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4DAB2" w14:textId="0DE12297" w:rsidR="00F636EA" w:rsidRDefault="00F636EA" w:rsidP="00711813">
      <w:pPr>
        <w:jc w:val="both"/>
        <w:rPr>
          <w:rFonts w:ascii="Calibri" w:hAnsi="Calibri" w:cs="Calibri"/>
          <w:b/>
          <w:sz w:val="20"/>
          <w:szCs w:val="20"/>
        </w:rPr>
      </w:pPr>
      <w:r w:rsidRPr="00F636EA">
        <w:rPr>
          <w:rFonts w:ascii="Calibri" w:hAnsi="Calibri" w:cs="Calibri"/>
          <w:b/>
          <w:sz w:val="20"/>
          <w:szCs w:val="20"/>
        </w:rPr>
        <w:t xml:space="preserve">Translational Evaluation of CK1δ/ε Inhibitors via </w:t>
      </w:r>
      <w:r w:rsidR="00AF7DB1">
        <w:rPr>
          <w:rFonts w:ascii="Calibri" w:hAnsi="Calibri" w:cs="Calibri"/>
          <w:b/>
          <w:sz w:val="20"/>
          <w:szCs w:val="20"/>
        </w:rPr>
        <w:t>P</w:t>
      </w:r>
      <w:r w:rsidR="00D102C2">
        <w:rPr>
          <w:rFonts w:ascii="Calibri" w:hAnsi="Calibri" w:cs="Calibri"/>
          <w:b/>
          <w:sz w:val="20"/>
          <w:szCs w:val="20"/>
        </w:rPr>
        <w:t>reclinical/</w:t>
      </w:r>
      <w:r w:rsidR="00AF7DB1">
        <w:rPr>
          <w:rFonts w:ascii="Calibri" w:hAnsi="Calibri" w:cs="Calibri"/>
          <w:b/>
          <w:sz w:val="20"/>
          <w:szCs w:val="20"/>
        </w:rPr>
        <w:t>C</w:t>
      </w:r>
      <w:r w:rsidR="00D102C2">
        <w:rPr>
          <w:rFonts w:ascii="Calibri" w:hAnsi="Calibri" w:cs="Calibri"/>
          <w:b/>
          <w:sz w:val="20"/>
          <w:szCs w:val="20"/>
        </w:rPr>
        <w:t xml:space="preserve">linical </w:t>
      </w:r>
      <w:r w:rsidRPr="00F636EA">
        <w:rPr>
          <w:rFonts w:ascii="Calibri" w:hAnsi="Calibri" w:cs="Calibri"/>
          <w:b/>
          <w:sz w:val="20"/>
          <w:szCs w:val="20"/>
        </w:rPr>
        <w:t>Whole Blood Assay </w:t>
      </w:r>
    </w:p>
    <w:p w14:paraId="29A21B0F" w14:textId="39D99138" w:rsidR="00711813" w:rsidRPr="004E5450" w:rsidRDefault="0024131E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Qianyu Chen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Shenna Langenbach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Alastair Stewart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Dep</w:t>
      </w:r>
      <w:r w:rsidR="008909C9">
        <w:rPr>
          <w:rFonts w:ascii="Calibri" w:hAnsi="Calibri" w:cs="Calibri"/>
          <w:sz w:val="20"/>
          <w:szCs w:val="20"/>
          <w:lang w:val="en-AU"/>
        </w:rPr>
        <w:t>artment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of Biochemistry and Pharmacology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University of Melbourne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Parkville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VIC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</w:p>
    <w:p w14:paraId="4AF4D794" w14:textId="1CC3B698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298451B6" w14:textId="2AD45406" w:rsidR="00E378CE" w:rsidRPr="004E5450" w:rsidRDefault="002D2940" w:rsidP="00711813">
      <w:pPr>
        <w:jc w:val="both"/>
        <w:rPr>
          <w:rFonts w:ascii="Calibri" w:hAnsi="Calibri" w:cs="Calibri"/>
          <w:sz w:val="20"/>
          <w:szCs w:val="20"/>
          <w:lang w:val="en-AU" w:eastAsia="zh-CN"/>
        </w:rPr>
      </w:pPr>
      <w:r w:rsidRPr="002D2940">
        <w:rPr>
          <w:rFonts w:ascii="Calibri" w:hAnsi="Calibri" w:cs="Calibri"/>
          <w:noProof/>
          <w:sz w:val="20"/>
          <w:szCs w:val="20"/>
          <w:lang w:val="en-AU"/>
        </w:rPr>
        <w:drawing>
          <wp:anchor distT="0" distB="0" distL="114300" distR="114300" simplePos="0" relativeHeight="251661824" behindDoc="0" locked="0" layoutInCell="1" allowOverlap="1" wp14:anchorId="70047C08" wp14:editId="3FEA523A">
            <wp:simplePos x="0" y="0"/>
            <wp:positionH relativeFrom="column">
              <wp:posOffset>4431030</wp:posOffset>
            </wp:positionH>
            <wp:positionV relativeFrom="paragraph">
              <wp:posOffset>7620</wp:posOffset>
            </wp:positionV>
            <wp:extent cx="1764000" cy="1533941"/>
            <wp:effectExtent l="0" t="0" r="0" b="3175"/>
            <wp:wrapSquare wrapText="bothSides"/>
            <wp:docPr id="402356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561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533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86C04">
        <w:rPr>
          <w:rFonts w:ascii="Calibri" w:hAnsi="Calibri" w:cs="Calibri"/>
          <w:sz w:val="20"/>
          <w:szCs w:val="20"/>
          <w:lang w:val="en-AU"/>
        </w:rPr>
        <w:t>C</w:t>
      </w:r>
      <w:r w:rsidR="00F371F3">
        <w:rPr>
          <w:rFonts w:ascii="Calibri" w:hAnsi="Calibri" w:cs="Calibri"/>
          <w:sz w:val="20"/>
          <w:szCs w:val="20"/>
          <w:lang w:val="en-AU"/>
        </w:rPr>
        <w:t>asein kinase 1 delta and epsilon (CK1δ/ε)</w:t>
      </w:r>
      <w:r w:rsidR="00686C0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947E9">
        <w:rPr>
          <w:rFonts w:ascii="Calibri" w:hAnsi="Calibri" w:cs="Calibri"/>
          <w:sz w:val="20"/>
          <w:szCs w:val="20"/>
          <w:lang w:val="en-AU"/>
        </w:rPr>
        <w:t>is</w:t>
      </w:r>
      <w:r w:rsidR="00686C04">
        <w:rPr>
          <w:rFonts w:ascii="Calibri" w:hAnsi="Calibri" w:cs="Calibri"/>
          <w:sz w:val="20"/>
          <w:szCs w:val="20"/>
          <w:lang w:val="en-AU"/>
        </w:rPr>
        <w:t xml:space="preserve"> a potential therapeutic target in respiratory diseases for its </w:t>
      </w:r>
      <w:r w:rsidR="00E378CE">
        <w:rPr>
          <w:rFonts w:ascii="Calibri" w:hAnsi="Calibri" w:cs="Calibri"/>
          <w:sz w:val="20"/>
          <w:szCs w:val="20"/>
          <w:lang w:val="en-AU" w:eastAsia="zh-CN"/>
        </w:rPr>
        <w:t>anti-</w:t>
      </w:r>
      <w:proofErr w:type="spellStart"/>
      <w:r w:rsidR="00E378CE">
        <w:rPr>
          <w:rFonts w:ascii="Calibri" w:hAnsi="Calibri" w:cs="Calibri"/>
          <w:sz w:val="20"/>
          <w:szCs w:val="20"/>
          <w:lang w:val="en-AU" w:eastAsia="zh-CN"/>
        </w:rPr>
        <w:t>fibrogenic</w:t>
      </w:r>
      <w:proofErr w:type="spellEnd"/>
      <w:r w:rsidR="00E378CE">
        <w:rPr>
          <w:rFonts w:ascii="Calibri" w:hAnsi="Calibri" w:cs="Calibri"/>
          <w:sz w:val="20"/>
          <w:szCs w:val="20"/>
          <w:lang w:val="en-AU" w:eastAsia="zh-CN"/>
        </w:rPr>
        <w:t xml:space="preserve"> and anti-inflammatory effects </w:t>
      </w:r>
      <w:r w:rsidR="00D102C2">
        <w:rPr>
          <w:rFonts w:ascii="Calibri" w:hAnsi="Calibri" w:cs="Calibri"/>
          <w:sz w:val="20"/>
          <w:szCs w:val="20"/>
          <w:lang w:val="en-AU" w:eastAsia="zh-CN"/>
        </w:rPr>
        <w:t>in</w:t>
      </w:r>
      <w:r w:rsidR="00E378CE">
        <w:rPr>
          <w:rFonts w:ascii="Calibri" w:hAnsi="Calibri" w:cs="Calibri"/>
          <w:sz w:val="20"/>
          <w:szCs w:val="20"/>
          <w:lang w:val="en-AU" w:eastAsia="zh-CN"/>
        </w:rPr>
        <w:t xml:space="preserve"> airway epithelial cells </w:t>
      </w:r>
      <w:r w:rsidR="001B584D">
        <w:rPr>
          <w:rFonts w:ascii="Calibri" w:hAnsi="Calibri" w:cs="Calibri"/>
          <w:sz w:val="20"/>
          <w:szCs w:val="20"/>
          <w:lang w:val="en-AU" w:eastAsia="zh-CN"/>
        </w:rPr>
        <w:t>and</w:t>
      </w:r>
      <w:r w:rsidR="00E378CE">
        <w:rPr>
          <w:rFonts w:ascii="Calibri" w:hAnsi="Calibri" w:cs="Calibri"/>
          <w:sz w:val="20"/>
          <w:szCs w:val="20"/>
          <w:lang w:val="en-AU" w:eastAsia="zh-CN"/>
        </w:rPr>
        <w:t xml:space="preserve"> fibroblasts. </w:t>
      </w:r>
      <w:r w:rsidR="005F2492">
        <w:rPr>
          <w:rFonts w:ascii="Calibri" w:hAnsi="Calibri" w:cs="Calibri"/>
          <w:sz w:val="20"/>
          <w:szCs w:val="20"/>
          <w:lang w:val="en-AU" w:eastAsia="zh-CN"/>
        </w:rPr>
        <w:t>In the tran</w:t>
      </w:r>
      <w:r w:rsidR="00D102C2">
        <w:rPr>
          <w:rFonts w:ascii="Calibri" w:hAnsi="Calibri" w:cs="Calibri"/>
          <w:sz w:val="20"/>
          <w:szCs w:val="20"/>
          <w:lang w:val="en-AU" w:eastAsia="zh-CN"/>
        </w:rPr>
        <w:t>sla</w:t>
      </w:r>
      <w:r w:rsidR="005F2492">
        <w:rPr>
          <w:rFonts w:ascii="Calibri" w:hAnsi="Calibri" w:cs="Calibri"/>
          <w:sz w:val="20"/>
          <w:szCs w:val="20"/>
          <w:lang w:val="en-AU" w:eastAsia="zh-CN"/>
        </w:rPr>
        <w:t xml:space="preserve">tion from pre-clinical drug development to clinical trial, </w:t>
      </w:r>
      <w:r w:rsidR="00D102C2">
        <w:rPr>
          <w:rFonts w:ascii="Calibri" w:hAnsi="Calibri" w:cs="Calibri"/>
          <w:sz w:val="20"/>
          <w:szCs w:val="20"/>
          <w:lang w:val="en-AU" w:eastAsia="zh-CN"/>
        </w:rPr>
        <w:t xml:space="preserve">the </w:t>
      </w:r>
      <w:r w:rsidR="005F2492">
        <w:rPr>
          <w:rFonts w:ascii="Calibri" w:hAnsi="Calibri" w:cs="Calibri"/>
          <w:sz w:val="20"/>
          <w:szCs w:val="20"/>
          <w:lang w:val="en-AU" w:eastAsia="zh-CN"/>
        </w:rPr>
        <w:t xml:space="preserve">whole blood </w:t>
      </w:r>
      <w:proofErr w:type="spellStart"/>
      <w:r w:rsidR="00D102C2">
        <w:rPr>
          <w:rFonts w:ascii="Calibri" w:hAnsi="Calibri" w:cs="Calibri"/>
          <w:sz w:val="20"/>
          <w:szCs w:val="20"/>
          <w:lang w:val="en-AU" w:eastAsia="zh-CN"/>
        </w:rPr>
        <w:t>inflammagen</w:t>
      </w:r>
      <w:proofErr w:type="spellEnd"/>
      <w:r w:rsidR="00D102C2">
        <w:rPr>
          <w:rFonts w:ascii="Calibri" w:hAnsi="Calibri" w:cs="Calibri"/>
          <w:sz w:val="20"/>
          <w:szCs w:val="20"/>
          <w:lang w:val="en-AU" w:eastAsia="zh-CN"/>
        </w:rPr>
        <w:t xml:space="preserve"> challenge </w:t>
      </w:r>
      <w:r w:rsidR="005F2492">
        <w:rPr>
          <w:rFonts w:ascii="Calibri" w:hAnsi="Calibri" w:cs="Calibri"/>
          <w:sz w:val="20"/>
          <w:szCs w:val="20"/>
          <w:lang w:val="en-AU" w:eastAsia="zh-CN"/>
        </w:rPr>
        <w:t xml:space="preserve">provides a practical model to evaluate the inflammatory potential of </w:t>
      </w:r>
      <w:r w:rsidR="00D102C2">
        <w:rPr>
          <w:rFonts w:ascii="Calibri" w:hAnsi="Calibri" w:cs="Calibri"/>
          <w:sz w:val="20"/>
          <w:szCs w:val="20"/>
          <w:lang w:val="en-AU" w:eastAsia="zh-CN"/>
        </w:rPr>
        <w:t xml:space="preserve">a </w:t>
      </w:r>
      <w:r w:rsidR="005F2492">
        <w:rPr>
          <w:rFonts w:ascii="Calibri" w:hAnsi="Calibri" w:cs="Calibri"/>
          <w:sz w:val="20"/>
          <w:szCs w:val="20"/>
          <w:lang w:val="en-AU" w:eastAsia="zh-CN"/>
        </w:rPr>
        <w:t xml:space="preserve">new drug candidate. </w:t>
      </w:r>
    </w:p>
    <w:p w14:paraId="317D535C" w14:textId="3C03C43B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2F6621">
        <w:rPr>
          <w:rFonts w:ascii="Calibri" w:hAnsi="Calibri" w:cs="Calibri"/>
          <w:sz w:val="20"/>
          <w:szCs w:val="20"/>
          <w:lang w:val="en-AU"/>
        </w:rPr>
        <w:t xml:space="preserve">We </w:t>
      </w:r>
      <w:r w:rsidR="00FD1551">
        <w:rPr>
          <w:rFonts w:ascii="Calibri" w:hAnsi="Calibri" w:cs="Calibri"/>
          <w:sz w:val="20"/>
          <w:szCs w:val="20"/>
          <w:lang w:val="en-AU"/>
        </w:rPr>
        <w:t>investigate</w:t>
      </w:r>
      <w:r w:rsidR="001947E9">
        <w:rPr>
          <w:rFonts w:ascii="Calibri" w:hAnsi="Calibri" w:cs="Calibri"/>
          <w:sz w:val="20"/>
          <w:szCs w:val="20"/>
          <w:lang w:val="en-AU"/>
        </w:rPr>
        <w:t>d</w:t>
      </w:r>
      <w:r w:rsidR="002F6621">
        <w:rPr>
          <w:rFonts w:ascii="Calibri" w:hAnsi="Calibri" w:cs="Calibri"/>
          <w:sz w:val="20"/>
          <w:szCs w:val="20"/>
          <w:lang w:val="en-AU"/>
        </w:rPr>
        <w:t xml:space="preserve"> the response of CK1δ/ε inhibitors </w:t>
      </w:r>
      <w:r w:rsidR="00D102C2">
        <w:rPr>
          <w:rFonts w:ascii="Calibri" w:hAnsi="Calibri" w:cs="Calibri"/>
          <w:sz w:val="20"/>
          <w:szCs w:val="20"/>
          <w:lang w:val="en-AU"/>
        </w:rPr>
        <w:t xml:space="preserve">on </w:t>
      </w:r>
      <w:proofErr w:type="spellStart"/>
      <w:r w:rsidR="002F6621">
        <w:rPr>
          <w:rFonts w:ascii="Calibri" w:hAnsi="Calibri" w:cs="Calibri"/>
          <w:sz w:val="20"/>
          <w:szCs w:val="20"/>
          <w:lang w:val="en-AU"/>
        </w:rPr>
        <w:t>inflamma</w:t>
      </w:r>
      <w:r w:rsidR="00D102C2">
        <w:rPr>
          <w:rFonts w:ascii="Calibri" w:hAnsi="Calibri" w:cs="Calibri"/>
          <w:sz w:val="20"/>
          <w:szCs w:val="20"/>
          <w:lang w:val="en-AU"/>
        </w:rPr>
        <w:t>gen</w:t>
      </w:r>
      <w:proofErr w:type="spellEnd"/>
      <w:r w:rsidR="00D102C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F6621">
        <w:rPr>
          <w:rFonts w:ascii="Calibri" w:hAnsi="Calibri" w:cs="Calibri"/>
          <w:sz w:val="20"/>
          <w:szCs w:val="20"/>
          <w:lang w:val="en-AU"/>
        </w:rPr>
        <w:t>activatio</w:t>
      </w:r>
      <w:r w:rsidR="00D102C2">
        <w:rPr>
          <w:rFonts w:ascii="Calibri" w:hAnsi="Calibri" w:cs="Calibri"/>
          <w:sz w:val="20"/>
          <w:szCs w:val="20"/>
          <w:lang w:val="en-AU"/>
        </w:rPr>
        <w:t>n</w:t>
      </w:r>
      <w:r w:rsidR="002F6621">
        <w:rPr>
          <w:rFonts w:ascii="Calibri" w:hAnsi="Calibri" w:cs="Calibri"/>
          <w:sz w:val="20"/>
          <w:szCs w:val="20"/>
          <w:lang w:val="en-AU"/>
        </w:rPr>
        <w:t xml:space="preserve"> in whole blood assay</w:t>
      </w:r>
      <w:r w:rsidR="00FD1551">
        <w:rPr>
          <w:rFonts w:ascii="Calibri" w:hAnsi="Calibri" w:cs="Calibri"/>
          <w:sz w:val="20"/>
          <w:szCs w:val="20"/>
          <w:lang w:val="en-AU"/>
        </w:rPr>
        <w:t>.</w:t>
      </w:r>
    </w:p>
    <w:p w14:paraId="7081ACFC" w14:textId="500756BA" w:rsidR="00FD1551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D1551">
        <w:rPr>
          <w:rFonts w:ascii="Calibri" w:hAnsi="Calibri" w:cs="Calibri"/>
          <w:sz w:val="20"/>
          <w:szCs w:val="20"/>
          <w:lang w:val="en-AU"/>
        </w:rPr>
        <w:t xml:space="preserve">CK1δ/ε inhibitor PF670462 and its metabolites were subjected to </w:t>
      </w:r>
      <w:r w:rsidR="00251222">
        <w:rPr>
          <w:rFonts w:ascii="Calibri" w:hAnsi="Calibri" w:cs="Calibri"/>
          <w:sz w:val="20"/>
          <w:szCs w:val="20"/>
          <w:lang w:val="en-AU"/>
        </w:rPr>
        <w:t xml:space="preserve">whole blood </w:t>
      </w:r>
      <w:r w:rsidR="00D102C2">
        <w:rPr>
          <w:rFonts w:ascii="Calibri" w:hAnsi="Calibri" w:cs="Calibri"/>
          <w:sz w:val="20"/>
          <w:szCs w:val="20"/>
          <w:lang w:val="en-AU"/>
        </w:rPr>
        <w:t xml:space="preserve">assay with </w:t>
      </w:r>
      <w:r w:rsidR="002D7E85" w:rsidRPr="002D7E85">
        <w:rPr>
          <w:rFonts w:ascii="Calibri" w:hAnsi="Calibri" w:cs="Calibri"/>
          <w:sz w:val="20"/>
          <w:szCs w:val="20"/>
          <w:lang w:val="en-AU"/>
        </w:rPr>
        <w:t>Lipopolysaccharide (LPS)</w:t>
      </w:r>
      <w:r w:rsidR="002D7E8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631AAC">
        <w:rPr>
          <w:rFonts w:ascii="Calibri" w:hAnsi="Calibri" w:cs="Calibri"/>
          <w:sz w:val="20"/>
          <w:szCs w:val="20"/>
          <w:lang w:val="en-AU"/>
        </w:rPr>
        <w:t>P</w:t>
      </w:r>
      <w:r w:rsidR="002D7E85">
        <w:rPr>
          <w:rFonts w:ascii="Calibri" w:hAnsi="Calibri" w:cs="Calibri"/>
          <w:sz w:val="20"/>
          <w:szCs w:val="20"/>
          <w:lang w:val="en-AU"/>
        </w:rPr>
        <w:t xml:space="preserve">oly I:C, </w:t>
      </w:r>
      <w:r w:rsidR="00714EAA">
        <w:rPr>
          <w:rFonts w:ascii="Calibri" w:hAnsi="Calibri" w:cs="Calibri"/>
          <w:sz w:val="20"/>
          <w:szCs w:val="20"/>
          <w:lang w:val="en-AU"/>
        </w:rPr>
        <w:t>Zymosan</w:t>
      </w:r>
      <w:r w:rsidR="00D102C2">
        <w:rPr>
          <w:rFonts w:ascii="Calibri" w:hAnsi="Calibri" w:cs="Calibri"/>
          <w:sz w:val="20"/>
          <w:szCs w:val="20"/>
          <w:lang w:val="en-AU"/>
        </w:rPr>
        <w:t xml:space="preserve"> or </w:t>
      </w:r>
      <w:r w:rsidR="00714EAA" w:rsidRPr="00714EAA">
        <w:rPr>
          <w:rFonts w:ascii="Calibri" w:hAnsi="Calibri" w:cs="Calibri"/>
          <w:sz w:val="20"/>
          <w:szCs w:val="20"/>
          <w:lang w:val="en-AU"/>
        </w:rPr>
        <w:t>Lipoteichoic acid</w:t>
      </w:r>
      <w:r w:rsidR="00714EAA">
        <w:rPr>
          <w:rFonts w:ascii="Calibri" w:hAnsi="Calibri" w:cs="Calibri"/>
          <w:sz w:val="20"/>
          <w:szCs w:val="20"/>
          <w:lang w:val="en-AU"/>
        </w:rPr>
        <w:t xml:space="preserve"> (LTA)</w:t>
      </w:r>
      <w:r w:rsidR="00D102C2">
        <w:rPr>
          <w:rFonts w:ascii="Calibri" w:hAnsi="Calibri" w:cs="Calibri"/>
          <w:sz w:val="20"/>
          <w:szCs w:val="20"/>
          <w:lang w:val="en-AU"/>
        </w:rPr>
        <w:t xml:space="preserve"> stimulation</w:t>
      </w:r>
      <w:r w:rsidR="00714EAA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C0C70">
        <w:rPr>
          <w:rFonts w:ascii="Calibri" w:hAnsi="Calibri" w:cs="Calibri"/>
          <w:sz w:val="20"/>
          <w:szCs w:val="20"/>
          <w:lang w:val="en-AU"/>
        </w:rPr>
        <w:t xml:space="preserve">Cytokines were measured </w:t>
      </w:r>
      <w:r w:rsidR="00FE0A8E">
        <w:rPr>
          <w:rFonts w:ascii="Calibri" w:hAnsi="Calibri" w:cs="Calibri"/>
          <w:sz w:val="20"/>
          <w:szCs w:val="20"/>
          <w:lang w:val="en-AU"/>
        </w:rPr>
        <w:t>by</w:t>
      </w:r>
      <w:r w:rsidR="009C0C70">
        <w:rPr>
          <w:rFonts w:ascii="Calibri" w:hAnsi="Calibri" w:cs="Calibri"/>
          <w:sz w:val="20"/>
          <w:szCs w:val="20"/>
          <w:lang w:val="en-AU"/>
        </w:rPr>
        <w:t xml:space="preserve"> ELISA. </w:t>
      </w:r>
      <w:r w:rsidR="003E5578">
        <w:rPr>
          <w:rFonts w:ascii="Calibri" w:hAnsi="Calibri" w:cs="Calibri"/>
          <w:sz w:val="20"/>
          <w:szCs w:val="20"/>
          <w:lang w:val="en-AU"/>
        </w:rPr>
        <w:t>The effect of PF670462 on immune activation markers was evaluated in p</w:t>
      </w:r>
      <w:r w:rsidR="004C7E76">
        <w:rPr>
          <w:rFonts w:ascii="Calibri" w:hAnsi="Calibri" w:cs="Calibri"/>
          <w:sz w:val="20"/>
          <w:szCs w:val="20"/>
          <w:lang w:val="en-AU"/>
        </w:rPr>
        <w:t xml:space="preserve">eripheral blood samples collected </w:t>
      </w:r>
      <w:r w:rsidR="003E5578">
        <w:rPr>
          <w:rFonts w:ascii="Calibri" w:hAnsi="Calibri" w:cs="Calibri"/>
          <w:sz w:val="20"/>
          <w:szCs w:val="20"/>
          <w:lang w:val="en-AU"/>
        </w:rPr>
        <w:t xml:space="preserve">from participants </w:t>
      </w:r>
      <w:r w:rsidR="004C7E76">
        <w:rPr>
          <w:rFonts w:ascii="Calibri" w:hAnsi="Calibri" w:cs="Calibri"/>
          <w:sz w:val="20"/>
          <w:szCs w:val="20"/>
          <w:lang w:val="en-AU"/>
        </w:rPr>
        <w:t xml:space="preserve">in a phase I clinical trial (ID: </w:t>
      </w:r>
      <w:r w:rsidR="00B57957" w:rsidRPr="00B57957">
        <w:rPr>
          <w:rFonts w:ascii="Calibri" w:hAnsi="Calibri" w:cs="Calibri"/>
          <w:sz w:val="20"/>
          <w:szCs w:val="20"/>
        </w:rPr>
        <w:t>ACTRN12624000813583</w:t>
      </w:r>
      <w:r w:rsidR="004C7E76">
        <w:rPr>
          <w:rFonts w:ascii="Calibri" w:hAnsi="Calibri" w:cs="Calibri"/>
          <w:sz w:val="20"/>
          <w:szCs w:val="20"/>
        </w:rPr>
        <w:t>)</w:t>
      </w:r>
      <w:r w:rsidR="00850DD9">
        <w:rPr>
          <w:rFonts w:ascii="Calibri" w:hAnsi="Calibri" w:cs="Calibri"/>
          <w:sz w:val="20"/>
          <w:szCs w:val="20"/>
        </w:rPr>
        <w:t xml:space="preserve">, who received </w:t>
      </w:r>
      <w:r w:rsidR="00FE0A8E">
        <w:rPr>
          <w:rFonts w:ascii="Calibri" w:hAnsi="Calibri" w:cs="Calibri"/>
          <w:sz w:val="20"/>
          <w:szCs w:val="20"/>
        </w:rPr>
        <w:t xml:space="preserve">inhaled </w:t>
      </w:r>
      <w:r w:rsidR="00850DD9">
        <w:rPr>
          <w:rFonts w:ascii="Calibri" w:hAnsi="Calibri" w:cs="Calibri"/>
          <w:sz w:val="20"/>
          <w:szCs w:val="20"/>
        </w:rPr>
        <w:t xml:space="preserve">PF670462 treatment </w:t>
      </w:r>
      <w:r w:rsidR="005B22AC">
        <w:rPr>
          <w:rFonts w:ascii="Calibri" w:hAnsi="Calibri" w:cs="Calibri"/>
          <w:sz w:val="20"/>
          <w:szCs w:val="20"/>
        </w:rPr>
        <w:t>for 14 days</w:t>
      </w:r>
      <w:r w:rsidR="003E5578">
        <w:rPr>
          <w:rFonts w:ascii="Calibri" w:hAnsi="Calibri" w:cs="Calibri"/>
          <w:sz w:val="20"/>
          <w:szCs w:val="20"/>
        </w:rPr>
        <w:t>.</w:t>
      </w:r>
    </w:p>
    <w:p w14:paraId="6C3EE5C0" w14:textId="45675FF2" w:rsidR="00B046B7" w:rsidRPr="004E5450" w:rsidRDefault="00711813" w:rsidP="00D148F1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046B7" w:rsidRPr="00981C5B">
        <w:rPr>
          <w:rFonts w:ascii="Calibri" w:hAnsi="Calibri" w:cs="Calibri"/>
          <w:sz w:val="20"/>
          <w:szCs w:val="20"/>
          <w:lang w:val="en-AU"/>
        </w:rPr>
        <w:t>PF670462</w:t>
      </w:r>
      <w:r w:rsidR="002D6589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E0A8E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2D6589">
        <w:rPr>
          <w:rFonts w:ascii="Calibri" w:hAnsi="Calibri" w:cs="Calibri"/>
          <w:sz w:val="20"/>
          <w:szCs w:val="20"/>
          <w:lang w:val="en-AU"/>
        </w:rPr>
        <w:t>dual inhibitor of CK1 delta and epsilon</w:t>
      </w:r>
      <w:r w:rsidR="00613551">
        <w:rPr>
          <w:rFonts w:ascii="Calibri" w:hAnsi="Calibri" w:cs="Calibri"/>
          <w:sz w:val="20"/>
          <w:szCs w:val="20"/>
          <w:lang w:val="en-AU"/>
        </w:rPr>
        <w:t>,</w:t>
      </w:r>
      <w:r w:rsidR="00B046B7" w:rsidRPr="00981C5B">
        <w:rPr>
          <w:rFonts w:ascii="Calibri" w:hAnsi="Calibri" w:cs="Calibri"/>
          <w:sz w:val="20"/>
          <w:szCs w:val="20"/>
          <w:lang w:val="en-AU"/>
        </w:rPr>
        <w:t xml:space="preserve"> suppressed pro-inflammatory cytokines IL-6 and </w:t>
      </w:r>
      <w:r w:rsidR="00B137B7">
        <w:rPr>
          <w:rFonts w:ascii="Calibri" w:hAnsi="Calibri" w:cs="Calibri"/>
          <w:sz w:val="20"/>
          <w:szCs w:val="20"/>
          <w:lang w:val="en-AU"/>
        </w:rPr>
        <w:t>IL-8</w:t>
      </w:r>
      <w:r w:rsidR="00B046B7" w:rsidRPr="00981C5B">
        <w:rPr>
          <w:rFonts w:ascii="Calibri" w:hAnsi="Calibri" w:cs="Calibri"/>
          <w:sz w:val="20"/>
          <w:szCs w:val="20"/>
          <w:lang w:val="en-AU"/>
        </w:rPr>
        <w:t xml:space="preserve"> production induced by LPS</w:t>
      </w:r>
      <w:r w:rsidR="0077567F">
        <w:rPr>
          <w:rFonts w:ascii="Calibri" w:hAnsi="Calibri" w:cs="Calibri"/>
          <w:sz w:val="20"/>
          <w:szCs w:val="20"/>
          <w:lang w:val="en-AU"/>
        </w:rPr>
        <w:t>,</w:t>
      </w:r>
      <w:r w:rsidR="00B046B7" w:rsidRPr="00981C5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7567F">
        <w:rPr>
          <w:rFonts w:ascii="Calibri" w:hAnsi="Calibri" w:cs="Calibri"/>
          <w:sz w:val="20"/>
          <w:szCs w:val="20"/>
          <w:lang w:val="en-AU"/>
        </w:rPr>
        <w:t>P</w:t>
      </w:r>
      <w:r w:rsidR="00B046B7" w:rsidRPr="00981C5B">
        <w:rPr>
          <w:rFonts w:ascii="Calibri" w:hAnsi="Calibri" w:cs="Calibri"/>
          <w:sz w:val="20"/>
          <w:szCs w:val="20"/>
          <w:lang w:val="en-AU"/>
        </w:rPr>
        <w:t>oly I:C</w:t>
      </w:r>
      <w:r w:rsidR="0077567F">
        <w:rPr>
          <w:rFonts w:ascii="Calibri" w:hAnsi="Calibri" w:cs="Calibri"/>
          <w:sz w:val="20"/>
          <w:szCs w:val="20"/>
          <w:lang w:val="en-AU"/>
        </w:rPr>
        <w:t>, Zymosan, and LTA</w:t>
      </w:r>
      <w:r w:rsidR="00B046B7" w:rsidRPr="00981C5B">
        <w:rPr>
          <w:rFonts w:ascii="Calibri" w:hAnsi="Calibri" w:cs="Calibri"/>
          <w:sz w:val="20"/>
          <w:szCs w:val="20"/>
          <w:lang w:val="en-AU"/>
        </w:rPr>
        <w:t xml:space="preserve"> in human whole blood</w:t>
      </w:r>
      <w:r w:rsidR="00613551">
        <w:rPr>
          <w:rFonts w:ascii="Calibri" w:hAnsi="Calibri" w:cs="Calibri"/>
          <w:sz w:val="20"/>
          <w:szCs w:val="20"/>
          <w:lang w:val="en-AU"/>
        </w:rPr>
        <w:t>.</w:t>
      </w:r>
      <w:r w:rsidR="0059027D">
        <w:rPr>
          <w:rFonts w:ascii="Calibri" w:hAnsi="Calibri" w:cs="Calibri"/>
          <w:sz w:val="20"/>
          <w:szCs w:val="20"/>
          <w:lang w:val="en-AU"/>
        </w:rPr>
        <w:t xml:space="preserve"> However, </w:t>
      </w:r>
      <w:r w:rsidR="0059027D" w:rsidRPr="0059027D">
        <w:rPr>
          <w:rFonts w:ascii="Calibri" w:hAnsi="Calibri" w:cs="Calibri"/>
          <w:sz w:val="20"/>
          <w:szCs w:val="20"/>
          <w:lang w:val="en-AU"/>
        </w:rPr>
        <w:t>PF05251749</w:t>
      </w:r>
      <w:r w:rsidR="0059027D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1B56DB">
        <w:rPr>
          <w:rFonts w:ascii="Calibri" w:hAnsi="Calibri" w:cs="Calibri"/>
          <w:sz w:val="20"/>
          <w:szCs w:val="20"/>
          <w:lang w:val="en-AU"/>
        </w:rPr>
        <w:t xml:space="preserve">an </w:t>
      </w:r>
      <w:r w:rsidR="0059027D">
        <w:rPr>
          <w:rFonts w:ascii="Calibri" w:hAnsi="Calibri" w:cs="Calibri"/>
          <w:sz w:val="20"/>
          <w:szCs w:val="20"/>
          <w:lang w:val="en-AU"/>
        </w:rPr>
        <w:t xml:space="preserve">analogue of PF670462, </w:t>
      </w:r>
      <w:r w:rsidR="002D7E90">
        <w:rPr>
          <w:rFonts w:ascii="Calibri" w:hAnsi="Calibri" w:cs="Calibri"/>
          <w:sz w:val="20"/>
          <w:szCs w:val="20"/>
          <w:lang w:val="en-AU"/>
        </w:rPr>
        <w:t>only had</w:t>
      </w:r>
      <w:r w:rsidR="00341667">
        <w:rPr>
          <w:rFonts w:ascii="Calibri" w:hAnsi="Calibri" w:cs="Calibri"/>
          <w:sz w:val="20"/>
          <w:szCs w:val="20"/>
          <w:lang w:val="en-AU"/>
        </w:rPr>
        <w:t xml:space="preserve"> small or no inhibitory effect on these </w:t>
      </w:r>
      <w:r w:rsidR="00FE0A8E">
        <w:rPr>
          <w:rFonts w:ascii="Calibri" w:hAnsi="Calibri" w:cs="Calibri"/>
          <w:sz w:val="20"/>
          <w:szCs w:val="20"/>
          <w:lang w:val="en-AU"/>
        </w:rPr>
        <w:t>cytokines</w:t>
      </w:r>
      <w:r w:rsidR="00341667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20024A">
        <w:rPr>
          <w:rFonts w:ascii="Calibri" w:hAnsi="Calibri" w:cs="Calibri"/>
          <w:sz w:val="20"/>
          <w:szCs w:val="20"/>
          <w:lang w:val="en-AU"/>
        </w:rPr>
        <w:t>T</w:t>
      </w:r>
      <w:r w:rsidR="00A75F25">
        <w:rPr>
          <w:rFonts w:ascii="Calibri" w:hAnsi="Calibri" w:cs="Calibri"/>
          <w:sz w:val="20"/>
          <w:szCs w:val="20"/>
          <w:lang w:val="en-AU"/>
        </w:rPr>
        <w:t xml:space="preserve">wo major metabolites </w:t>
      </w:r>
      <w:r w:rsidR="00E62A2F">
        <w:rPr>
          <w:rFonts w:ascii="Calibri" w:hAnsi="Calibri" w:cs="Calibri"/>
          <w:sz w:val="20"/>
          <w:szCs w:val="20"/>
          <w:lang w:val="en-AU"/>
        </w:rPr>
        <w:t xml:space="preserve">of PF670462 </w:t>
      </w:r>
      <w:r w:rsidR="0020024A">
        <w:rPr>
          <w:rFonts w:ascii="Calibri" w:hAnsi="Calibri" w:cs="Calibri"/>
          <w:sz w:val="20"/>
          <w:szCs w:val="20"/>
          <w:lang w:val="en-AU"/>
        </w:rPr>
        <w:t xml:space="preserve">also </w:t>
      </w:r>
      <w:r w:rsidR="003167E9">
        <w:rPr>
          <w:rFonts w:ascii="Calibri" w:hAnsi="Calibri" w:cs="Calibri"/>
          <w:sz w:val="20"/>
          <w:szCs w:val="20"/>
          <w:lang w:val="en-AU"/>
        </w:rPr>
        <w:t xml:space="preserve">exhibited anti-inflammatory effects on </w:t>
      </w:r>
      <w:r w:rsidR="00504C61">
        <w:rPr>
          <w:rFonts w:ascii="Calibri" w:hAnsi="Calibri" w:cs="Calibri"/>
          <w:sz w:val="20"/>
          <w:szCs w:val="20"/>
          <w:lang w:val="en-AU"/>
        </w:rPr>
        <w:t xml:space="preserve">these </w:t>
      </w:r>
      <w:r w:rsidR="001B584D">
        <w:rPr>
          <w:rFonts w:ascii="Calibri" w:hAnsi="Calibri" w:cs="Calibri"/>
          <w:sz w:val="20"/>
          <w:szCs w:val="20"/>
          <w:lang w:val="en-AU"/>
        </w:rPr>
        <w:t>immune activators</w:t>
      </w:r>
      <w:r w:rsidR="00FE0A8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04C61">
        <w:rPr>
          <w:rFonts w:ascii="Calibri" w:hAnsi="Calibri" w:cs="Calibri"/>
          <w:sz w:val="20"/>
          <w:szCs w:val="20"/>
          <w:lang w:val="en-AU"/>
        </w:rPr>
        <w:t>in whole blood</w:t>
      </w:r>
      <w:r w:rsidR="00A76BA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A5B3C">
        <w:rPr>
          <w:rFonts w:ascii="Calibri" w:hAnsi="Calibri" w:cs="Calibri"/>
          <w:sz w:val="20"/>
          <w:szCs w:val="20"/>
          <w:lang w:val="en-AU"/>
        </w:rPr>
        <w:t xml:space="preserve">Among these </w:t>
      </w:r>
      <w:proofErr w:type="spellStart"/>
      <w:r w:rsidR="006A5B3C">
        <w:rPr>
          <w:rFonts w:ascii="Calibri" w:hAnsi="Calibri" w:cs="Calibri"/>
          <w:sz w:val="20"/>
          <w:szCs w:val="20"/>
          <w:lang w:val="en-AU"/>
        </w:rPr>
        <w:t>inflamm</w:t>
      </w:r>
      <w:r w:rsidR="00FE0A8E">
        <w:rPr>
          <w:rFonts w:ascii="Calibri" w:hAnsi="Calibri" w:cs="Calibri"/>
          <w:sz w:val="20"/>
          <w:szCs w:val="20"/>
          <w:lang w:val="en-AU"/>
        </w:rPr>
        <w:t>ogens</w:t>
      </w:r>
      <w:proofErr w:type="spellEnd"/>
      <w:r w:rsidR="006A5B3C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23C8F">
        <w:rPr>
          <w:rFonts w:ascii="Calibri" w:hAnsi="Calibri" w:cs="Calibri"/>
          <w:sz w:val="20"/>
          <w:szCs w:val="20"/>
          <w:lang w:val="en-AU"/>
        </w:rPr>
        <w:t xml:space="preserve">PF670462 and its metabolites showed the most </w:t>
      </w:r>
      <w:r w:rsidR="00FE0A8E">
        <w:rPr>
          <w:rFonts w:ascii="Calibri" w:hAnsi="Calibri" w:cs="Calibri"/>
          <w:sz w:val="20"/>
          <w:szCs w:val="20"/>
          <w:lang w:val="en-AU"/>
        </w:rPr>
        <w:t xml:space="preserve">potent </w:t>
      </w:r>
      <w:r w:rsidR="00923C8F">
        <w:rPr>
          <w:rFonts w:ascii="Calibri" w:hAnsi="Calibri" w:cs="Calibri"/>
          <w:sz w:val="20"/>
          <w:szCs w:val="20"/>
          <w:lang w:val="en-AU"/>
        </w:rPr>
        <w:t>inhibition o</w:t>
      </w:r>
      <w:r w:rsidR="00FE0A8E">
        <w:rPr>
          <w:rFonts w:ascii="Calibri" w:hAnsi="Calibri" w:cs="Calibri"/>
          <w:sz w:val="20"/>
          <w:szCs w:val="20"/>
          <w:lang w:val="en-AU"/>
        </w:rPr>
        <w:t>f</w:t>
      </w:r>
      <w:r w:rsidR="00923C8F">
        <w:rPr>
          <w:rFonts w:ascii="Calibri" w:hAnsi="Calibri" w:cs="Calibri"/>
          <w:sz w:val="20"/>
          <w:szCs w:val="20"/>
          <w:lang w:val="en-AU"/>
        </w:rPr>
        <w:t xml:space="preserve"> Poly </w:t>
      </w:r>
      <w:proofErr w:type="gramStart"/>
      <w:r w:rsidR="00923C8F">
        <w:rPr>
          <w:rFonts w:ascii="Calibri" w:hAnsi="Calibri" w:cs="Calibri"/>
          <w:sz w:val="20"/>
          <w:szCs w:val="20"/>
          <w:lang w:val="en-AU"/>
        </w:rPr>
        <w:t>I:C.</w:t>
      </w:r>
      <w:proofErr w:type="gramEnd"/>
      <w:r w:rsidR="00D148F1" w:rsidRPr="004C7E76">
        <w:rPr>
          <w:rFonts w:ascii="Calibri" w:hAnsi="Calibri" w:cs="Calibri"/>
          <w:sz w:val="20"/>
          <w:szCs w:val="20"/>
          <w:lang w:val="en-AU"/>
        </w:rPr>
        <w:t xml:space="preserve"> In peripheral blood</w:t>
      </w:r>
      <w:r w:rsidR="00D148F1">
        <w:rPr>
          <w:rFonts w:ascii="Calibri" w:hAnsi="Calibri" w:cs="Calibri"/>
          <w:sz w:val="20"/>
          <w:szCs w:val="20"/>
          <w:lang w:val="en-AU"/>
        </w:rPr>
        <w:t xml:space="preserve"> collected from participants in clinical trial</w:t>
      </w:r>
      <w:r w:rsidR="00D148F1" w:rsidRPr="004C7E76">
        <w:rPr>
          <w:rFonts w:ascii="Calibri" w:hAnsi="Calibri" w:cs="Calibri"/>
          <w:sz w:val="20"/>
          <w:szCs w:val="20"/>
          <w:lang w:val="en-AU"/>
        </w:rPr>
        <w:t>, Day 1 samples showed</w:t>
      </w:r>
      <w:r w:rsidR="00D148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148F1" w:rsidRPr="004C7E76">
        <w:rPr>
          <w:rFonts w:ascii="Calibri" w:hAnsi="Calibri" w:cs="Calibri"/>
          <w:sz w:val="20"/>
          <w:szCs w:val="20"/>
          <w:lang w:val="en-AU"/>
        </w:rPr>
        <w:t xml:space="preserve">no effect of </w:t>
      </w:r>
      <w:r w:rsidR="00D148F1">
        <w:rPr>
          <w:rFonts w:ascii="Calibri" w:hAnsi="Calibri" w:cs="Calibri"/>
          <w:sz w:val="20"/>
          <w:szCs w:val="20"/>
          <w:lang w:val="en-AU"/>
        </w:rPr>
        <w:t>PF670462</w:t>
      </w:r>
      <w:r w:rsidR="00D148F1" w:rsidRPr="004C7E76">
        <w:rPr>
          <w:rFonts w:ascii="Calibri" w:hAnsi="Calibri" w:cs="Calibri"/>
          <w:sz w:val="20"/>
          <w:szCs w:val="20"/>
          <w:lang w:val="en-AU"/>
        </w:rPr>
        <w:t xml:space="preserve"> on the response to poly </w:t>
      </w:r>
      <w:proofErr w:type="gramStart"/>
      <w:r w:rsidR="00D148F1" w:rsidRPr="004C7E76">
        <w:rPr>
          <w:rFonts w:ascii="Calibri" w:hAnsi="Calibri" w:cs="Calibri"/>
          <w:sz w:val="20"/>
          <w:szCs w:val="20"/>
          <w:lang w:val="en-AU"/>
        </w:rPr>
        <w:t>I:C.</w:t>
      </w:r>
      <w:proofErr w:type="gramEnd"/>
      <w:r w:rsidR="00D148F1" w:rsidRPr="004C7E7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E0A8E">
        <w:rPr>
          <w:rFonts w:ascii="Calibri" w:hAnsi="Calibri" w:cs="Calibri"/>
          <w:sz w:val="20"/>
          <w:szCs w:val="20"/>
          <w:lang w:val="en-AU"/>
        </w:rPr>
        <w:t>However, a</w:t>
      </w:r>
      <w:r w:rsidR="00D148F1" w:rsidRPr="004C7E76">
        <w:rPr>
          <w:rFonts w:ascii="Calibri" w:hAnsi="Calibri" w:cs="Calibri"/>
          <w:sz w:val="20"/>
          <w:szCs w:val="20"/>
          <w:lang w:val="en-AU"/>
        </w:rPr>
        <w:t>fter 14 days of treatment,</w:t>
      </w:r>
      <w:r w:rsidR="0002510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148F1" w:rsidRPr="004C7E76">
        <w:rPr>
          <w:rFonts w:ascii="Calibri" w:hAnsi="Calibri" w:cs="Calibri"/>
          <w:sz w:val="20"/>
          <w:szCs w:val="20"/>
          <w:lang w:val="en-AU"/>
        </w:rPr>
        <w:t>poly I:C induction of IL-1β and TNF-α</w:t>
      </w:r>
      <w:r w:rsidR="00025104">
        <w:rPr>
          <w:rFonts w:ascii="Calibri" w:hAnsi="Calibri" w:cs="Calibri"/>
          <w:sz w:val="20"/>
          <w:szCs w:val="20"/>
          <w:lang w:val="en-AU"/>
        </w:rPr>
        <w:t xml:space="preserve"> reduced </w:t>
      </w:r>
      <w:r w:rsidR="00D148F1" w:rsidRPr="004C7E76">
        <w:rPr>
          <w:rFonts w:ascii="Calibri" w:hAnsi="Calibri" w:cs="Calibri"/>
          <w:sz w:val="20"/>
          <w:szCs w:val="20"/>
          <w:lang w:val="en-AU"/>
        </w:rPr>
        <w:t>25 and 40%</w:t>
      </w:r>
      <w:r w:rsidR="00025104">
        <w:rPr>
          <w:rFonts w:ascii="Calibri" w:hAnsi="Calibri" w:cs="Calibri"/>
          <w:sz w:val="20"/>
          <w:szCs w:val="20"/>
          <w:lang w:val="en-AU"/>
        </w:rPr>
        <w:t xml:space="preserve"> by PF670462.</w:t>
      </w:r>
    </w:p>
    <w:p w14:paraId="37E51161" w14:textId="07CE0D44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="004B793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36523">
        <w:rPr>
          <w:rFonts w:ascii="Calibri" w:hAnsi="Calibri" w:cs="Calibri"/>
          <w:sz w:val="20"/>
          <w:szCs w:val="20"/>
          <w:lang w:val="en-AU"/>
        </w:rPr>
        <w:t xml:space="preserve">Whole blood </w:t>
      </w:r>
      <w:r w:rsidR="00FE0A8E">
        <w:rPr>
          <w:rFonts w:ascii="Calibri" w:hAnsi="Calibri" w:cs="Calibri"/>
          <w:sz w:val="20"/>
          <w:szCs w:val="20"/>
          <w:lang w:val="en-AU"/>
        </w:rPr>
        <w:t xml:space="preserve">cytokine </w:t>
      </w:r>
      <w:r w:rsidR="00436523">
        <w:rPr>
          <w:rFonts w:ascii="Calibri" w:hAnsi="Calibri" w:cs="Calibri"/>
          <w:sz w:val="20"/>
          <w:szCs w:val="20"/>
          <w:lang w:val="en-AU"/>
        </w:rPr>
        <w:t xml:space="preserve">assay can serve as an effective tool in pre-clinical screening of inflammatory responses to facilitate the development of new therapeutics. </w:t>
      </w:r>
    </w:p>
    <w:p w14:paraId="420F51CE" w14:textId="6CCFE2E6" w:rsidR="00F97620" w:rsidRDefault="00F9762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058CFF5D" w14:textId="4EE0F425" w:rsidR="00DD09A5" w:rsidRPr="004E5450" w:rsidRDefault="00DD09A5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Funding: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Tianli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Biotech Pty Ltd.</w:t>
      </w:r>
    </w:p>
    <w:sectPr w:rsidR="00DD09A5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B7057"/>
    <w:multiLevelType w:val="multilevel"/>
    <w:tmpl w:val="F2C0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35102"/>
    <w:multiLevelType w:val="multilevel"/>
    <w:tmpl w:val="E51C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760081">
    <w:abstractNumId w:val="0"/>
  </w:num>
  <w:num w:numId="2" w16cid:durableId="1411585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25104"/>
    <w:rsid w:val="00061596"/>
    <w:rsid w:val="00082B37"/>
    <w:rsid w:val="00086225"/>
    <w:rsid w:val="000A4FA6"/>
    <w:rsid w:val="000F2B5B"/>
    <w:rsid w:val="001947E9"/>
    <w:rsid w:val="001B56DB"/>
    <w:rsid w:val="001B584D"/>
    <w:rsid w:val="0020024A"/>
    <w:rsid w:val="002226BB"/>
    <w:rsid w:val="002272B0"/>
    <w:rsid w:val="0024131E"/>
    <w:rsid w:val="00251222"/>
    <w:rsid w:val="002A56C3"/>
    <w:rsid w:val="002D2940"/>
    <w:rsid w:val="002D6589"/>
    <w:rsid w:val="002D7E85"/>
    <w:rsid w:val="002D7E90"/>
    <w:rsid w:val="002F6621"/>
    <w:rsid w:val="00300B92"/>
    <w:rsid w:val="003167E9"/>
    <w:rsid w:val="003238D9"/>
    <w:rsid w:val="00333E50"/>
    <w:rsid w:val="00334613"/>
    <w:rsid w:val="00341667"/>
    <w:rsid w:val="00387491"/>
    <w:rsid w:val="003E5578"/>
    <w:rsid w:val="00404633"/>
    <w:rsid w:val="0043462B"/>
    <w:rsid w:val="00436523"/>
    <w:rsid w:val="00444224"/>
    <w:rsid w:val="004673DA"/>
    <w:rsid w:val="0047383D"/>
    <w:rsid w:val="00483B05"/>
    <w:rsid w:val="004A00FC"/>
    <w:rsid w:val="004B793B"/>
    <w:rsid w:val="004C7E76"/>
    <w:rsid w:val="004E28B9"/>
    <w:rsid w:val="004E50FC"/>
    <w:rsid w:val="004E5450"/>
    <w:rsid w:val="00504C61"/>
    <w:rsid w:val="00511E8D"/>
    <w:rsid w:val="0059027D"/>
    <w:rsid w:val="0059609A"/>
    <w:rsid w:val="00597659"/>
    <w:rsid w:val="005B22AC"/>
    <w:rsid w:val="005D1700"/>
    <w:rsid w:val="005E48A2"/>
    <w:rsid w:val="005E62BE"/>
    <w:rsid w:val="005F2492"/>
    <w:rsid w:val="00613551"/>
    <w:rsid w:val="0062385C"/>
    <w:rsid w:val="00631AAC"/>
    <w:rsid w:val="00677629"/>
    <w:rsid w:val="00686C04"/>
    <w:rsid w:val="00695F4D"/>
    <w:rsid w:val="006A5B3C"/>
    <w:rsid w:val="00711813"/>
    <w:rsid w:val="00714EAA"/>
    <w:rsid w:val="00716BF9"/>
    <w:rsid w:val="00724E3C"/>
    <w:rsid w:val="00743C46"/>
    <w:rsid w:val="00760B17"/>
    <w:rsid w:val="0077567F"/>
    <w:rsid w:val="00780F72"/>
    <w:rsid w:val="0081287A"/>
    <w:rsid w:val="00850DD9"/>
    <w:rsid w:val="00885303"/>
    <w:rsid w:val="008909C9"/>
    <w:rsid w:val="008957B4"/>
    <w:rsid w:val="008C6DF5"/>
    <w:rsid w:val="00923C8F"/>
    <w:rsid w:val="00947B77"/>
    <w:rsid w:val="00955F0C"/>
    <w:rsid w:val="009C0C70"/>
    <w:rsid w:val="009E2228"/>
    <w:rsid w:val="009F06D6"/>
    <w:rsid w:val="009F3D46"/>
    <w:rsid w:val="00A266B4"/>
    <w:rsid w:val="00A71DEF"/>
    <w:rsid w:val="00A75F25"/>
    <w:rsid w:val="00A76BAE"/>
    <w:rsid w:val="00AE2DA6"/>
    <w:rsid w:val="00AF7DB1"/>
    <w:rsid w:val="00B046B7"/>
    <w:rsid w:val="00B137B7"/>
    <w:rsid w:val="00B57957"/>
    <w:rsid w:val="00BC5FCC"/>
    <w:rsid w:val="00BD498E"/>
    <w:rsid w:val="00BD710D"/>
    <w:rsid w:val="00C11971"/>
    <w:rsid w:val="00C132EC"/>
    <w:rsid w:val="00C33FEA"/>
    <w:rsid w:val="00C60A71"/>
    <w:rsid w:val="00D102C2"/>
    <w:rsid w:val="00D148F1"/>
    <w:rsid w:val="00D55F3B"/>
    <w:rsid w:val="00DA2731"/>
    <w:rsid w:val="00DD09A5"/>
    <w:rsid w:val="00DE7C96"/>
    <w:rsid w:val="00E378CE"/>
    <w:rsid w:val="00E62A2F"/>
    <w:rsid w:val="00E828DB"/>
    <w:rsid w:val="00EE4B6B"/>
    <w:rsid w:val="00EF12F3"/>
    <w:rsid w:val="00F02477"/>
    <w:rsid w:val="00F371F3"/>
    <w:rsid w:val="00F636EA"/>
    <w:rsid w:val="00F90F73"/>
    <w:rsid w:val="00F97620"/>
    <w:rsid w:val="00FD1551"/>
    <w:rsid w:val="00F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E5B69"/>
  <w15:chartTrackingRefBased/>
  <w15:docId w15:val="{0C922CBF-6F02-BD41-AA25-785A2DDF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02C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6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1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21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Qianyu Chen</cp:lastModifiedBy>
  <cp:revision>10</cp:revision>
  <cp:lastPrinted>2013-06-13T05:15:00Z</cp:lastPrinted>
  <dcterms:created xsi:type="dcterms:W3CDTF">2025-09-15T13:25:00Z</dcterms:created>
  <dcterms:modified xsi:type="dcterms:W3CDTF">2025-09-15T13:32:00Z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