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51" w:rsidRDefault="00D04F20" w:rsidP="008559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B2BF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Raman </w:t>
      </w:r>
      <w:r w:rsidR="003E3DA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biomedical </w:t>
      </w:r>
      <w:r w:rsidRPr="008B2BFD">
        <w:rPr>
          <w:rFonts w:asciiTheme="minorHAnsi" w:hAnsiTheme="minorHAnsi" w:cstheme="minorHAnsi"/>
          <w:b/>
          <w:color w:val="000000"/>
          <w:sz w:val="28"/>
          <w:szCs w:val="28"/>
        </w:rPr>
        <w:t>diagnostics</w:t>
      </w:r>
      <w:r w:rsidR="00E2616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made possible</w:t>
      </w:r>
      <w:r w:rsidRPr="008B2BF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:rsidR="00D04F20" w:rsidRPr="008B2BFD" w:rsidRDefault="00D04F20" w:rsidP="008559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B2BFD">
        <w:rPr>
          <w:rFonts w:asciiTheme="minorHAnsi" w:hAnsiTheme="minorHAnsi" w:cstheme="minorHAnsi"/>
          <w:b/>
          <w:color w:val="000000"/>
          <w:sz w:val="28"/>
          <w:szCs w:val="28"/>
        </w:rPr>
        <w:t>with custom-made gold nanostructured assemblies</w:t>
      </w:r>
    </w:p>
    <w:p w:rsidR="00855972" w:rsidRDefault="00D04F20" w:rsidP="00855972">
      <w:pPr>
        <w:pStyle w:val="Heading1"/>
        <w:rPr>
          <w:rFonts w:asciiTheme="minorHAnsi" w:hAnsiTheme="minorHAnsi" w:cstheme="minorHAnsi"/>
          <w:i/>
          <w:vertAlign w:val="superscript"/>
        </w:rPr>
      </w:pPr>
      <w:r w:rsidRPr="00EB04B5">
        <w:rPr>
          <w:rFonts w:asciiTheme="minorHAnsi" w:hAnsiTheme="minorHAnsi" w:cstheme="minorHAnsi"/>
          <w:i/>
        </w:rPr>
        <w:t>Priyanka Dey</w:t>
      </w:r>
      <w:r w:rsidR="00EB04B5">
        <w:rPr>
          <w:rFonts w:asciiTheme="minorHAnsi" w:hAnsiTheme="minorHAnsi" w:cstheme="minorHAnsi"/>
          <w:i/>
          <w:vertAlign w:val="superscript"/>
        </w:rPr>
        <w:t>A</w:t>
      </w:r>
      <w:r w:rsidR="008B2BFD" w:rsidRPr="00EB04B5">
        <w:rPr>
          <w:rFonts w:asciiTheme="minorHAnsi" w:hAnsiTheme="minorHAnsi" w:cstheme="minorHAnsi"/>
          <w:i/>
          <w:vertAlign w:val="superscript"/>
        </w:rPr>
        <w:t>*</w:t>
      </w:r>
    </w:p>
    <w:p w:rsidR="00855972" w:rsidRDefault="00EB04B5" w:rsidP="00855972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vertAlign w:val="superscript"/>
        </w:rPr>
        <w:t>A</w:t>
      </w:r>
      <w:r w:rsidR="00D04F20" w:rsidRPr="007B11DA">
        <w:rPr>
          <w:rFonts w:asciiTheme="minorHAnsi" w:hAnsiTheme="minorHAnsi" w:cstheme="minorHAnsi"/>
          <w:sz w:val="22"/>
          <w:szCs w:val="22"/>
        </w:rPr>
        <w:t>School of Physics and Astronomy, University of Exeter, Exeter EX4 4Q</w:t>
      </w:r>
      <w:r w:rsidR="003E3DAF">
        <w:rPr>
          <w:rFonts w:asciiTheme="minorHAnsi" w:hAnsiTheme="minorHAnsi" w:cstheme="minorHAnsi"/>
          <w:sz w:val="22"/>
          <w:szCs w:val="22"/>
        </w:rPr>
        <w:t>L</w:t>
      </w:r>
      <w:r w:rsidR="00D04F20" w:rsidRPr="007B11DA">
        <w:rPr>
          <w:rFonts w:asciiTheme="minorHAnsi" w:hAnsiTheme="minorHAnsi" w:cstheme="minorHAnsi"/>
          <w:sz w:val="22"/>
          <w:szCs w:val="22"/>
        </w:rPr>
        <w:t>, UK.</w:t>
      </w:r>
    </w:p>
    <w:p w:rsidR="009D2833" w:rsidRDefault="009D2833" w:rsidP="00D04F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7B11DA" w:rsidRPr="007B11DA" w:rsidRDefault="007B11DA" w:rsidP="00D04F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B11DA">
        <w:rPr>
          <w:rFonts w:asciiTheme="minorHAnsi" w:hAnsiTheme="minorHAnsi" w:cstheme="minorHAnsi"/>
          <w:b/>
          <w:color w:val="000000"/>
          <w:sz w:val="24"/>
          <w:szCs w:val="24"/>
        </w:rPr>
        <w:t>Introduction</w:t>
      </w:r>
    </w:p>
    <w:p w:rsidR="00855972" w:rsidRDefault="00D04F20" w:rsidP="008559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2BFD">
        <w:rPr>
          <w:rFonts w:asciiTheme="minorHAnsi" w:hAnsiTheme="minorHAnsi" w:cstheme="minorHAnsi"/>
          <w:color w:val="000000"/>
          <w:sz w:val="22"/>
          <w:szCs w:val="22"/>
        </w:rPr>
        <w:t xml:space="preserve">Raman spectroscopy is a non-invasive radiation-free optical spectroscopy technique </w:t>
      </w:r>
      <w:r w:rsidR="00E2616F">
        <w:rPr>
          <w:rFonts w:asciiTheme="minorHAnsi" w:hAnsiTheme="minorHAnsi" w:cstheme="minorHAnsi"/>
          <w:color w:val="000000"/>
          <w:sz w:val="22"/>
          <w:szCs w:val="22"/>
        </w:rPr>
        <w:t>minimally affected by</w:t>
      </w:r>
      <w:r w:rsidRPr="008B2BFD">
        <w:rPr>
          <w:rFonts w:asciiTheme="minorHAnsi" w:hAnsiTheme="minorHAnsi" w:cstheme="minorHAnsi"/>
          <w:color w:val="000000"/>
          <w:sz w:val="22"/>
          <w:szCs w:val="22"/>
        </w:rPr>
        <w:t xml:space="preserve"> the presence of water in biological samples and thus</w:t>
      </w:r>
      <w:r w:rsidR="00E2616F">
        <w:rPr>
          <w:rFonts w:asciiTheme="minorHAnsi" w:hAnsiTheme="minorHAnsi" w:cstheme="minorHAnsi"/>
          <w:color w:val="000000"/>
          <w:sz w:val="22"/>
          <w:szCs w:val="22"/>
        </w:rPr>
        <w:t xml:space="preserve"> has been</w:t>
      </w:r>
      <w:r w:rsidRPr="008B2B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2616F">
        <w:rPr>
          <w:rFonts w:asciiTheme="minorHAnsi" w:hAnsiTheme="minorHAnsi" w:cstheme="minorHAnsi"/>
          <w:color w:val="000000"/>
          <w:sz w:val="22"/>
          <w:szCs w:val="22"/>
        </w:rPr>
        <w:t>growing in popularity</w:t>
      </w:r>
      <w:r w:rsidR="00514E3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2616F">
        <w:rPr>
          <w:rFonts w:asciiTheme="minorHAnsi" w:hAnsiTheme="minorHAnsi" w:cstheme="minorHAnsi"/>
          <w:color w:val="000000"/>
          <w:sz w:val="22"/>
          <w:szCs w:val="22"/>
        </w:rPr>
        <w:t>as a</w:t>
      </w:r>
      <w:r w:rsidR="00E2616F" w:rsidRPr="008B2B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2BFD">
        <w:rPr>
          <w:rFonts w:asciiTheme="minorHAnsi" w:hAnsiTheme="minorHAnsi" w:cstheme="minorHAnsi"/>
          <w:color w:val="000000"/>
          <w:sz w:val="22"/>
          <w:szCs w:val="22"/>
        </w:rPr>
        <w:t>biomedical diagnostic</w:t>
      </w:r>
      <w:r w:rsidR="00E261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07A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E2616F">
        <w:rPr>
          <w:rFonts w:asciiTheme="minorHAnsi" w:hAnsiTheme="minorHAnsi" w:cstheme="minorHAnsi"/>
          <w:color w:val="000000"/>
          <w:sz w:val="22"/>
          <w:szCs w:val="22"/>
        </w:rPr>
        <w:t>imaging</w:t>
      </w:r>
      <w:r w:rsidR="005807A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2616F">
        <w:rPr>
          <w:rFonts w:asciiTheme="minorHAnsi" w:hAnsiTheme="minorHAnsi" w:cstheme="minorHAnsi"/>
          <w:color w:val="000000"/>
          <w:sz w:val="22"/>
          <w:szCs w:val="22"/>
        </w:rPr>
        <w:t xml:space="preserve"> modality</w:t>
      </w:r>
      <w:r w:rsidRPr="008B2BF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BB32DC">
        <w:rPr>
          <w:rFonts w:asciiTheme="minorHAnsi" w:hAnsiTheme="minorHAnsi" w:cstheme="minorHAnsi"/>
          <w:color w:val="000000"/>
          <w:sz w:val="22"/>
          <w:szCs w:val="22"/>
        </w:rPr>
        <w:t xml:space="preserve">Due to the low number of Raman photons generated and the intense optical scattering by the tissue, it becomes quite challenging to collect Raman photons from deep within tissues. </w:t>
      </w:r>
      <w:r w:rsidR="00E115AA">
        <w:rPr>
          <w:rFonts w:asciiTheme="minorHAnsi" w:hAnsiTheme="minorHAnsi" w:cstheme="minorHAnsi"/>
          <w:color w:val="000000"/>
          <w:sz w:val="22"/>
          <w:szCs w:val="22"/>
        </w:rPr>
        <w:t>These can be overcome by utilizing the phenomenon of</w:t>
      </w:r>
      <w:r w:rsidRPr="008B2B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15AA" w:rsidRPr="008B2BFD">
        <w:rPr>
          <w:rFonts w:asciiTheme="minorHAnsi" w:hAnsiTheme="minorHAnsi" w:cstheme="minorHAnsi"/>
          <w:color w:val="000000"/>
          <w:sz w:val="22"/>
          <w:szCs w:val="22"/>
        </w:rPr>
        <w:t>surface enhanced Raman scattering</w:t>
      </w:r>
      <w:r w:rsidR="00E115AA" w:rsidRPr="008B2B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15AA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8B2BFD">
        <w:rPr>
          <w:rFonts w:asciiTheme="minorHAnsi" w:hAnsiTheme="minorHAnsi" w:cstheme="minorHAnsi"/>
          <w:color w:val="000000"/>
          <w:sz w:val="22"/>
          <w:szCs w:val="22"/>
        </w:rPr>
        <w:t>SERS</w:t>
      </w:r>
      <w:r w:rsidR="00E115AA">
        <w:rPr>
          <w:rFonts w:asciiTheme="minorHAnsi" w:hAnsiTheme="minorHAnsi" w:cstheme="minorHAnsi"/>
          <w:color w:val="000000"/>
          <w:sz w:val="22"/>
          <w:szCs w:val="22"/>
        </w:rPr>
        <w:t xml:space="preserve">) in addition to modifying the spectrometer optics </w:t>
      </w:r>
      <w:r w:rsidR="00E115AA" w:rsidRPr="00C35AEB">
        <w:rPr>
          <w:rFonts w:asciiTheme="minorHAnsi" w:hAnsiTheme="minorHAnsi" w:cstheme="minorHAnsi"/>
          <w:i/>
          <w:color w:val="000000"/>
          <w:sz w:val="22"/>
          <w:szCs w:val="22"/>
        </w:rPr>
        <w:t>via</w:t>
      </w:r>
      <w:r w:rsidRPr="008B2BFD">
        <w:rPr>
          <w:rFonts w:asciiTheme="minorHAnsi" w:hAnsiTheme="minorHAnsi" w:cstheme="minorHAnsi"/>
          <w:color w:val="000000"/>
          <w:sz w:val="22"/>
          <w:szCs w:val="22"/>
        </w:rPr>
        <w:t xml:space="preserve"> spatially offset Raman spectroscopy (SORS) [</w:t>
      </w:r>
      <w:r w:rsidR="009D2833">
        <w:rPr>
          <w:rFonts w:asciiTheme="minorHAnsi" w:hAnsiTheme="minorHAnsi" w:cstheme="minorHAnsi"/>
          <w:color w:val="000000"/>
          <w:sz w:val="22"/>
          <w:szCs w:val="22"/>
        </w:rPr>
        <w:t>Stone 2011, Dey 2013</w:t>
      </w:r>
      <w:r w:rsidRPr="008B2BFD">
        <w:rPr>
          <w:rFonts w:asciiTheme="minorHAnsi" w:hAnsiTheme="minorHAnsi" w:cstheme="minorHAnsi"/>
          <w:color w:val="000000"/>
          <w:sz w:val="22"/>
          <w:szCs w:val="22"/>
        </w:rPr>
        <w:t xml:space="preserve">]. </w:t>
      </w:r>
    </w:p>
    <w:p w:rsidR="00855972" w:rsidRPr="00855972" w:rsidRDefault="00855972" w:rsidP="00D04F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55972">
        <w:rPr>
          <w:rFonts w:asciiTheme="minorHAnsi" w:hAnsiTheme="minorHAnsi" w:cstheme="minorHAnsi"/>
          <w:b/>
          <w:color w:val="000000"/>
          <w:sz w:val="24"/>
          <w:szCs w:val="24"/>
        </w:rPr>
        <w:t>Methods</w:t>
      </w:r>
    </w:p>
    <w:p w:rsidR="00855972" w:rsidRDefault="00C35AEB" w:rsidP="00D04F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BB32DC" w:rsidRPr="008B2BFD">
        <w:rPr>
          <w:rFonts w:asciiTheme="minorHAnsi" w:hAnsiTheme="minorHAnsi" w:cstheme="minorHAnsi"/>
          <w:color w:val="000000"/>
          <w:sz w:val="22"/>
          <w:szCs w:val="22"/>
        </w:rPr>
        <w:t xml:space="preserve">mploying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controlled colloidally stable </w:t>
      </w:r>
      <w:r w:rsidR="00BB32DC" w:rsidRPr="008B2BFD">
        <w:rPr>
          <w:rFonts w:asciiTheme="minorHAnsi" w:hAnsiTheme="minorHAnsi" w:cstheme="minorHAnsi"/>
          <w:color w:val="000000"/>
          <w:sz w:val="22"/>
          <w:szCs w:val="22"/>
        </w:rPr>
        <w:t xml:space="preserve">plasmonic gold nano-assemblies and utilizing SERS can </w:t>
      </w:r>
      <w:r>
        <w:rPr>
          <w:rFonts w:asciiTheme="minorHAnsi" w:hAnsiTheme="minorHAnsi" w:cstheme="minorHAnsi"/>
          <w:color w:val="000000"/>
          <w:sz w:val="22"/>
          <w:szCs w:val="22"/>
        </w:rPr>
        <w:t>aid in maximizing the Raman photons to be collected</w:t>
      </w:r>
      <w:r w:rsidR="00BB32DC" w:rsidRPr="008B2BF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D04F20" w:rsidRPr="008B2BFD">
        <w:rPr>
          <w:rFonts w:asciiTheme="minorHAnsi" w:hAnsiTheme="minorHAnsi" w:cstheme="minorHAnsi"/>
          <w:sz w:val="22"/>
          <w:szCs w:val="22"/>
        </w:rPr>
        <w:t xml:space="preserve">We have strategically </w:t>
      </w:r>
      <w:r w:rsidR="005807A8">
        <w:rPr>
          <w:rFonts w:asciiTheme="minorHAnsi" w:hAnsiTheme="minorHAnsi" w:cstheme="minorHAnsi"/>
          <w:sz w:val="22"/>
          <w:szCs w:val="22"/>
        </w:rPr>
        <w:t>employ</w:t>
      </w:r>
      <w:r w:rsidR="005807A8">
        <w:rPr>
          <w:rFonts w:asciiTheme="minorHAnsi" w:hAnsiTheme="minorHAnsi" w:cstheme="minorHAnsi"/>
          <w:sz w:val="22"/>
          <w:szCs w:val="22"/>
        </w:rPr>
        <w:t>ed</w:t>
      </w:r>
      <w:r w:rsidR="005807A8">
        <w:rPr>
          <w:rFonts w:asciiTheme="minorHAnsi" w:hAnsiTheme="minorHAnsi" w:cstheme="minorHAnsi"/>
          <w:sz w:val="22"/>
          <w:szCs w:val="22"/>
        </w:rPr>
        <w:t xml:space="preserve"> </w:t>
      </w:r>
      <w:r w:rsidR="00D04F20" w:rsidRPr="008B2BFD">
        <w:rPr>
          <w:rFonts w:asciiTheme="minorHAnsi" w:hAnsiTheme="minorHAnsi" w:cstheme="minorHAnsi"/>
          <w:sz w:val="22"/>
          <w:szCs w:val="22"/>
        </w:rPr>
        <w:t xml:space="preserve">DNA and structural polymers to act as the molecular glue </w:t>
      </w:r>
      <w:r w:rsidR="004842F8">
        <w:rPr>
          <w:rFonts w:asciiTheme="minorHAnsi" w:hAnsiTheme="minorHAnsi" w:cstheme="minorHAnsi"/>
          <w:sz w:val="22"/>
          <w:szCs w:val="22"/>
        </w:rPr>
        <w:t xml:space="preserve">or linker </w:t>
      </w:r>
      <w:r w:rsidR="00D04F20" w:rsidRPr="008B2BFD">
        <w:rPr>
          <w:rFonts w:asciiTheme="minorHAnsi" w:hAnsiTheme="minorHAnsi" w:cstheme="minorHAnsi"/>
          <w:sz w:val="22"/>
          <w:szCs w:val="22"/>
        </w:rPr>
        <w:t xml:space="preserve">to agglomerate </w:t>
      </w:r>
      <w:r w:rsidR="00141594">
        <w:rPr>
          <w:rFonts w:asciiTheme="minorHAnsi" w:hAnsiTheme="minorHAnsi" w:cstheme="minorHAnsi"/>
          <w:sz w:val="22"/>
          <w:szCs w:val="22"/>
        </w:rPr>
        <w:t>gold</w:t>
      </w:r>
      <w:r w:rsidR="00D04F20" w:rsidRPr="008B2BFD">
        <w:rPr>
          <w:rFonts w:asciiTheme="minorHAnsi" w:hAnsiTheme="minorHAnsi" w:cstheme="minorHAnsi"/>
          <w:sz w:val="22"/>
          <w:szCs w:val="22"/>
        </w:rPr>
        <w:t xml:space="preserve"> nanoparticles into </w:t>
      </w:r>
      <w:r w:rsidR="00563460">
        <w:rPr>
          <w:rFonts w:asciiTheme="minorHAnsi" w:hAnsiTheme="minorHAnsi" w:cstheme="minorHAnsi"/>
          <w:sz w:val="22"/>
          <w:szCs w:val="22"/>
        </w:rPr>
        <w:t xml:space="preserve">structural </w:t>
      </w:r>
      <w:r w:rsidR="00D04F20" w:rsidRPr="008B2BFD">
        <w:rPr>
          <w:rFonts w:asciiTheme="minorHAnsi" w:hAnsiTheme="minorHAnsi" w:cstheme="minorHAnsi"/>
          <w:sz w:val="22"/>
          <w:szCs w:val="22"/>
        </w:rPr>
        <w:t xml:space="preserve">assemblies </w:t>
      </w:r>
      <w:r w:rsidR="00563460">
        <w:rPr>
          <w:rFonts w:asciiTheme="minorHAnsi" w:hAnsiTheme="minorHAnsi" w:cstheme="minorHAnsi"/>
          <w:sz w:val="22"/>
          <w:szCs w:val="22"/>
        </w:rPr>
        <w:t xml:space="preserve">utilizing </w:t>
      </w:r>
      <w:r w:rsidR="00D04F20" w:rsidRPr="008B2BFD">
        <w:rPr>
          <w:rFonts w:asciiTheme="minorHAnsi" w:hAnsiTheme="minorHAnsi" w:cstheme="minorHAnsi"/>
          <w:sz w:val="22"/>
          <w:szCs w:val="22"/>
        </w:rPr>
        <w:t>specific methodologies</w:t>
      </w:r>
      <w:r w:rsidR="004842F8">
        <w:rPr>
          <w:rFonts w:asciiTheme="minorHAnsi" w:hAnsiTheme="minorHAnsi" w:cstheme="minorHAnsi"/>
          <w:sz w:val="22"/>
          <w:szCs w:val="22"/>
        </w:rPr>
        <w:t xml:space="preserve">, </w:t>
      </w:r>
      <w:r w:rsidR="00563460">
        <w:rPr>
          <w:rFonts w:asciiTheme="minorHAnsi" w:hAnsiTheme="minorHAnsi" w:cstheme="minorHAnsi"/>
          <w:sz w:val="22"/>
          <w:szCs w:val="22"/>
        </w:rPr>
        <w:t>providing a handle on</w:t>
      </w:r>
      <w:r w:rsidR="004842F8">
        <w:rPr>
          <w:rFonts w:asciiTheme="minorHAnsi" w:hAnsiTheme="minorHAnsi" w:cstheme="minorHAnsi"/>
          <w:sz w:val="22"/>
          <w:szCs w:val="22"/>
        </w:rPr>
        <w:t xml:space="preserve"> SERS</w:t>
      </w:r>
      <w:r w:rsidR="00563460">
        <w:rPr>
          <w:rFonts w:asciiTheme="minorHAnsi" w:hAnsiTheme="minorHAnsi" w:cstheme="minorHAnsi"/>
          <w:sz w:val="22"/>
          <w:szCs w:val="22"/>
        </w:rPr>
        <w:t xml:space="preserve"> signal tunability</w:t>
      </w:r>
      <w:r w:rsidR="004842F8">
        <w:rPr>
          <w:rFonts w:asciiTheme="minorHAnsi" w:hAnsiTheme="minorHAnsi" w:cstheme="minorHAnsi"/>
          <w:sz w:val="22"/>
          <w:szCs w:val="22"/>
        </w:rPr>
        <w:t xml:space="preserve">. </w:t>
      </w:r>
      <w:r w:rsidR="00563460">
        <w:rPr>
          <w:rFonts w:asciiTheme="minorHAnsi" w:hAnsiTheme="minorHAnsi" w:cstheme="minorHAnsi"/>
          <w:sz w:val="22"/>
          <w:szCs w:val="22"/>
        </w:rPr>
        <w:t xml:space="preserve">Controlling the nano-assembly absorbance, the SERS labels (tags) </w:t>
      </w:r>
      <w:r w:rsidR="00563460">
        <w:rPr>
          <w:rFonts w:asciiTheme="minorHAnsi" w:hAnsiTheme="minorHAnsi" w:cstheme="minorHAnsi"/>
          <w:sz w:val="22"/>
          <w:szCs w:val="22"/>
        </w:rPr>
        <w:sym w:font="Symbol" w:char="F02D"/>
      </w:r>
      <w:r w:rsidR="00A2198E">
        <w:rPr>
          <w:rFonts w:asciiTheme="minorHAnsi" w:hAnsiTheme="minorHAnsi" w:cstheme="minorHAnsi"/>
          <w:sz w:val="22"/>
          <w:szCs w:val="22"/>
        </w:rPr>
        <w:t xml:space="preserve"> </w:t>
      </w:r>
      <w:r w:rsidR="00563460">
        <w:rPr>
          <w:rFonts w:asciiTheme="minorHAnsi" w:hAnsiTheme="minorHAnsi" w:cstheme="minorHAnsi"/>
          <w:sz w:val="22"/>
          <w:szCs w:val="22"/>
        </w:rPr>
        <w:t>type and methodology of incorporation, the optics and SORS set-up provides additional boost towards realizing the goal of Raman diagnostics.</w:t>
      </w:r>
    </w:p>
    <w:p w:rsidR="00855972" w:rsidRPr="00855972" w:rsidRDefault="00855972" w:rsidP="008559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855972">
        <w:rPr>
          <w:rFonts w:asciiTheme="minorHAnsi" w:hAnsiTheme="minorHAnsi" w:cstheme="minorHAnsi"/>
          <w:b/>
          <w:sz w:val="24"/>
          <w:szCs w:val="24"/>
        </w:rPr>
        <w:t>Results and discussion</w:t>
      </w:r>
    </w:p>
    <w:p w:rsidR="00D04F20" w:rsidRPr="008B2BFD" w:rsidRDefault="00D04F20" w:rsidP="009D4F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2BFD">
        <w:rPr>
          <w:rFonts w:asciiTheme="minorHAnsi" w:hAnsiTheme="minorHAnsi" w:cstheme="minorHAnsi"/>
          <w:sz w:val="22"/>
          <w:szCs w:val="22"/>
        </w:rPr>
        <w:t xml:space="preserve">Carefully sculpting the morphology of these nano-assemblies (Fig. 1(i)) allows tuning their plasmonic coupling, resulting in increased absorbance in the </w:t>
      </w:r>
      <w:r w:rsidR="00A2198E" w:rsidRPr="008B2BFD">
        <w:rPr>
          <w:rFonts w:asciiTheme="minorHAnsi" w:hAnsiTheme="minorHAnsi" w:cstheme="minorHAnsi"/>
          <w:sz w:val="22"/>
          <w:szCs w:val="22"/>
        </w:rPr>
        <w:t xml:space="preserve">near infrared (NIR) </w:t>
      </w:r>
      <w:r w:rsidRPr="008B2BFD">
        <w:rPr>
          <w:rFonts w:asciiTheme="minorHAnsi" w:hAnsiTheme="minorHAnsi" w:cstheme="minorHAnsi"/>
          <w:sz w:val="22"/>
          <w:szCs w:val="22"/>
        </w:rPr>
        <w:t>region of 650</w:t>
      </w:r>
      <w:r w:rsidRPr="008B2BFD">
        <w:rPr>
          <w:rFonts w:asciiTheme="minorHAnsi" w:hAnsiTheme="minorHAnsi" w:cstheme="minorHAnsi"/>
          <w:sz w:val="22"/>
          <w:szCs w:val="22"/>
        </w:rPr>
        <w:sym w:font="Symbol" w:char="F02D"/>
      </w:r>
      <w:r w:rsidRPr="008B2BFD">
        <w:rPr>
          <w:rFonts w:asciiTheme="minorHAnsi" w:hAnsiTheme="minorHAnsi" w:cstheme="minorHAnsi"/>
          <w:sz w:val="22"/>
          <w:szCs w:val="22"/>
        </w:rPr>
        <w:t>1100 nm, popularly referred to as the tissue-transparency window [</w:t>
      </w:r>
      <w:r w:rsidR="009D2833">
        <w:rPr>
          <w:rFonts w:asciiTheme="minorHAnsi" w:hAnsiTheme="minorHAnsi" w:cstheme="minorHAnsi"/>
          <w:sz w:val="22"/>
          <w:szCs w:val="22"/>
        </w:rPr>
        <w:t>Dey 2013, Dey 2014</w:t>
      </w:r>
      <w:r w:rsidRPr="008B2BFD">
        <w:rPr>
          <w:rFonts w:asciiTheme="minorHAnsi" w:hAnsiTheme="minorHAnsi" w:cstheme="minorHAnsi"/>
          <w:sz w:val="22"/>
          <w:szCs w:val="22"/>
        </w:rPr>
        <w:t>]. We further report their NIR-SERS activity employing multiple SERS tags</w:t>
      </w:r>
      <w:r w:rsidR="007A5758">
        <w:rPr>
          <w:rFonts w:asciiTheme="minorHAnsi" w:hAnsiTheme="minorHAnsi" w:cstheme="minorHAnsi"/>
          <w:sz w:val="22"/>
          <w:szCs w:val="22"/>
        </w:rPr>
        <w:t xml:space="preserve"> and tweaking its in</w:t>
      </w:r>
      <w:r w:rsidR="007A5758">
        <w:rPr>
          <w:rFonts w:asciiTheme="minorHAnsi" w:hAnsiTheme="minorHAnsi" w:cstheme="minorHAnsi"/>
          <w:sz w:val="22"/>
          <w:szCs w:val="22"/>
        </w:rPr>
        <w:t>corporation sequence</w:t>
      </w:r>
      <w:r w:rsidR="007A5758" w:rsidRPr="008B2BFD">
        <w:rPr>
          <w:rFonts w:asciiTheme="minorHAnsi" w:hAnsiTheme="minorHAnsi" w:cstheme="minorHAnsi"/>
          <w:sz w:val="22"/>
          <w:szCs w:val="22"/>
        </w:rPr>
        <w:t xml:space="preserve"> </w:t>
      </w:r>
      <w:r w:rsidR="009D4FD0">
        <w:rPr>
          <w:rFonts w:asciiTheme="minorHAnsi" w:hAnsiTheme="minorHAnsi" w:cstheme="minorHAnsi"/>
          <w:sz w:val="22"/>
          <w:szCs w:val="22"/>
        </w:rPr>
        <w:t>in an attempt to maximize relative signal intensities. Finally, w</w:t>
      </w:r>
      <w:r w:rsidRPr="008B2BFD">
        <w:rPr>
          <w:rFonts w:asciiTheme="minorHAnsi" w:hAnsiTheme="minorHAnsi" w:cstheme="minorHAnsi"/>
          <w:sz w:val="22"/>
          <w:szCs w:val="22"/>
        </w:rPr>
        <w:t>e would also elaborate on the critical factors required to obtain colloidally stable SERS-labelled gold nano-assemblies and their application in Raman diagnostics</w:t>
      </w:r>
      <w:r w:rsidR="00873B42">
        <w:rPr>
          <w:rFonts w:asciiTheme="minorHAnsi" w:hAnsiTheme="minorHAnsi" w:cstheme="minorHAnsi"/>
          <w:sz w:val="22"/>
          <w:szCs w:val="22"/>
        </w:rPr>
        <w:t xml:space="preserve"> </w:t>
      </w:r>
      <w:r w:rsidR="003E3DAF" w:rsidRPr="003E3DAF">
        <w:rPr>
          <w:rFonts w:asciiTheme="minorHAnsi" w:hAnsiTheme="minorHAnsi" w:cstheme="minorHAnsi"/>
          <w:sz w:val="22"/>
          <w:szCs w:val="22"/>
        </w:rPr>
        <w:t>using</w:t>
      </w:r>
      <w:r w:rsidR="003E3DAF">
        <w:rPr>
          <w:rFonts w:asciiTheme="minorHAnsi" w:hAnsiTheme="minorHAnsi" w:cstheme="minorHAnsi"/>
          <w:sz w:val="22"/>
          <w:szCs w:val="22"/>
        </w:rPr>
        <w:t xml:space="preserve"> </w:t>
      </w:r>
      <w:r w:rsidR="00873B42">
        <w:rPr>
          <w:rFonts w:asciiTheme="minorHAnsi" w:hAnsiTheme="minorHAnsi" w:cstheme="minorHAnsi"/>
          <w:sz w:val="22"/>
          <w:szCs w:val="22"/>
        </w:rPr>
        <w:t>SORS</w:t>
      </w:r>
      <w:r w:rsidRPr="008B2BFD">
        <w:rPr>
          <w:rFonts w:asciiTheme="minorHAnsi" w:hAnsiTheme="minorHAnsi" w:cstheme="minorHAnsi"/>
          <w:sz w:val="22"/>
          <w:szCs w:val="22"/>
        </w:rPr>
        <w:t xml:space="preserve"> from deep within animal tissue</w:t>
      </w:r>
      <w:r w:rsidR="00873B42">
        <w:rPr>
          <w:rFonts w:asciiTheme="minorHAnsi" w:hAnsiTheme="minorHAnsi" w:cstheme="minorHAnsi"/>
          <w:sz w:val="22"/>
          <w:szCs w:val="22"/>
        </w:rPr>
        <w:t xml:space="preserve">, </w:t>
      </w:r>
      <w:r w:rsidR="00172274">
        <w:rPr>
          <w:rFonts w:asciiTheme="minorHAnsi" w:hAnsiTheme="minorHAnsi" w:cstheme="minorHAnsi"/>
          <w:sz w:val="22"/>
          <w:szCs w:val="22"/>
        </w:rPr>
        <w:t>popularly</w:t>
      </w:r>
      <w:r w:rsidR="00172274">
        <w:rPr>
          <w:rFonts w:asciiTheme="minorHAnsi" w:hAnsiTheme="minorHAnsi" w:cstheme="minorHAnsi"/>
          <w:sz w:val="22"/>
          <w:szCs w:val="22"/>
        </w:rPr>
        <w:t xml:space="preserve"> </w:t>
      </w:r>
      <w:r w:rsidR="00873B42">
        <w:rPr>
          <w:rFonts w:asciiTheme="minorHAnsi" w:hAnsiTheme="minorHAnsi" w:cstheme="minorHAnsi"/>
          <w:sz w:val="22"/>
          <w:szCs w:val="22"/>
        </w:rPr>
        <w:t>referred to as</w:t>
      </w:r>
      <w:r w:rsidRPr="008B2BF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B2BFD">
        <w:rPr>
          <w:rFonts w:asciiTheme="minorHAnsi" w:hAnsiTheme="minorHAnsi" w:cstheme="minorHAnsi"/>
          <w:sz w:val="22"/>
          <w:szCs w:val="22"/>
        </w:rPr>
        <w:t>SESORS (Fig. 1(ii)).</w:t>
      </w:r>
    </w:p>
    <w:p w:rsidR="00D04F20" w:rsidRPr="008B2BFD" w:rsidRDefault="00D04F20" w:rsidP="00D04F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8B2BFD">
        <w:rPr>
          <w:rFonts w:asciiTheme="minorHAnsi" w:hAnsiTheme="minorHAnsi" w:cstheme="minorHAnsi"/>
          <w:noProof/>
          <w:sz w:val="22"/>
          <w:szCs w:val="22"/>
          <w:lang w:val="en-GB"/>
        </w:rPr>
        <w:drawing>
          <wp:inline distT="0" distB="0" distL="0" distR="0" wp14:anchorId="3FF5D2A9" wp14:editId="549F7822">
            <wp:extent cx="5229198" cy="15311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04"/>
                    <a:stretch/>
                  </pic:blipFill>
                  <pic:spPr bwMode="auto">
                    <a:xfrm>
                      <a:off x="0" y="0"/>
                      <a:ext cx="5315390" cy="155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F20" w:rsidRPr="008B2BFD" w:rsidRDefault="0086675A" w:rsidP="00D04F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Fig.</w:t>
      </w:r>
      <w:r w:rsidR="00D04F20" w:rsidRPr="008B2BF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1.</w:t>
      </w:r>
      <w:r w:rsidR="00D04F20" w:rsidRPr="008B2BFD">
        <w:rPr>
          <w:rFonts w:asciiTheme="minorHAnsi" w:hAnsiTheme="minorHAnsi" w:cstheme="minorHAnsi"/>
          <w:color w:val="000000"/>
          <w:sz w:val="22"/>
          <w:szCs w:val="22"/>
        </w:rPr>
        <w:t xml:space="preserve"> (i) TEM images of different linker-mediated gold nano-assemblies (Scale bar = 50 nm). (ii) SERS-labelled (tagged) nano-assemblies for SESORS diagnostics.</w:t>
      </w:r>
    </w:p>
    <w:p w:rsidR="00EB04B5" w:rsidRDefault="00855972" w:rsidP="00D04F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Conclusions</w:t>
      </w:r>
    </w:p>
    <w:p w:rsidR="00855972" w:rsidRDefault="00F87FF5" w:rsidP="00D04F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Hence, each step is crucial </w:t>
      </w:r>
      <w:r w:rsidR="003E3DAF">
        <w:rPr>
          <w:rFonts w:asciiTheme="minorHAnsi" w:hAnsiTheme="minorHAnsi" w:cstheme="minorHAnsi"/>
          <w:color w:val="000000"/>
          <w:sz w:val="22"/>
          <w:szCs w:val="22"/>
        </w:rPr>
        <w:t>including</w:t>
      </w:r>
      <w:bookmarkStart w:id="0" w:name="_GoBack"/>
      <w:bookmarkEnd w:id="0"/>
      <w:r w:rsidR="003E3D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4730">
        <w:rPr>
          <w:rFonts w:asciiTheme="minorHAnsi" w:hAnsiTheme="minorHAnsi" w:cstheme="minorHAnsi"/>
          <w:color w:val="000000"/>
          <w:sz w:val="22"/>
          <w:szCs w:val="22"/>
        </w:rPr>
        <w:t>design</w:t>
      </w:r>
      <w:r>
        <w:rPr>
          <w:rFonts w:asciiTheme="minorHAnsi" w:hAnsiTheme="minorHAnsi" w:cstheme="minorHAnsi"/>
          <w:color w:val="000000"/>
          <w:sz w:val="22"/>
          <w:szCs w:val="22"/>
        </w:rPr>
        <w:t>ing</w:t>
      </w:r>
      <w:r w:rsidR="004947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6779">
        <w:rPr>
          <w:rFonts w:asciiTheme="minorHAnsi" w:hAnsiTheme="minorHAnsi" w:cstheme="minorHAnsi"/>
          <w:color w:val="000000"/>
          <w:sz w:val="22"/>
          <w:szCs w:val="22"/>
        </w:rPr>
        <w:t>SERS-</w:t>
      </w:r>
      <w:r w:rsidR="00494730">
        <w:rPr>
          <w:rFonts w:asciiTheme="minorHAnsi" w:hAnsiTheme="minorHAnsi" w:cstheme="minorHAnsi"/>
          <w:color w:val="000000"/>
          <w:sz w:val="22"/>
          <w:szCs w:val="22"/>
        </w:rPr>
        <w:t>efficient nano-assembl</w:t>
      </w:r>
      <w:r>
        <w:rPr>
          <w:rFonts w:asciiTheme="minorHAnsi" w:hAnsiTheme="minorHAnsi" w:cstheme="minorHAnsi"/>
          <w:color w:val="000000"/>
          <w:sz w:val="22"/>
          <w:szCs w:val="22"/>
        </w:rPr>
        <w:t>ies</w:t>
      </w:r>
      <w:r w:rsidR="00494730">
        <w:rPr>
          <w:rFonts w:asciiTheme="minorHAnsi" w:hAnsiTheme="minorHAnsi" w:cstheme="minorHAnsi"/>
          <w:color w:val="000000"/>
          <w:sz w:val="22"/>
          <w:szCs w:val="22"/>
        </w:rPr>
        <w:t>, following which label</w:t>
      </w:r>
      <w:r w:rsidR="00D3003E">
        <w:rPr>
          <w:rFonts w:asciiTheme="minorHAnsi" w:hAnsiTheme="minorHAnsi" w:cstheme="minorHAnsi"/>
          <w:color w:val="000000"/>
          <w:sz w:val="22"/>
          <w:szCs w:val="22"/>
        </w:rPr>
        <w:t>ling</w:t>
      </w:r>
      <w:r w:rsidR="00494730">
        <w:rPr>
          <w:rFonts w:asciiTheme="minorHAnsi" w:hAnsiTheme="minorHAnsi" w:cstheme="minorHAnsi"/>
          <w:color w:val="000000"/>
          <w:sz w:val="22"/>
          <w:szCs w:val="22"/>
        </w:rPr>
        <w:t xml:space="preserve"> them </w:t>
      </w:r>
      <w:r w:rsidR="00366779">
        <w:rPr>
          <w:rFonts w:asciiTheme="minorHAnsi" w:hAnsiTheme="minorHAnsi" w:cstheme="minorHAnsi"/>
          <w:color w:val="000000"/>
          <w:sz w:val="22"/>
          <w:szCs w:val="22"/>
        </w:rPr>
        <w:t>adequate</w:t>
      </w:r>
      <w:r>
        <w:rPr>
          <w:rFonts w:asciiTheme="minorHAnsi" w:hAnsiTheme="minorHAnsi" w:cstheme="minorHAnsi"/>
          <w:color w:val="000000"/>
          <w:sz w:val="22"/>
          <w:szCs w:val="22"/>
        </w:rPr>
        <w:t>ly</w:t>
      </w:r>
      <w:r w:rsidR="004947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with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4730">
        <w:rPr>
          <w:rFonts w:asciiTheme="minorHAnsi" w:hAnsiTheme="minorHAnsi" w:cstheme="minorHAnsi"/>
          <w:color w:val="000000"/>
          <w:sz w:val="22"/>
          <w:szCs w:val="22"/>
        </w:rPr>
        <w:t>SERS tags to maximize SERS signal</w:t>
      </w:r>
      <w:r w:rsidR="00366779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494730">
        <w:rPr>
          <w:rFonts w:asciiTheme="minorHAnsi" w:hAnsiTheme="minorHAnsi" w:cstheme="minorHAnsi"/>
          <w:color w:val="000000"/>
          <w:sz w:val="22"/>
          <w:szCs w:val="22"/>
        </w:rPr>
        <w:t xml:space="preserve"> and then </w:t>
      </w:r>
      <w:r w:rsidR="00D3003E" w:rsidRPr="00F87FF5">
        <w:rPr>
          <w:rFonts w:asciiTheme="minorHAnsi" w:hAnsiTheme="minorHAnsi" w:cstheme="minorHAnsi"/>
          <w:color w:val="000000"/>
          <w:sz w:val="22"/>
          <w:szCs w:val="22"/>
        </w:rPr>
        <w:t>employing</w:t>
      </w:r>
      <w:r w:rsidR="00494730" w:rsidRPr="00F87FF5">
        <w:rPr>
          <w:rFonts w:asciiTheme="minorHAnsi" w:hAnsiTheme="minorHAnsi" w:cstheme="minorHAnsi"/>
          <w:color w:val="000000"/>
          <w:sz w:val="22"/>
          <w:szCs w:val="22"/>
        </w:rPr>
        <w:t xml:space="preserve"> them with modified Raman geometries </w:t>
      </w:r>
      <w:r w:rsidR="00366779" w:rsidRPr="00F87FF5">
        <w:rPr>
          <w:rFonts w:asciiTheme="minorHAnsi" w:hAnsiTheme="minorHAnsi" w:cstheme="minorHAnsi"/>
          <w:color w:val="000000"/>
          <w:sz w:val="22"/>
          <w:szCs w:val="22"/>
        </w:rPr>
        <w:t xml:space="preserve">like SORS </w:t>
      </w:r>
      <w:r w:rsidR="00494730" w:rsidRPr="00F87FF5">
        <w:rPr>
          <w:rFonts w:asciiTheme="minorHAnsi" w:hAnsiTheme="minorHAnsi" w:cstheme="minorHAnsi"/>
          <w:color w:val="000000"/>
          <w:sz w:val="22"/>
          <w:szCs w:val="22"/>
        </w:rPr>
        <w:t>to be able to detect the</w:t>
      </w:r>
      <w:r w:rsidR="00366779" w:rsidRPr="00F87FF5">
        <w:rPr>
          <w:rFonts w:asciiTheme="minorHAnsi" w:hAnsiTheme="minorHAnsi" w:cstheme="minorHAnsi"/>
          <w:color w:val="000000"/>
          <w:sz w:val="22"/>
          <w:szCs w:val="22"/>
        </w:rPr>
        <w:t xml:space="preserve"> labelled nano-assemblies</w:t>
      </w:r>
      <w:r w:rsidR="003667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4730">
        <w:rPr>
          <w:rFonts w:asciiTheme="minorHAnsi" w:hAnsiTheme="minorHAnsi" w:cstheme="minorHAnsi"/>
          <w:color w:val="000000"/>
          <w:sz w:val="22"/>
          <w:szCs w:val="22"/>
        </w:rPr>
        <w:t>from deep within the tissue.</w:t>
      </w:r>
      <w:r w:rsidR="00D3003E">
        <w:rPr>
          <w:rFonts w:asciiTheme="minorHAnsi" w:hAnsiTheme="minorHAnsi" w:cstheme="minorHAnsi"/>
          <w:color w:val="000000"/>
          <w:sz w:val="22"/>
          <w:szCs w:val="22"/>
        </w:rPr>
        <w:t xml:space="preserve"> All these done right </w:t>
      </w:r>
      <w:r w:rsidR="00366779">
        <w:rPr>
          <w:rFonts w:asciiTheme="minorHAnsi" w:hAnsiTheme="minorHAnsi" w:cstheme="minorHAnsi"/>
          <w:color w:val="000000"/>
          <w:sz w:val="22"/>
          <w:szCs w:val="22"/>
        </w:rPr>
        <w:t xml:space="preserve">will take us closer to making </w:t>
      </w:r>
      <w:r w:rsidR="00D3003E">
        <w:rPr>
          <w:rFonts w:asciiTheme="minorHAnsi" w:hAnsiTheme="minorHAnsi" w:cstheme="minorHAnsi"/>
          <w:color w:val="000000"/>
          <w:sz w:val="22"/>
          <w:szCs w:val="22"/>
        </w:rPr>
        <w:t xml:space="preserve">Raman diagnostics </w:t>
      </w:r>
      <w:r w:rsidR="0036677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300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314DD">
        <w:rPr>
          <w:rFonts w:asciiTheme="minorHAnsi" w:hAnsiTheme="minorHAnsi" w:cstheme="minorHAnsi"/>
          <w:color w:val="000000"/>
          <w:sz w:val="22"/>
          <w:szCs w:val="22"/>
        </w:rPr>
        <w:t xml:space="preserve">clinical </w:t>
      </w:r>
      <w:r w:rsidR="00D3003E">
        <w:rPr>
          <w:rFonts w:asciiTheme="minorHAnsi" w:hAnsiTheme="minorHAnsi" w:cstheme="minorHAnsi"/>
          <w:color w:val="000000"/>
          <w:sz w:val="22"/>
          <w:szCs w:val="22"/>
        </w:rPr>
        <w:t>reality.</w:t>
      </w:r>
    </w:p>
    <w:p w:rsidR="00D04F20" w:rsidRPr="00EB04B5" w:rsidRDefault="00EB04B5" w:rsidP="00D04F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B04B5">
        <w:rPr>
          <w:rFonts w:asciiTheme="minorHAnsi" w:hAnsiTheme="minorHAnsi" w:cstheme="minorHAnsi"/>
          <w:b/>
          <w:color w:val="000000"/>
          <w:sz w:val="24"/>
          <w:szCs w:val="24"/>
        </w:rPr>
        <w:t>References</w:t>
      </w:r>
    </w:p>
    <w:p w:rsidR="009D2833" w:rsidRDefault="005807A8" w:rsidP="009D28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pacing w:val="-5"/>
          <w:sz w:val="22"/>
          <w:szCs w:val="22"/>
          <w:shd w:val="clear" w:color="auto" w:fill="FFFFFF"/>
        </w:rPr>
      </w:pPr>
      <w:r w:rsidRPr="00EB04B5">
        <w:rPr>
          <w:rFonts w:asciiTheme="minorHAnsi" w:hAnsiTheme="minorHAnsi" w:cstheme="minorHAnsi"/>
          <w:bCs/>
          <w:color w:val="000000"/>
          <w:sz w:val="22"/>
          <w:szCs w:val="22"/>
        </w:rPr>
        <w:t>Stone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 N.</w:t>
      </w:r>
      <w:r w:rsidRPr="00EB04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EB04B5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et. al., </w:t>
      </w:r>
      <w:r w:rsidRPr="00EB04B5">
        <w:rPr>
          <w:rStyle w:val="Strong"/>
          <w:rFonts w:asciiTheme="minorHAnsi" w:hAnsiTheme="minorHAnsi" w:cstheme="minorHAnsi"/>
          <w:b w:val="0"/>
          <w:i/>
          <w:iCs/>
          <w:spacing w:val="-5"/>
          <w:sz w:val="22"/>
          <w:szCs w:val="22"/>
          <w:shd w:val="clear" w:color="auto" w:fill="FFFFFF"/>
        </w:rPr>
        <w:t>Chem. Sci.</w:t>
      </w:r>
      <w:r w:rsidRPr="00EB04B5">
        <w:rPr>
          <w:rFonts w:asciiTheme="minorHAnsi" w:hAnsiTheme="minorHAnsi" w:cstheme="minorHAnsi"/>
          <w:spacing w:val="-5"/>
          <w:sz w:val="22"/>
          <w:szCs w:val="22"/>
          <w:shd w:val="clear" w:color="auto" w:fill="FFFFFF"/>
        </w:rPr>
        <w:t xml:space="preserve"> 2011, </w:t>
      </w:r>
      <w:r w:rsidRPr="005807A8">
        <w:rPr>
          <w:rStyle w:val="Strong"/>
          <w:rFonts w:asciiTheme="minorHAnsi" w:hAnsiTheme="minorHAnsi" w:cstheme="minorHAnsi"/>
          <w:b w:val="0"/>
          <w:i/>
          <w:spacing w:val="-5"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spacing w:val="-5"/>
          <w:sz w:val="22"/>
          <w:szCs w:val="22"/>
          <w:shd w:val="clear" w:color="auto" w:fill="FFFFFF"/>
        </w:rPr>
        <w:t>, 776-780. </w:t>
      </w:r>
      <w:r w:rsidR="00D04F20" w:rsidRPr="00EB04B5">
        <w:rPr>
          <w:rFonts w:asciiTheme="minorHAnsi" w:hAnsiTheme="minorHAnsi" w:cstheme="minorHAnsi"/>
          <w:color w:val="000000"/>
          <w:sz w:val="22"/>
          <w:szCs w:val="22"/>
        </w:rPr>
        <w:t xml:space="preserve">Dey, P. </w:t>
      </w:r>
      <w:r w:rsidR="00D04F20" w:rsidRPr="00EB04B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et al. J. Raman Spectrosc. </w:t>
      </w:r>
      <w:r w:rsidR="00D04F20" w:rsidRPr="00EB04B5">
        <w:rPr>
          <w:rFonts w:asciiTheme="minorHAnsi" w:hAnsiTheme="minorHAnsi" w:cstheme="minorHAnsi"/>
          <w:bCs/>
          <w:color w:val="000000"/>
          <w:sz w:val="22"/>
          <w:szCs w:val="22"/>
        </w:rPr>
        <w:t>2013</w:t>
      </w:r>
      <w:r w:rsidR="00D04F20" w:rsidRPr="00EB04B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="00D04F20" w:rsidRPr="00EB04B5">
        <w:rPr>
          <w:rFonts w:asciiTheme="minorHAnsi" w:hAnsiTheme="minorHAnsi" w:cstheme="minorHAnsi"/>
          <w:i/>
          <w:iCs/>
          <w:color w:val="000000"/>
          <w:sz w:val="22"/>
          <w:szCs w:val="22"/>
        </w:rPr>
        <w:t>44</w:t>
      </w:r>
      <w:r w:rsidR="00D04F20" w:rsidRPr="00EB04B5">
        <w:rPr>
          <w:rFonts w:asciiTheme="minorHAnsi" w:hAnsiTheme="minorHAnsi" w:cstheme="minorHAnsi"/>
          <w:color w:val="000000"/>
          <w:sz w:val="22"/>
          <w:szCs w:val="22"/>
        </w:rPr>
        <w:t xml:space="preserve"> (12), 1659–1665. </w:t>
      </w:r>
      <w:r w:rsidR="00FB27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04F20" w:rsidRPr="00EB04B5">
        <w:rPr>
          <w:rFonts w:asciiTheme="minorHAnsi" w:hAnsiTheme="minorHAnsi" w:cstheme="minorHAnsi"/>
          <w:color w:val="000000"/>
          <w:sz w:val="22"/>
          <w:szCs w:val="22"/>
        </w:rPr>
        <w:t xml:space="preserve">Dey, P. </w:t>
      </w:r>
      <w:r w:rsidR="00D04F20" w:rsidRPr="00EB04B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et al. Langmuir</w:t>
      </w:r>
      <w:r w:rsidR="00D04F20" w:rsidRPr="00EB04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04F20" w:rsidRPr="00EB04B5">
        <w:rPr>
          <w:rFonts w:asciiTheme="minorHAnsi" w:hAnsiTheme="minorHAnsi" w:cstheme="minorHAnsi"/>
          <w:bCs/>
          <w:color w:val="000000"/>
          <w:sz w:val="22"/>
          <w:szCs w:val="22"/>
        </w:rPr>
        <w:t>2013</w:t>
      </w:r>
      <w:r w:rsidR="00D04F20" w:rsidRPr="00EB04B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="00D04F20" w:rsidRPr="00EB04B5">
        <w:rPr>
          <w:rFonts w:asciiTheme="minorHAnsi" w:hAnsiTheme="minorHAnsi" w:cstheme="minorHAnsi"/>
          <w:i/>
          <w:iCs/>
          <w:color w:val="000000"/>
          <w:sz w:val="22"/>
          <w:szCs w:val="22"/>
        </w:rPr>
        <w:t>29</w:t>
      </w:r>
      <w:r w:rsidR="009D2833">
        <w:rPr>
          <w:rFonts w:asciiTheme="minorHAnsi" w:hAnsiTheme="minorHAnsi" w:cstheme="minorHAnsi"/>
          <w:color w:val="000000"/>
          <w:sz w:val="22"/>
          <w:szCs w:val="22"/>
        </w:rPr>
        <w:t xml:space="preserve"> (2), 525–533. </w:t>
      </w:r>
      <w:r w:rsidR="00D04F20" w:rsidRPr="00EB04B5">
        <w:rPr>
          <w:rFonts w:asciiTheme="minorHAnsi" w:hAnsiTheme="minorHAnsi" w:cstheme="minorHAnsi"/>
          <w:color w:val="000000"/>
          <w:sz w:val="22"/>
          <w:szCs w:val="22"/>
        </w:rPr>
        <w:t xml:space="preserve">Dey, P. </w:t>
      </w:r>
      <w:r w:rsidR="00D04F20" w:rsidRPr="00EB04B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et al. J. Mater. Chem. B </w:t>
      </w:r>
      <w:r w:rsidR="00D04F20" w:rsidRPr="00EB04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2014, </w:t>
      </w:r>
      <w:r w:rsidR="00D04F20" w:rsidRPr="00EB04B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2, </w:t>
      </w:r>
      <w:r w:rsidR="00D04F20" w:rsidRPr="00EB04B5">
        <w:rPr>
          <w:rFonts w:asciiTheme="minorHAnsi" w:hAnsiTheme="minorHAnsi" w:cstheme="minorHAnsi"/>
          <w:color w:val="000000"/>
          <w:sz w:val="22"/>
          <w:szCs w:val="22"/>
        </w:rPr>
        <w:t xml:space="preserve">2827-2837. </w:t>
      </w:r>
    </w:p>
    <w:p w:rsidR="00FC42FB" w:rsidRDefault="00FC42FB" w:rsidP="00FB27B2">
      <w:pPr>
        <w:pStyle w:val="Heading1"/>
        <w:jc w:val="left"/>
        <w:rPr>
          <w:rFonts w:asciiTheme="minorHAnsi" w:hAnsiTheme="minorHAnsi" w:cstheme="minorHAnsi"/>
          <w:sz w:val="22"/>
          <w:szCs w:val="22"/>
        </w:rPr>
      </w:pPr>
    </w:p>
    <w:p w:rsidR="00FB27B2" w:rsidRPr="00B649A4" w:rsidRDefault="00FB27B2" w:rsidP="00FB27B2">
      <w:pPr>
        <w:pStyle w:val="Heading1"/>
        <w:jc w:val="left"/>
        <w:rPr>
          <w:rFonts w:asciiTheme="minorHAnsi" w:hAnsiTheme="minorHAnsi" w:cstheme="minorHAnsi"/>
        </w:rPr>
      </w:pPr>
      <w:r w:rsidRPr="00B649A4">
        <w:rPr>
          <w:rFonts w:asciiTheme="minorHAnsi" w:hAnsiTheme="minorHAnsi" w:cstheme="minorHAnsi"/>
          <w:sz w:val="22"/>
          <w:szCs w:val="22"/>
        </w:rPr>
        <w:t xml:space="preserve">*e-mail: </w:t>
      </w:r>
      <w:r w:rsidR="00494730" w:rsidRPr="00B649A4">
        <w:rPr>
          <w:rFonts w:asciiTheme="minorHAnsi" w:hAnsiTheme="minorHAnsi" w:cstheme="minorHAnsi"/>
          <w:sz w:val="22"/>
          <w:szCs w:val="22"/>
        </w:rPr>
        <w:t xml:space="preserve">p.dey@exeter.ac.uk </w:t>
      </w:r>
    </w:p>
    <w:p w:rsidR="00FB27B2" w:rsidRPr="008B2BFD" w:rsidRDefault="00FB27B2">
      <w:pPr>
        <w:rPr>
          <w:rFonts w:asciiTheme="minorHAnsi" w:hAnsiTheme="minorHAnsi" w:cstheme="minorHAnsi"/>
          <w:sz w:val="22"/>
          <w:szCs w:val="22"/>
        </w:rPr>
      </w:pPr>
    </w:p>
    <w:sectPr w:rsidR="00FB27B2" w:rsidRPr="008B2BFD" w:rsidSect="001F076B">
      <w:pgSz w:w="11906" w:h="16838" w:code="9"/>
      <w:pgMar w:top="1418" w:right="1418" w:bottom="1418" w:left="1418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76B" w:rsidRDefault="001F076B" w:rsidP="001F076B">
      <w:r>
        <w:separator/>
      </w:r>
    </w:p>
  </w:endnote>
  <w:endnote w:type="continuationSeparator" w:id="0">
    <w:p w:rsidR="001F076B" w:rsidRDefault="001F076B" w:rsidP="001F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76B" w:rsidRDefault="001F076B" w:rsidP="001F076B">
      <w:r>
        <w:separator/>
      </w:r>
    </w:p>
  </w:footnote>
  <w:footnote w:type="continuationSeparator" w:id="0">
    <w:p w:rsidR="001F076B" w:rsidRDefault="001F076B" w:rsidP="001F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20"/>
    <w:rsid w:val="0007467F"/>
    <w:rsid w:val="000D799D"/>
    <w:rsid w:val="00141594"/>
    <w:rsid w:val="00172274"/>
    <w:rsid w:val="00193F52"/>
    <w:rsid w:val="001F076B"/>
    <w:rsid w:val="0030058F"/>
    <w:rsid w:val="00366779"/>
    <w:rsid w:val="00374664"/>
    <w:rsid w:val="003E3DAF"/>
    <w:rsid w:val="00405528"/>
    <w:rsid w:val="004842F8"/>
    <w:rsid w:val="00494730"/>
    <w:rsid w:val="00514E39"/>
    <w:rsid w:val="00563460"/>
    <w:rsid w:val="005807A8"/>
    <w:rsid w:val="005A3E36"/>
    <w:rsid w:val="00634381"/>
    <w:rsid w:val="00651226"/>
    <w:rsid w:val="007A5758"/>
    <w:rsid w:val="007B11DA"/>
    <w:rsid w:val="00855972"/>
    <w:rsid w:val="0086675A"/>
    <w:rsid w:val="00873B42"/>
    <w:rsid w:val="008B2BFD"/>
    <w:rsid w:val="009314DD"/>
    <w:rsid w:val="00966CEC"/>
    <w:rsid w:val="00970D51"/>
    <w:rsid w:val="009B4BD8"/>
    <w:rsid w:val="009D2833"/>
    <w:rsid w:val="009D4FD0"/>
    <w:rsid w:val="00A2198E"/>
    <w:rsid w:val="00B649A4"/>
    <w:rsid w:val="00BA4F1F"/>
    <w:rsid w:val="00BB32DC"/>
    <w:rsid w:val="00C35AEB"/>
    <w:rsid w:val="00C63E61"/>
    <w:rsid w:val="00D04F20"/>
    <w:rsid w:val="00D3003E"/>
    <w:rsid w:val="00E115AA"/>
    <w:rsid w:val="00E2616F"/>
    <w:rsid w:val="00EB04B5"/>
    <w:rsid w:val="00F87FF5"/>
    <w:rsid w:val="00FB27B2"/>
    <w:rsid w:val="00F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10C7"/>
  <w15:chartTrackingRefBased/>
  <w15:docId w15:val="{30F6887E-2F6F-4A96-BE22-F1EFC2A8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F20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F20"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customStyle="1" w:styleId="Affiliation">
    <w:name w:val="Affiliation"/>
    <w:basedOn w:val="Normal"/>
    <w:next w:val="Normal"/>
    <w:rsid w:val="00D04F20"/>
    <w:pPr>
      <w:tabs>
        <w:tab w:val="left" w:pos="4706"/>
      </w:tabs>
      <w:suppressAutoHyphens/>
      <w:overflowPunct w:val="0"/>
      <w:autoSpaceDE w:val="0"/>
      <w:autoSpaceDN w:val="0"/>
      <w:adjustRightInd w:val="0"/>
      <w:spacing w:before="120" w:after="120" w:line="220" w:lineRule="exact"/>
      <w:jc w:val="both"/>
      <w:textAlignment w:val="baseline"/>
    </w:pPr>
    <w:rPr>
      <w:rFonts w:ascii="Arial" w:hAnsi="Arial" w:cs="Arial"/>
      <w:i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D04F2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0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76B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1F0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76B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4947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D8"/>
    <w:rPr>
      <w:rFonts w:ascii="Segoe UI" w:eastAsia="Times New Roman" w:hAnsi="Segoe UI" w:cs="Segoe UI"/>
      <w:sz w:val="18"/>
      <w:szCs w:val="1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Dey, Priyanka</dc:creator>
  <cp:keywords/>
  <dc:description/>
  <cp:lastModifiedBy>Dey, Priyanka</cp:lastModifiedBy>
  <cp:revision>20</cp:revision>
  <cp:lastPrinted>2019-07-18T13:20:00Z</cp:lastPrinted>
  <dcterms:created xsi:type="dcterms:W3CDTF">2019-07-18T10:35:00Z</dcterms:created>
  <dcterms:modified xsi:type="dcterms:W3CDTF">2019-07-18T14:08:00Z</dcterms:modified>
</cp:coreProperties>
</file>