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676E" w14:textId="0174C80C" w:rsidR="00460680" w:rsidRPr="002B556A" w:rsidRDefault="00F859B8" w:rsidP="00F859B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B556A">
        <w:rPr>
          <w:rFonts w:ascii="Calibri" w:hAnsi="Calibri" w:cs="Calibri"/>
          <w:b/>
          <w:bCs/>
          <w:sz w:val="20"/>
          <w:szCs w:val="20"/>
        </w:rPr>
        <w:t xml:space="preserve">Type 2 cytokines reverse vascular </w:t>
      </w:r>
      <w:r w:rsidR="002B556A">
        <w:rPr>
          <w:rFonts w:ascii="Calibri" w:hAnsi="Calibri" w:cs="Calibri"/>
          <w:b/>
          <w:bCs/>
          <w:sz w:val="20"/>
          <w:szCs w:val="20"/>
        </w:rPr>
        <w:t>dysfunction</w:t>
      </w:r>
      <w:r w:rsidRPr="002B556A">
        <w:rPr>
          <w:rFonts w:ascii="Calibri" w:hAnsi="Calibri" w:cs="Calibri"/>
          <w:b/>
          <w:bCs/>
          <w:sz w:val="20"/>
          <w:szCs w:val="20"/>
        </w:rPr>
        <w:t xml:space="preserve"> via inhibiting cGAS-STING in sepsis mice </w:t>
      </w:r>
    </w:p>
    <w:p w14:paraId="05753964" w14:textId="1DBE52BD" w:rsidR="00F859B8" w:rsidRDefault="00F859B8" w:rsidP="00F859B8">
      <w:pPr>
        <w:spacing w:after="0"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>
        <w:rPr>
          <w:rFonts w:ascii="Calibri" w:hAnsi="Calibri" w:cs="Calibri"/>
          <w:sz w:val="20"/>
          <w:szCs w:val="20"/>
        </w:rPr>
        <w:t>Chufeng He</w:t>
      </w:r>
      <w:r w:rsidRPr="00F859B8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Jack Wing Tak Wong</w:t>
      </w:r>
      <w:r w:rsidRPr="00F859B8">
        <w:rPr>
          <w:rFonts w:ascii="Calibri" w:hAnsi="Calibri" w:cs="Calibri"/>
          <w:sz w:val="20"/>
          <w:szCs w:val="20"/>
          <w:vertAlign w:val="superscript"/>
        </w:rPr>
        <w:t>1</w:t>
      </w:r>
    </w:p>
    <w:p w14:paraId="569D670F" w14:textId="5BC6C8E6" w:rsidR="00F859B8" w:rsidRDefault="00F859B8" w:rsidP="00F859B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 xml:space="preserve"> School of Life Sciences, The Chinese University of Hong Kong</w:t>
      </w:r>
    </w:p>
    <w:p w14:paraId="677D97C6" w14:textId="77777777" w:rsidR="002B556A" w:rsidRDefault="002B556A" w:rsidP="00F859B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296C51E" w14:textId="5D6A7035" w:rsidR="00F859B8" w:rsidRDefault="00F859B8" w:rsidP="00F859B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B556A">
        <w:rPr>
          <w:rFonts w:ascii="Calibri" w:hAnsi="Calibri" w:cs="Calibri"/>
          <w:b/>
          <w:bCs/>
          <w:sz w:val="20"/>
          <w:szCs w:val="20"/>
        </w:rPr>
        <w:t>Introduction:</w:t>
      </w:r>
      <w:r>
        <w:rPr>
          <w:rFonts w:ascii="Calibri" w:hAnsi="Calibri" w:cs="Calibri"/>
          <w:sz w:val="20"/>
          <w:szCs w:val="20"/>
        </w:rPr>
        <w:t xml:space="preserve"> </w:t>
      </w:r>
      <w:r w:rsidRPr="00F859B8">
        <w:rPr>
          <w:rFonts w:ascii="Calibri" w:hAnsi="Calibri" w:cs="Calibri"/>
          <w:sz w:val="20"/>
          <w:szCs w:val="20"/>
        </w:rPr>
        <w:t xml:space="preserve">Vascular dysfunction is a severe complication of sepsis, which is characterized by endothelial dysfunction, subsequently leading to vascular hyperpermeability and </w:t>
      </w:r>
      <w:r w:rsidR="003463B8">
        <w:rPr>
          <w:rFonts w:ascii="Calibri" w:hAnsi="Calibri" w:cs="Calibri"/>
          <w:sz w:val="20"/>
          <w:szCs w:val="20"/>
        </w:rPr>
        <w:t>death</w:t>
      </w:r>
      <w:r w:rsidRPr="00F859B8">
        <w:rPr>
          <w:rFonts w:ascii="Calibri" w:hAnsi="Calibri" w:cs="Calibri"/>
          <w:sz w:val="20"/>
          <w:szCs w:val="20"/>
        </w:rPr>
        <w:t xml:space="preserve">. By contrast, mechanisms underlying vasculopathy in sepsis remain unclear. IL-4Rα is a heterodimeric subunit which binds to type 2 cytokines, including IL-4 and IL-13, thus activating </w:t>
      </w:r>
      <w:r w:rsidR="003463B8">
        <w:rPr>
          <w:rFonts w:ascii="Calibri" w:hAnsi="Calibri" w:cs="Calibri"/>
          <w:sz w:val="20"/>
          <w:szCs w:val="20"/>
        </w:rPr>
        <w:t xml:space="preserve">the </w:t>
      </w:r>
      <w:r w:rsidRPr="00F859B8">
        <w:rPr>
          <w:rFonts w:ascii="Calibri" w:hAnsi="Calibri" w:cs="Calibri"/>
          <w:sz w:val="20"/>
          <w:szCs w:val="20"/>
        </w:rPr>
        <w:t xml:space="preserve">Th2 immune response. However, the role of </w:t>
      </w:r>
      <w:r w:rsidR="002B556A">
        <w:rPr>
          <w:rFonts w:ascii="Calibri" w:hAnsi="Calibri" w:cs="Calibri"/>
          <w:sz w:val="20"/>
          <w:szCs w:val="20"/>
        </w:rPr>
        <w:t>IL-4/IL-13</w:t>
      </w:r>
      <w:r w:rsidRPr="00F859B8">
        <w:rPr>
          <w:rFonts w:ascii="Calibri" w:hAnsi="Calibri" w:cs="Calibri"/>
          <w:sz w:val="20"/>
          <w:szCs w:val="20"/>
        </w:rPr>
        <w:t xml:space="preserve"> in regulating sepsis-induced vascular impairments</w:t>
      </w:r>
      <w:r w:rsidR="003463B8">
        <w:rPr>
          <w:rFonts w:ascii="Calibri" w:hAnsi="Calibri" w:cs="Calibri"/>
          <w:sz w:val="20"/>
          <w:szCs w:val="20"/>
        </w:rPr>
        <w:t xml:space="preserve"> remains largely unknown</w:t>
      </w:r>
      <w:r>
        <w:rPr>
          <w:rFonts w:ascii="Calibri" w:hAnsi="Calibri" w:cs="Calibri"/>
          <w:sz w:val="20"/>
          <w:szCs w:val="20"/>
        </w:rPr>
        <w:t>.</w:t>
      </w:r>
    </w:p>
    <w:p w14:paraId="3913B99B" w14:textId="287A0BB7" w:rsidR="00F859B8" w:rsidRDefault="00F859B8" w:rsidP="00F859B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B556A">
        <w:rPr>
          <w:rFonts w:ascii="Calibri" w:hAnsi="Calibri" w:cs="Calibri"/>
          <w:b/>
          <w:bCs/>
          <w:sz w:val="20"/>
          <w:szCs w:val="20"/>
        </w:rPr>
        <w:t>Aims:</w:t>
      </w:r>
      <w:r>
        <w:rPr>
          <w:rFonts w:ascii="Calibri" w:hAnsi="Calibri" w:cs="Calibri"/>
          <w:sz w:val="20"/>
          <w:szCs w:val="20"/>
        </w:rPr>
        <w:t xml:space="preserve"> To investigate the role and underlying mechanism of </w:t>
      </w:r>
      <w:r w:rsidR="002B556A">
        <w:rPr>
          <w:rFonts w:ascii="Calibri" w:hAnsi="Calibri" w:cs="Calibri"/>
          <w:sz w:val="20"/>
          <w:szCs w:val="20"/>
        </w:rPr>
        <w:t xml:space="preserve">type 2 cytokines </w:t>
      </w:r>
      <w:r>
        <w:rPr>
          <w:rFonts w:ascii="Calibri" w:hAnsi="Calibri" w:cs="Calibri"/>
          <w:sz w:val="20"/>
          <w:szCs w:val="20"/>
        </w:rPr>
        <w:t>in regulating vascular function in sepsis mice</w:t>
      </w:r>
    </w:p>
    <w:p w14:paraId="57A4A7C7" w14:textId="72D00F36" w:rsidR="00F859B8" w:rsidRDefault="00F859B8" w:rsidP="00F859B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B556A">
        <w:rPr>
          <w:rFonts w:ascii="Calibri" w:hAnsi="Calibri" w:cs="Calibri"/>
          <w:b/>
          <w:bCs/>
          <w:sz w:val="20"/>
          <w:szCs w:val="20"/>
        </w:rPr>
        <w:t>Methods:</w:t>
      </w:r>
      <w:r>
        <w:rPr>
          <w:rFonts w:ascii="Calibri" w:hAnsi="Calibri" w:cs="Calibri"/>
          <w:sz w:val="20"/>
          <w:szCs w:val="20"/>
        </w:rPr>
        <w:t xml:space="preserve"> </w:t>
      </w:r>
      <w:r w:rsidRPr="00F859B8">
        <w:rPr>
          <w:rFonts w:ascii="Calibri" w:hAnsi="Calibri" w:cs="Calibri"/>
          <w:sz w:val="20"/>
          <w:szCs w:val="20"/>
        </w:rPr>
        <w:t>Cdh5</w:t>
      </w:r>
      <w:r w:rsidRPr="00F859B8">
        <w:rPr>
          <w:rFonts w:ascii="Calibri" w:hAnsi="Calibri" w:cs="Calibri"/>
          <w:sz w:val="20"/>
          <w:szCs w:val="20"/>
          <w:vertAlign w:val="superscript"/>
        </w:rPr>
        <w:t>cre</w:t>
      </w:r>
      <w:r w:rsidRPr="00F859B8">
        <w:rPr>
          <w:rFonts w:ascii="Calibri" w:hAnsi="Calibri" w:cs="Calibri"/>
          <w:sz w:val="20"/>
          <w:szCs w:val="20"/>
        </w:rPr>
        <w:t> mice were intercrossed with IL-4Rα</w:t>
      </w:r>
      <w:r w:rsidRPr="00F859B8">
        <w:rPr>
          <w:rFonts w:ascii="Calibri" w:hAnsi="Calibri" w:cs="Calibri"/>
          <w:sz w:val="20"/>
          <w:szCs w:val="20"/>
          <w:vertAlign w:val="superscript"/>
        </w:rPr>
        <w:t>f/f</w:t>
      </w:r>
      <w:r w:rsidRPr="00F859B8">
        <w:rPr>
          <w:rFonts w:ascii="Calibri" w:hAnsi="Calibri" w:cs="Calibri"/>
          <w:sz w:val="20"/>
          <w:szCs w:val="20"/>
        </w:rPr>
        <w:t> mice to generate IL-4Rα</w:t>
      </w:r>
      <w:r w:rsidRPr="00F859B8">
        <w:rPr>
          <w:rFonts w:ascii="Calibri" w:hAnsi="Calibri" w:cs="Calibri"/>
          <w:sz w:val="20"/>
          <w:szCs w:val="20"/>
          <w:vertAlign w:val="superscript"/>
        </w:rPr>
        <w:t>f/f</w:t>
      </w:r>
      <w:r w:rsidRPr="00F859B8">
        <w:rPr>
          <w:rFonts w:ascii="Calibri" w:hAnsi="Calibri" w:cs="Calibri"/>
          <w:sz w:val="20"/>
          <w:szCs w:val="20"/>
        </w:rPr>
        <w:t>Cdh5</w:t>
      </w:r>
      <w:r w:rsidRPr="00F859B8">
        <w:rPr>
          <w:rFonts w:ascii="Calibri" w:hAnsi="Calibri" w:cs="Calibri"/>
          <w:sz w:val="20"/>
          <w:szCs w:val="20"/>
          <w:vertAlign w:val="superscript"/>
        </w:rPr>
        <w:t>cre</w:t>
      </w:r>
      <w:r w:rsidRPr="00F859B8">
        <w:rPr>
          <w:rFonts w:ascii="Calibri" w:hAnsi="Calibri" w:cs="Calibri"/>
          <w:sz w:val="20"/>
          <w:szCs w:val="20"/>
        </w:rPr>
        <w:t> mice</w:t>
      </w:r>
      <w:r>
        <w:rPr>
          <w:rFonts w:ascii="Calibri" w:hAnsi="Calibri" w:cs="Calibri"/>
          <w:sz w:val="20"/>
          <w:szCs w:val="20"/>
        </w:rPr>
        <w:t xml:space="preserve"> (endothelial </w:t>
      </w:r>
      <w:r w:rsidRPr="00F859B8">
        <w:rPr>
          <w:rFonts w:ascii="Calibri" w:hAnsi="Calibri" w:cs="Calibri"/>
          <w:sz w:val="20"/>
          <w:szCs w:val="20"/>
        </w:rPr>
        <w:t>IL-4Rα</w:t>
      </w:r>
      <w:r>
        <w:rPr>
          <w:rFonts w:ascii="Calibri" w:hAnsi="Calibri" w:cs="Calibri"/>
          <w:sz w:val="20"/>
          <w:szCs w:val="20"/>
        </w:rPr>
        <w:t xml:space="preserve"> deletion mice). </w:t>
      </w:r>
      <w:r w:rsidR="003463B8">
        <w:rPr>
          <w:rFonts w:ascii="Calibri" w:hAnsi="Calibri" w:cs="Calibri"/>
          <w:sz w:val="20"/>
          <w:szCs w:val="20"/>
        </w:rPr>
        <w:t xml:space="preserve">Mice were </w:t>
      </w:r>
      <w:r w:rsidR="00D85131">
        <w:rPr>
          <w:rFonts w:ascii="Calibri" w:hAnsi="Calibri" w:cs="Calibri"/>
          <w:sz w:val="20"/>
          <w:szCs w:val="20"/>
        </w:rPr>
        <w:t>intraperitoneally</w:t>
      </w:r>
      <w:r w:rsidR="003463B8" w:rsidRPr="003463B8">
        <w:rPr>
          <w:rFonts w:ascii="Calibri" w:hAnsi="Calibri" w:cs="Calibri" w:hint="eastAsia"/>
          <w:sz w:val="20"/>
          <w:szCs w:val="20"/>
        </w:rPr>
        <w:t xml:space="preserve"> </w:t>
      </w:r>
      <w:r w:rsidR="003463B8">
        <w:rPr>
          <w:rFonts w:ascii="Calibri" w:hAnsi="Calibri" w:cs="Calibri"/>
          <w:sz w:val="20"/>
          <w:szCs w:val="20"/>
        </w:rPr>
        <w:t xml:space="preserve">injected with </w:t>
      </w:r>
      <w:r>
        <w:rPr>
          <w:rFonts w:ascii="Calibri" w:hAnsi="Calibri" w:cs="Calibri"/>
          <w:sz w:val="20"/>
          <w:szCs w:val="20"/>
        </w:rPr>
        <w:t>LPS (10 mg/kg)</w:t>
      </w:r>
      <w:r w:rsidR="003463B8">
        <w:rPr>
          <w:rFonts w:ascii="Calibri" w:hAnsi="Calibri" w:cs="Calibri"/>
          <w:sz w:val="20"/>
          <w:szCs w:val="20"/>
        </w:rPr>
        <w:t xml:space="preserve"> and sacrificed after 8 hours of injection. The lung was subjected to histological examination. </w:t>
      </w:r>
      <w:r w:rsidR="003463B8" w:rsidRPr="00F859B8">
        <w:rPr>
          <w:rFonts w:ascii="Calibri" w:hAnsi="Calibri" w:cs="Calibri"/>
          <w:sz w:val="20"/>
          <w:szCs w:val="20"/>
        </w:rPr>
        <w:t>Primary endothelial cells</w:t>
      </w:r>
      <w:r w:rsidR="003463B8">
        <w:rPr>
          <w:rFonts w:ascii="Calibri" w:hAnsi="Calibri" w:cs="Calibri"/>
          <w:sz w:val="20"/>
          <w:szCs w:val="20"/>
        </w:rPr>
        <w:t xml:space="preserve">, which </w:t>
      </w:r>
      <w:r w:rsidR="003463B8" w:rsidRPr="00F859B8">
        <w:rPr>
          <w:rFonts w:ascii="Calibri" w:hAnsi="Calibri" w:cs="Calibri"/>
          <w:sz w:val="20"/>
          <w:szCs w:val="20"/>
        </w:rPr>
        <w:t>were isolated from</w:t>
      </w:r>
      <w:r w:rsidR="003463B8">
        <w:rPr>
          <w:rFonts w:ascii="Calibri" w:hAnsi="Calibri" w:cs="Calibri"/>
          <w:sz w:val="20"/>
          <w:szCs w:val="20"/>
        </w:rPr>
        <w:t xml:space="preserve"> </w:t>
      </w:r>
      <w:r w:rsidR="003463B8" w:rsidRPr="00F859B8">
        <w:rPr>
          <w:rFonts w:ascii="Calibri" w:hAnsi="Calibri" w:cs="Calibri"/>
          <w:sz w:val="20"/>
          <w:szCs w:val="20"/>
        </w:rPr>
        <w:t>mice</w:t>
      </w:r>
      <w:r w:rsidR="003463B8">
        <w:rPr>
          <w:rFonts w:ascii="Calibri" w:hAnsi="Calibri" w:cs="Calibri"/>
          <w:sz w:val="20"/>
          <w:szCs w:val="20"/>
        </w:rPr>
        <w:t xml:space="preserve">, and induced endothelial cells (iECs), which were generated from iPSCs, were used for in vitro studies. </w:t>
      </w:r>
    </w:p>
    <w:p w14:paraId="7657DE8F" w14:textId="53D49111" w:rsidR="002B556A" w:rsidRDefault="00F859B8" w:rsidP="00F859B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B556A">
        <w:rPr>
          <w:rFonts w:ascii="Calibri" w:hAnsi="Calibri" w:cs="Calibri"/>
          <w:b/>
          <w:bCs/>
          <w:sz w:val="20"/>
          <w:szCs w:val="20"/>
        </w:rPr>
        <w:t>Results:</w:t>
      </w:r>
      <w:r>
        <w:rPr>
          <w:rFonts w:ascii="Calibri" w:hAnsi="Calibri" w:cs="Calibri"/>
          <w:sz w:val="20"/>
          <w:szCs w:val="20"/>
        </w:rPr>
        <w:t xml:space="preserve"> </w:t>
      </w:r>
      <w:r w:rsidRPr="00F859B8">
        <w:rPr>
          <w:rFonts w:ascii="Calibri" w:hAnsi="Calibri" w:cs="Calibri"/>
          <w:sz w:val="20"/>
          <w:szCs w:val="20"/>
        </w:rPr>
        <w:t>Our results showed that</w:t>
      </w:r>
      <w:r w:rsidR="002B556A">
        <w:rPr>
          <w:rFonts w:ascii="Calibri" w:hAnsi="Calibri" w:cs="Calibri"/>
          <w:sz w:val="20"/>
          <w:szCs w:val="20"/>
        </w:rPr>
        <w:t xml:space="preserve"> </w:t>
      </w:r>
      <w:r w:rsidRPr="00F859B8">
        <w:rPr>
          <w:rFonts w:ascii="Calibri" w:hAnsi="Calibri" w:cs="Calibri"/>
          <w:sz w:val="20"/>
          <w:szCs w:val="20"/>
        </w:rPr>
        <w:t>vascular hyperpermeability and endothelial dysfunction</w:t>
      </w:r>
      <w:r w:rsidR="002B556A">
        <w:rPr>
          <w:rFonts w:ascii="Calibri" w:hAnsi="Calibri" w:cs="Calibri"/>
          <w:sz w:val="20"/>
          <w:szCs w:val="20"/>
        </w:rPr>
        <w:t xml:space="preserve"> were exacerbated</w:t>
      </w:r>
      <w:r w:rsidRPr="00F859B8">
        <w:rPr>
          <w:rFonts w:ascii="Calibri" w:hAnsi="Calibri" w:cs="Calibri"/>
          <w:sz w:val="20"/>
          <w:szCs w:val="20"/>
        </w:rPr>
        <w:t xml:space="preserve"> in LPS-treated </w:t>
      </w:r>
      <w:r w:rsidR="002B556A" w:rsidRPr="002B556A">
        <w:rPr>
          <w:rFonts w:ascii="Calibri" w:hAnsi="Calibri" w:cs="Calibri"/>
          <w:sz w:val="20"/>
          <w:szCs w:val="20"/>
        </w:rPr>
        <w:t>IL-4/IL13</w:t>
      </w:r>
      <w:r w:rsidR="002B556A" w:rsidRPr="002B556A">
        <w:rPr>
          <w:rFonts w:ascii="Calibri" w:hAnsi="Calibri" w:cs="Calibri"/>
          <w:sz w:val="20"/>
          <w:szCs w:val="20"/>
          <w:vertAlign w:val="superscript"/>
        </w:rPr>
        <w:t>-/-</w:t>
      </w:r>
      <w:r w:rsidR="002B556A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2B556A">
        <w:rPr>
          <w:rFonts w:ascii="Calibri" w:hAnsi="Calibri" w:cs="Calibri"/>
          <w:sz w:val="20"/>
          <w:szCs w:val="20"/>
        </w:rPr>
        <w:t xml:space="preserve">mice and </w:t>
      </w:r>
      <w:r w:rsidR="002B556A" w:rsidRPr="00F859B8">
        <w:rPr>
          <w:rFonts w:ascii="Calibri" w:hAnsi="Calibri" w:cs="Calibri"/>
          <w:sz w:val="20"/>
          <w:szCs w:val="20"/>
        </w:rPr>
        <w:t>IL-4Rα</w:t>
      </w:r>
      <w:r w:rsidR="002B556A" w:rsidRPr="00F859B8">
        <w:rPr>
          <w:rFonts w:ascii="Calibri" w:hAnsi="Calibri" w:cs="Calibri"/>
          <w:sz w:val="20"/>
          <w:szCs w:val="20"/>
          <w:vertAlign w:val="superscript"/>
        </w:rPr>
        <w:t>f/f</w:t>
      </w:r>
      <w:r w:rsidR="002B556A" w:rsidRPr="00F859B8">
        <w:rPr>
          <w:rFonts w:ascii="Calibri" w:hAnsi="Calibri" w:cs="Calibri"/>
          <w:sz w:val="20"/>
          <w:szCs w:val="20"/>
        </w:rPr>
        <w:t>Cdh5</w:t>
      </w:r>
      <w:r w:rsidR="002B556A" w:rsidRPr="00F859B8">
        <w:rPr>
          <w:rFonts w:ascii="Calibri" w:hAnsi="Calibri" w:cs="Calibri"/>
          <w:sz w:val="20"/>
          <w:szCs w:val="20"/>
          <w:vertAlign w:val="superscript"/>
        </w:rPr>
        <w:t>cre</w:t>
      </w:r>
      <w:r w:rsidR="002B556A" w:rsidRPr="00F859B8">
        <w:rPr>
          <w:rFonts w:ascii="Calibri" w:hAnsi="Calibri" w:cs="Calibri"/>
          <w:sz w:val="20"/>
          <w:szCs w:val="20"/>
        </w:rPr>
        <w:t> </w:t>
      </w:r>
      <w:r w:rsidRPr="00F859B8">
        <w:rPr>
          <w:rFonts w:ascii="Calibri" w:hAnsi="Calibri" w:cs="Calibri"/>
          <w:sz w:val="20"/>
          <w:szCs w:val="20"/>
        </w:rPr>
        <w:t>mice</w:t>
      </w:r>
      <w:r w:rsidR="002B556A">
        <w:rPr>
          <w:rFonts w:ascii="Calibri" w:hAnsi="Calibri" w:cs="Calibri"/>
          <w:sz w:val="20"/>
          <w:szCs w:val="20"/>
        </w:rPr>
        <w:t xml:space="preserve">. </w:t>
      </w:r>
      <w:r w:rsidRPr="00F859B8">
        <w:rPr>
          <w:rFonts w:ascii="Calibri" w:hAnsi="Calibri" w:cs="Calibri"/>
          <w:sz w:val="20"/>
          <w:szCs w:val="20"/>
        </w:rPr>
        <w:t xml:space="preserve">Notably, we observed an </w:t>
      </w:r>
      <w:r w:rsidR="003463B8">
        <w:rPr>
          <w:rFonts w:ascii="Calibri" w:hAnsi="Calibri" w:cs="Calibri"/>
          <w:sz w:val="20"/>
          <w:szCs w:val="20"/>
        </w:rPr>
        <w:t>increased</w:t>
      </w:r>
      <w:r w:rsidRPr="00F859B8">
        <w:rPr>
          <w:rFonts w:ascii="Calibri" w:hAnsi="Calibri" w:cs="Calibri"/>
          <w:sz w:val="20"/>
          <w:szCs w:val="20"/>
        </w:rPr>
        <w:t xml:space="preserve"> apoptosis rate in </w:t>
      </w:r>
      <w:r w:rsidR="003463B8">
        <w:rPr>
          <w:rFonts w:ascii="Calibri" w:hAnsi="Calibri" w:cs="Calibri"/>
          <w:sz w:val="20"/>
          <w:szCs w:val="20"/>
        </w:rPr>
        <w:t xml:space="preserve">the </w:t>
      </w:r>
      <w:r w:rsidRPr="00F859B8">
        <w:rPr>
          <w:rFonts w:ascii="Calibri" w:hAnsi="Calibri" w:cs="Calibri"/>
          <w:sz w:val="20"/>
          <w:szCs w:val="20"/>
        </w:rPr>
        <w:t xml:space="preserve">vascular endothelium of </w:t>
      </w:r>
      <w:r w:rsidR="002B556A" w:rsidRPr="00F859B8">
        <w:rPr>
          <w:rFonts w:ascii="Calibri" w:hAnsi="Calibri" w:cs="Calibri"/>
          <w:sz w:val="20"/>
          <w:szCs w:val="20"/>
        </w:rPr>
        <w:t>IL-4Rα</w:t>
      </w:r>
      <w:r w:rsidR="002B556A" w:rsidRPr="00F859B8">
        <w:rPr>
          <w:rFonts w:ascii="Calibri" w:hAnsi="Calibri" w:cs="Calibri"/>
          <w:sz w:val="20"/>
          <w:szCs w:val="20"/>
          <w:vertAlign w:val="superscript"/>
        </w:rPr>
        <w:t>f/f</w:t>
      </w:r>
      <w:r w:rsidR="002B556A" w:rsidRPr="00F859B8">
        <w:rPr>
          <w:rFonts w:ascii="Calibri" w:hAnsi="Calibri" w:cs="Calibri"/>
          <w:sz w:val="20"/>
          <w:szCs w:val="20"/>
        </w:rPr>
        <w:t>Cdh5</w:t>
      </w:r>
      <w:r w:rsidR="002B556A" w:rsidRPr="00F859B8">
        <w:rPr>
          <w:rFonts w:ascii="Calibri" w:hAnsi="Calibri" w:cs="Calibri"/>
          <w:sz w:val="20"/>
          <w:szCs w:val="20"/>
          <w:vertAlign w:val="superscript"/>
        </w:rPr>
        <w:t>cre</w:t>
      </w:r>
      <w:r w:rsidR="002B556A" w:rsidRPr="00F859B8">
        <w:rPr>
          <w:rFonts w:ascii="Calibri" w:hAnsi="Calibri" w:cs="Calibri"/>
          <w:sz w:val="20"/>
          <w:szCs w:val="20"/>
        </w:rPr>
        <w:t> </w:t>
      </w:r>
      <w:r w:rsidRPr="00F859B8">
        <w:rPr>
          <w:rFonts w:ascii="Calibri" w:hAnsi="Calibri" w:cs="Calibri"/>
          <w:sz w:val="20"/>
          <w:szCs w:val="20"/>
        </w:rPr>
        <w:t xml:space="preserve">mice, compared to </w:t>
      </w:r>
      <w:r w:rsidR="003463B8">
        <w:rPr>
          <w:rFonts w:ascii="Calibri" w:hAnsi="Calibri" w:cs="Calibri"/>
          <w:sz w:val="20"/>
          <w:szCs w:val="20"/>
        </w:rPr>
        <w:t>wild-type</w:t>
      </w:r>
      <w:r w:rsidRPr="00F859B8">
        <w:rPr>
          <w:rFonts w:ascii="Calibri" w:hAnsi="Calibri" w:cs="Calibri"/>
          <w:sz w:val="20"/>
          <w:szCs w:val="20"/>
        </w:rPr>
        <w:t xml:space="preserve"> mice. Furthermore, </w:t>
      </w:r>
      <w:r w:rsidR="003463B8">
        <w:rPr>
          <w:rFonts w:ascii="Calibri" w:hAnsi="Calibri" w:cs="Calibri"/>
          <w:sz w:val="20"/>
          <w:szCs w:val="20"/>
        </w:rPr>
        <w:t xml:space="preserve">the </w:t>
      </w:r>
      <w:r w:rsidRPr="00F859B8">
        <w:rPr>
          <w:rFonts w:ascii="Calibri" w:hAnsi="Calibri" w:cs="Calibri"/>
          <w:sz w:val="20"/>
          <w:szCs w:val="20"/>
        </w:rPr>
        <w:t>cGAS-STING pathway, a notable pathway triggering apoptosis, was activated in endothelial IL-4Rα knockout mice aorta</w:t>
      </w:r>
      <w:r w:rsidR="002B556A">
        <w:rPr>
          <w:rFonts w:ascii="Calibri" w:hAnsi="Calibri" w:cs="Calibri"/>
          <w:sz w:val="20"/>
          <w:szCs w:val="20"/>
        </w:rPr>
        <w:t>s</w:t>
      </w:r>
      <w:r w:rsidRPr="00F859B8">
        <w:rPr>
          <w:rFonts w:ascii="Calibri" w:hAnsi="Calibri" w:cs="Calibri"/>
          <w:sz w:val="20"/>
          <w:szCs w:val="20"/>
        </w:rPr>
        <w:t>. IL-4Rα knockout exacerbated</w:t>
      </w:r>
      <w:r w:rsidR="002B556A">
        <w:rPr>
          <w:rFonts w:ascii="Calibri" w:hAnsi="Calibri" w:cs="Calibri"/>
          <w:sz w:val="20"/>
          <w:szCs w:val="20"/>
        </w:rPr>
        <w:t xml:space="preserve"> </w:t>
      </w:r>
      <w:r w:rsidRPr="00F859B8">
        <w:rPr>
          <w:rFonts w:ascii="Calibri" w:hAnsi="Calibri" w:cs="Calibri"/>
          <w:sz w:val="20"/>
          <w:szCs w:val="20"/>
        </w:rPr>
        <w:t>apoptosis, DNA leakage and cGAS-STING activation</w:t>
      </w:r>
      <w:r w:rsidR="002B556A">
        <w:rPr>
          <w:rFonts w:ascii="Calibri" w:hAnsi="Calibri" w:cs="Calibri"/>
          <w:sz w:val="20"/>
          <w:szCs w:val="20"/>
        </w:rPr>
        <w:t xml:space="preserve"> in primary endothelial cells</w:t>
      </w:r>
      <w:r w:rsidRPr="00F859B8">
        <w:rPr>
          <w:rFonts w:ascii="Calibri" w:hAnsi="Calibri" w:cs="Calibri"/>
          <w:sz w:val="20"/>
          <w:szCs w:val="20"/>
        </w:rPr>
        <w:t>, which is consistent with our in vivo findings. Moreover, IL-4/IL-13 supplementation reversed LPS-induced endothelial dysfunction, apoptosis and DNA damage in mice aorta</w:t>
      </w:r>
      <w:r w:rsidR="002B556A">
        <w:rPr>
          <w:rFonts w:ascii="Calibri" w:hAnsi="Calibri" w:cs="Calibri"/>
          <w:sz w:val="20"/>
          <w:szCs w:val="20"/>
        </w:rPr>
        <w:t>s</w:t>
      </w:r>
      <w:r w:rsidRPr="00F859B8">
        <w:rPr>
          <w:rFonts w:ascii="Calibri" w:hAnsi="Calibri" w:cs="Calibri"/>
          <w:sz w:val="20"/>
          <w:szCs w:val="20"/>
        </w:rPr>
        <w:t>, primary endothelial cells and iPSC-ECs. cGAS-STING was repressed by IL-4/IL-13 treatment in endothelial cells.</w:t>
      </w:r>
    </w:p>
    <w:p w14:paraId="01371B4D" w14:textId="2A5768B0" w:rsidR="00F859B8" w:rsidRPr="00F859B8" w:rsidRDefault="00F859B8" w:rsidP="00F859B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B556A">
        <w:rPr>
          <w:rFonts w:ascii="Calibri" w:hAnsi="Calibri" w:cs="Calibri"/>
          <w:b/>
          <w:bCs/>
          <w:sz w:val="20"/>
          <w:szCs w:val="20"/>
        </w:rPr>
        <w:t>Discussion:</w:t>
      </w:r>
      <w:r>
        <w:rPr>
          <w:rFonts w:ascii="Calibri" w:hAnsi="Calibri" w:cs="Calibri"/>
          <w:sz w:val="20"/>
          <w:szCs w:val="20"/>
        </w:rPr>
        <w:t xml:space="preserve"> This</w:t>
      </w:r>
      <w:r w:rsidRPr="00F859B8">
        <w:rPr>
          <w:rFonts w:ascii="Calibri" w:hAnsi="Calibri" w:cs="Calibri"/>
          <w:sz w:val="20"/>
          <w:szCs w:val="20"/>
        </w:rPr>
        <w:t xml:space="preserve"> study demonstrates the crucial role of IL-4Rα in alleviating vascular dysfunction in LPS-treated mice, illustrating a promising therapeutic target for treating vasculopathy for sepsis patients.</w:t>
      </w:r>
    </w:p>
    <w:sectPr w:rsidR="00F859B8" w:rsidRPr="00F859B8" w:rsidSect="002B556A">
      <w:pgSz w:w="11906" w:h="8391" w:orient="landscape" w:code="11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B8"/>
    <w:rsid w:val="00103E03"/>
    <w:rsid w:val="002B556A"/>
    <w:rsid w:val="003463B8"/>
    <w:rsid w:val="003D68C6"/>
    <w:rsid w:val="00460680"/>
    <w:rsid w:val="008B79B7"/>
    <w:rsid w:val="00BE4FA3"/>
    <w:rsid w:val="00CE3EA9"/>
    <w:rsid w:val="00D85131"/>
    <w:rsid w:val="00E66B37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ACF3"/>
  <w15:chartTrackingRefBased/>
  <w15:docId w15:val="{7C72A875-8AD9-4CAF-9ADC-0036E6A1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B8"/>
  </w:style>
  <w:style w:type="paragraph" w:styleId="1">
    <w:name w:val="heading 1"/>
    <w:basedOn w:val="a"/>
    <w:next w:val="a"/>
    <w:link w:val="10"/>
    <w:uiPriority w:val="9"/>
    <w:qFormat/>
    <w:rsid w:val="00F85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5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F85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F85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F859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F859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85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859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85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85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8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8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85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9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859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5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Chufeng</dc:creator>
  <cp:keywords/>
  <dc:description/>
  <cp:lastModifiedBy>HE, Chufeng</cp:lastModifiedBy>
  <cp:revision>4</cp:revision>
  <dcterms:created xsi:type="dcterms:W3CDTF">2026-01-25T12:37:00Z</dcterms:created>
  <dcterms:modified xsi:type="dcterms:W3CDTF">2026-01-26T09:12:00Z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f51b44f7-b6b9-4583-bd11-4080e37ee158</vt:lpwstr>
  </property>
</Properties>
</file>