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CF63" w14:textId="3C1101F5" w:rsidR="00582749" w:rsidRPr="007424CD" w:rsidRDefault="00582749" w:rsidP="00782B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7424CD">
        <w:rPr>
          <w:rFonts w:ascii="Times New Roman" w:eastAsia="Times New Roman" w:hAnsi="Times New Roman" w:cs="Times New Roman"/>
          <w:b/>
          <w:bCs/>
        </w:rPr>
        <w:t xml:space="preserve">ASCEPT </w:t>
      </w:r>
      <w:r>
        <w:rPr>
          <w:rFonts w:ascii="Times New Roman" w:eastAsia="Times New Roman" w:hAnsi="Times New Roman" w:cs="Times New Roman"/>
          <w:b/>
          <w:bCs/>
        </w:rPr>
        <w:t>Getting Up To Speed Workshop</w:t>
      </w:r>
    </w:p>
    <w:p w14:paraId="00D2F012" w14:textId="77777777" w:rsidR="00582749" w:rsidRPr="008A41B2" w:rsidRDefault="00582749" w:rsidP="00782B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A41B2">
        <w:rPr>
          <w:rFonts w:ascii="Times New Roman" w:eastAsia="Times New Roman" w:hAnsi="Times New Roman" w:cs="Times New Roman"/>
        </w:rPr>
        <w:t>9 – 12</w:t>
      </w:r>
      <w:r w:rsidRPr="008A41B2">
        <w:rPr>
          <w:rFonts w:ascii="Times New Roman" w:eastAsia="Times New Roman" w:hAnsi="Times New Roman" w:cs="Times New Roman"/>
          <w:vertAlign w:val="superscript"/>
        </w:rPr>
        <w:t>th</w:t>
      </w:r>
      <w:r w:rsidRPr="008A41B2">
        <w:rPr>
          <w:rFonts w:ascii="Times New Roman" w:eastAsia="Times New Roman" w:hAnsi="Times New Roman" w:cs="Times New Roman"/>
        </w:rPr>
        <w:t xml:space="preserve"> December 2025</w:t>
      </w:r>
    </w:p>
    <w:p w14:paraId="3750939E" w14:textId="77777777" w:rsidR="00582749" w:rsidRPr="008A41B2" w:rsidRDefault="00582749" w:rsidP="00782B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A41B2">
        <w:rPr>
          <w:rFonts w:ascii="Times New Roman" w:eastAsia="Times New Roman" w:hAnsi="Times New Roman" w:cs="Times New Roman"/>
        </w:rPr>
        <w:t>Adelaide Convention Centre</w:t>
      </w:r>
    </w:p>
    <w:p w14:paraId="293BED44" w14:textId="77777777" w:rsidR="00582749" w:rsidRDefault="00582749" w:rsidP="00782B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A41B2">
        <w:rPr>
          <w:rFonts w:ascii="Times New Roman" w:eastAsia="Times New Roman" w:hAnsi="Times New Roman" w:cs="Times New Roman"/>
        </w:rPr>
        <w:t>South Australia</w:t>
      </w:r>
    </w:p>
    <w:p w14:paraId="7B0A18F9" w14:textId="77777777" w:rsidR="00582749" w:rsidRPr="008A41B2" w:rsidRDefault="00582749" w:rsidP="00782B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BF4C180" w14:textId="360B5235" w:rsidR="00582749" w:rsidRPr="00C31AC0" w:rsidRDefault="00582749" w:rsidP="00782BD3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A41B2">
        <w:rPr>
          <w:rFonts w:ascii="Times New Roman" w:hAnsi="Times New Roman" w:cs="Times New Roman"/>
          <w:b/>
          <w:bCs/>
        </w:rPr>
        <w:t>Title</w:t>
      </w:r>
      <w:r w:rsidRPr="00C31AC0">
        <w:rPr>
          <w:rFonts w:ascii="Times New Roman" w:eastAsia="Times New Roman" w:hAnsi="Times New Roman" w:cs="Times New Roman"/>
          <w:kern w:val="0"/>
          <w14:ligatures w14:val="none"/>
        </w:rPr>
        <w:t xml:space="preserve">:  </w:t>
      </w:r>
      <w:r w:rsidR="0011131B" w:rsidRPr="00C31AC0">
        <w:rPr>
          <w:rFonts w:ascii="Times New Roman" w:eastAsia="Times New Roman" w:hAnsi="Times New Roman" w:cs="Times New Roman"/>
          <w:kern w:val="0"/>
          <w14:ligatures w14:val="none"/>
        </w:rPr>
        <w:t>Leveraging Novel Methodologies to Address Key Challenges in Drug Discovery and Development</w:t>
      </w:r>
      <w:r w:rsidRPr="00C31AC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ED170E" w14:textId="77777777" w:rsidR="001E2054" w:rsidRPr="001E2054" w:rsidRDefault="001E2054" w:rsidP="001E20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E20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Abstract:</w:t>
      </w:r>
    </w:p>
    <w:p w14:paraId="079A46BC" w14:textId="51D95933" w:rsidR="001E2054" w:rsidRPr="001E2054" w:rsidRDefault="001E2054" w:rsidP="001E2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2054">
        <w:rPr>
          <w:rFonts w:ascii="Times New Roman" w:eastAsia="Times New Roman" w:hAnsi="Times New Roman" w:cs="Times New Roman"/>
          <w:kern w:val="0"/>
          <w14:ligatures w14:val="none"/>
        </w:rPr>
        <w:t xml:space="preserve">Drug discovery and development often present complex questions that require innovative approaches to resolve. Staying abreast of the latest methodologies can significantly accelerate the development process. This </w:t>
      </w:r>
      <w:r w:rsidR="00C31AC0">
        <w:rPr>
          <w:rFonts w:ascii="Times New Roman" w:eastAsia="Times New Roman" w:hAnsi="Times New Roman" w:cs="Times New Roman"/>
          <w:kern w:val="0"/>
          <w14:ligatures w14:val="none"/>
        </w:rPr>
        <w:t>presentation</w:t>
      </w:r>
      <w:r w:rsidRPr="001E2054">
        <w:rPr>
          <w:rFonts w:ascii="Times New Roman" w:eastAsia="Times New Roman" w:hAnsi="Times New Roman" w:cs="Times New Roman"/>
          <w:kern w:val="0"/>
          <w14:ligatures w14:val="none"/>
        </w:rPr>
        <w:t xml:space="preserve"> will highlight </w:t>
      </w:r>
      <w:proofErr w:type="gramStart"/>
      <w:r w:rsidRPr="001E2054">
        <w:rPr>
          <w:rFonts w:ascii="Times New Roman" w:eastAsia="Times New Roman" w:hAnsi="Times New Roman" w:cs="Times New Roman"/>
          <w:kern w:val="0"/>
          <w14:ligatures w14:val="none"/>
        </w:rPr>
        <w:t>cutting-edge</w:t>
      </w:r>
      <w:proofErr w:type="gramEnd"/>
      <w:r w:rsidRPr="001E2054">
        <w:rPr>
          <w:rFonts w:ascii="Times New Roman" w:eastAsia="Times New Roman" w:hAnsi="Times New Roman" w:cs="Times New Roman"/>
          <w:kern w:val="0"/>
          <w14:ligatures w14:val="none"/>
        </w:rPr>
        <w:t xml:space="preserve"> technologies available at BioIVT that support late-stage drug discovery and early development.</w:t>
      </w:r>
    </w:p>
    <w:p w14:paraId="44985B2F" w14:textId="2A522D5B" w:rsidR="001E2054" w:rsidRPr="001E2054" w:rsidRDefault="001E2054" w:rsidP="001E2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2054">
        <w:rPr>
          <w:rFonts w:ascii="Times New Roman" w:eastAsia="Times New Roman" w:hAnsi="Times New Roman" w:cs="Times New Roman"/>
          <w:kern w:val="0"/>
          <w14:ligatures w14:val="none"/>
        </w:rPr>
        <w:t>Cytokines</w:t>
      </w:r>
      <w:r w:rsidR="00FA54D0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1E2054">
        <w:rPr>
          <w:rFonts w:ascii="Times New Roman" w:eastAsia="Times New Roman" w:hAnsi="Times New Roman" w:cs="Times New Roman"/>
          <w:kern w:val="0"/>
          <w14:ligatures w14:val="none"/>
        </w:rPr>
        <w:t>small signaling proteins secreted by immune and other cell types</w:t>
      </w:r>
      <w:r w:rsidR="006C3AFA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FA54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E2054">
        <w:rPr>
          <w:rFonts w:ascii="Times New Roman" w:eastAsia="Times New Roman" w:hAnsi="Times New Roman" w:cs="Times New Roman"/>
          <w:kern w:val="0"/>
          <w14:ligatures w14:val="none"/>
        </w:rPr>
        <w:t>play a pivotal role in regulating inflammation, immunity, and intercellular communication. In the context of hypertension, both pro-inflammatory and anti-inflammatory cytokines influence blood pressure regulation and vascular health. BioIVT’s INTELLIFLEX™ platform enables rapid and multiplexed monitoring of key cytokines, including IL-4, IL-6, IL-10, IL-13, IL-17, IL-18, IL-1β, TGF-β, TNF-α, and others.</w:t>
      </w:r>
    </w:p>
    <w:p w14:paraId="23EEFF74" w14:textId="7EC4C0DE" w:rsidR="001E2054" w:rsidRPr="001E2054" w:rsidRDefault="001E2054" w:rsidP="001E2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2054">
        <w:rPr>
          <w:rFonts w:ascii="Times New Roman" w:eastAsia="Times New Roman" w:hAnsi="Times New Roman" w:cs="Times New Roman"/>
          <w:kern w:val="0"/>
          <w14:ligatures w14:val="none"/>
        </w:rPr>
        <w:t>Drug-induced liver injury (DILI) remains a major cause of drug withdrawal. The C-DILI™ assay integrates multiple toxicity mechanisms</w:t>
      </w:r>
      <w:r w:rsidR="003A48E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E2054">
        <w:rPr>
          <w:rFonts w:ascii="Times New Roman" w:eastAsia="Times New Roman" w:hAnsi="Times New Roman" w:cs="Times New Roman"/>
          <w:kern w:val="0"/>
          <w14:ligatures w14:val="none"/>
        </w:rPr>
        <w:t>including direct toxicity, metabolic and transport inhibition/induction, and FXR antagonism</w:t>
      </w:r>
      <w:r w:rsidR="003A48E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Pr="001E2054">
        <w:rPr>
          <w:rFonts w:ascii="Times New Roman" w:eastAsia="Times New Roman" w:hAnsi="Times New Roman" w:cs="Times New Roman"/>
          <w:kern w:val="0"/>
          <w14:ligatures w14:val="none"/>
        </w:rPr>
        <w:t>to provide a comprehensive prediction of cholestatic hepatotoxicity.</w:t>
      </w:r>
    </w:p>
    <w:p w14:paraId="22CAD5C4" w14:textId="6D1BBF75" w:rsidR="001E2054" w:rsidRPr="001E2054" w:rsidRDefault="001E2054" w:rsidP="001E2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2054">
        <w:rPr>
          <w:rFonts w:ascii="Times New Roman" w:eastAsia="Times New Roman" w:hAnsi="Times New Roman" w:cs="Times New Roman"/>
          <w:kern w:val="0"/>
          <w14:ligatures w14:val="none"/>
        </w:rPr>
        <w:t xml:space="preserve">Accurate prediction </w:t>
      </w:r>
      <w:proofErr w:type="gramStart"/>
      <w:r w:rsidRPr="001E2054">
        <w:rPr>
          <w:rFonts w:ascii="Times New Roman" w:eastAsia="Times New Roman" w:hAnsi="Times New Roman" w:cs="Times New Roman"/>
          <w:kern w:val="0"/>
          <w14:ligatures w14:val="none"/>
        </w:rPr>
        <w:t xml:space="preserve">of </w:t>
      </w:r>
      <w:r w:rsidRPr="001E205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</w:t>
      </w:r>
      <w:proofErr w:type="gramEnd"/>
      <w:r w:rsidRPr="001E205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vivo</w:t>
      </w:r>
      <w:r w:rsidRPr="001E2054">
        <w:rPr>
          <w:rFonts w:ascii="Times New Roman" w:eastAsia="Times New Roman" w:hAnsi="Times New Roman" w:cs="Times New Roman"/>
          <w:kern w:val="0"/>
          <w14:ligatures w14:val="none"/>
        </w:rPr>
        <w:t xml:space="preserve"> metabolism is essential for successful drug development. The HEPATOPAC</w:t>
      </w:r>
      <w:r w:rsidR="004D2E88" w:rsidRPr="00C31AC0">
        <w:rPr>
          <w:rFonts w:ascii="Times New Roman" w:eastAsia="Times New Roman" w:hAnsi="Times New Roman" w:cs="Times New Roman"/>
          <w:kern w:val="0"/>
          <w14:ligatures w14:val="none"/>
        </w:rPr>
        <w:t>™</w:t>
      </w:r>
      <w:r w:rsidRPr="001E2054">
        <w:rPr>
          <w:rFonts w:ascii="Times New Roman" w:eastAsia="Times New Roman" w:hAnsi="Times New Roman" w:cs="Times New Roman"/>
          <w:kern w:val="0"/>
          <w14:ligatures w14:val="none"/>
        </w:rPr>
        <w:t xml:space="preserve"> platform supports extended hepatocyte culture for up to four weeks, enabling the identification and quantification of slowly formed metabolites. This system also allows for siRNA-mediated knockdown of specific metabolic enzymes and transporters, facilitating mechanistic insights into their </w:t>
      </w:r>
      <w:r w:rsidR="000B085A" w:rsidRPr="001E205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 vivo</w:t>
      </w:r>
      <w:r w:rsidR="000B085A" w:rsidRPr="001E205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E2054">
        <w:rPr>
          <w:rFonts w:ascii="Times New Roman" w:eastAsia="Times New Roman" w:hAnsi="Times New Roman" w:cs="Times New Roman"/>
          <w:kern w:val="0"/>
          <w14:ligatures w14:val="none"/>
        </w:rPr>
        <w:t>role</w:t>
      </w:r>
      <w:r w:rsidR="000B085A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1E205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129638" w14:textId="7D015537" w:rsidR="00A356B3" w:rsidRPr="00C31AC0" w:rsidRDefault="001E2054" w:rsidP="00C31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2054">
        <w:rPr>
          <w:rFonts w:ascii="Times New Roman" w:eastAsia="Times New Roman" w:hAnsi="Times New Roman" w:cs="Times New Roman"/>
          <w:kern w:val="0"/>
          <w14:ligatures w14:val="none"/>
        </w:rPr>
        <w:t xml:space="preserve">Finally, we will discuss recent advances in incorporating physiological protein concentrations into </w:t>
      </w:r>
      <w:r w:rsidRPr="001E205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 vitro</w:t>
      </w:r>
      <w:r w:rsidRPr="001E2054">
        <w:rPr>
          <w:rFonts w:ascii="Times New Roman" w:eastAsia="Times New Roman" w:hAnsi="Times New Roman" w:cs="Times New Roman"/>
          <w:kern w:val="0"/>
          <w14:ligatures w14:val="none"/>
        </w:rPr>
        <w:t xml:space="preserve"> studies, which have shown promise in improving the accuracy of </w:t>
      </w:r>
      <w:r w:rsidRPr="001E205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 vivo</w:t>
      </w:r>
      <w:r w:rsidRPr="001E2054">
        <w:rPr>
          <w:rFonts w:ascii="Times New Roman" w:eastAsia="Times New Roman" w:hAnsi="Times New Roman" w:cs="Times New Roman"/>
          <w:kern w:val="0"/>
          <w14:ligatures w14:val="none"/>
        </w:rPr>
        <w:t xml:space="preserve"> predictions</w:t>
      </w:r>
      <w:r w:rsidR="00C31AC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sectPr w:rsidR="00A356B3" w:rsidRPr="00C31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49"/>
    <w:rsid w:val="0003597F"/>
    <w:rsid w:val="000B085A"/>
    <w:rsid w:val="000D73E2"/>
    <w:rsid w:val="0011131B"/>
    <w:rsid w:val="001E2054"/>
    <w:rsid w:val="003412D6"/>
    <w:rsid w:val="003A48E4"/>
    <w:rsid w:val="004865B2"/>
    <w:rsid w:val="004D2E88"/>
    <w:rsid w:val="00582749"/>
    <w:rsid w:val="006162E6"/>
    <w:rsid w:val="00685BA4"/>
    <w:rsid w:val="006C3AFA"/>
    <w:rsid w:val="00782BD3"/>
    <w:rsid w:val="007B7338"/>
    <w:rsid w:val="00824EF7"/>
    <w:rsid w:val="00873606"/>
    <w:rsid w:val="00883501"/>
    <w:rsid w:val="009674BE"/>
    <w:rsid w:val="009F5232"/>
    <w:rsid w:val="00A3509A"/>
    <w:rsid w:val="00A356B3"/>
    <w:rsid w:val="00A46CAB"/>
    <w:rsid w:val="00AC4379"/>
    <w:rsid w:val="00AD5093"/>
    <w:rsid w:val="00C31AC0"/>
    <w:rsid w:val="00C6772D"/>
    <w:rsid w:val="00CE6E12"/>
    <w:rsid w:val="00ED098F"/>
    <w:rsid w:val="00F23924"/>
    <w:rsid w:val="00FA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C9A95"/>
  <w15:chartTrackingRefBased/>
  <w15:docId w15:val="{03108C50-FA26-4BA4-A91B-161999BB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49"/>
  </w:style>
  <w:style w:type="paragraph" w:styleId="Heading1">
    <w:name w:val="heading 1"/>
    <w:basedOn w:val="Normal"/>
    <w:next w:val="Normal"/>
    <w:link w:val="Heading1Char"/>
    <w:uiPriority w:val="9"/>
    <w:qFormat/>
    <w:rsid w:val="00582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7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7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7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7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920187212244FA0DA4FC146D270D6" ma:contentTypeVersion="19" ma:contentTypeDescription="Create a new document." ma:contentTypeScope="" ma:versionID="e552f3a816c3b0b9c6eddf9580d1cc57">
  <xsd:schema xmlns:xsd="http://www.w3.org/2001/XMLSchema" xmlns:xs="http://www.w3.org/2001/XMLSchema" xmlns:p="http://schemas.microsoft.com/office/2006/metadata/properties" xmlns:ns3="b4d00707-f32a-468a-83a9-f3e71bd1f222" xmlns:ns4="97a350b7-0251-428c-8584-6e490eab0b94" targetNamespace="http://schemas.microsoft.com/office/2006/metadata/properties" ma:root="true" ma:fieldsID="5d6ff07ce8ec18fb524f33d2372e7583" ns3:_="" ns4:_="">
    <xsd:import namespace="b4d00707-f32a-468a-83a9-f3e71bd1f222"/>
    <xsd:import namespace="97a350b7-0251-428c-8584-6e490eab0b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0707-f32a-468a-83a9-f3e71bd1f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350b7-0251-428c-8584-6e490eab0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d00707-f32a-468a-83a9-f3e71bd1f222" xsi:nil="true"/>
  </documentManagement>
</p:properties>
</file>

<file path=customXml/itemProps1.xml><?xml version="1.0" encoding="utf-8"?>
<ds:datastoreItem xmlns:ds="http://schemas.openxmlformats.org/officeDocument/2006/customXml" ds:itemID="{F1580FFE-7911-4A8A-8576-35B351C72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00707-f32a-468a-83a9-f3e71bd1f222"/>
    <ds:schemaRef ds:uri="97a350b7-0251-428c-8584-6e490eab0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45F2F8-70EE-4E7E-9E94-3E91C0BD7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10A238-74A1-4986-A9CE-0026794BA986}">
  <ds:schemaRefs>
    <ds:schemaRef ds:uri="http://schemas.microsoft.com/office/2006/metadata/properties"/>
    <ds:schemaRef ds:uri="http://schemas.microsoft.com/office/infopath/2007/PartnerControls"/>
    <ds:schemaRef ds:uri="b4d00707-f32a-468a-83a9-f3e71bd1f2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272</Words>
  <Characters>1672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Brouwer</dc:creator>
  <cp:keywords/>
  <dc:description/>
  <cp:lastModifiedBy>Kenneth Brouwer</cp:lastModifiedBy>
  <cp:revision>17</cp:revision>
  <dcterms:created xsi:type="dcterms:W3CDTF">2025-10-23T13:19:00Z</dcterms:created>
  <dcterms:modified xsi:type="dcterms:W3CDTF">2025-10-23T14:49:00Z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0x010100C39920187212244FA0DA4FC146D270D6</vt:lpwstr>
  </property>
</Properties>
</file>