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39D2" w14:textId="50AFD855" w:rsidR="003F2602" w:rsidRPr="000B1548" w:rsidRDefault="000640AB" w:rsidP="00711813">
      <w:pPr>
        <w:jc w:val="both"/>
        <w:rPr>
          <w:rFonts w:ascii="Calibri" w:hAnsi="Calibri" w:cs="Calibri"/>
          <w:b/>
          <w:sz w:val="20"/>
          <w:szCs w:val="20"/>
          <w:lang w:eastAsia="ja-JP"/>
        </w:rPr>
      </w:pPr>
      <w:r w:rsidRPr="00487E49">
        <w:rPr>
          <w:rFonts w:ascii="Calibri" w:hAnsi="Calibri" w:cs="Calibri"/>
          <w:b/>
          <w:sz w:val="20"/>
          <w:szCs w:val="20"/>
          <w:lang w:val="en-AU"/>
        </w:rPr>
        <w:t>A</w:t>
      </w:r>
      <w:r w:rsidR="007E5EDE" w:rsidRPr="00487E49">
        <w:rPr>
          <w:rFonts w:ascii="Calibri" w:hAnsi="Calibri" w:cs="Calibri"/>
          <w:b/>
          <w:sz w:val="20"/>
          <w:szCs w:val="20"/>
          <w:lang w:val="en-AU"/>
        </w:rPr>
        <w:t xml:space="preserve">dministration of nicotinamide </w:t>
      </w:r>
      <w:proofErr w:type="spellStart"/>
      <w:r w:rsidR="007E5EDE" w:rsidRPr="00487E49">
        <w:rPr>
          <w:rFonts w:ascii="Calibri" w:hAnsi="Calibri" w:cs="Calibri"/>
          <w:b/>
          <w:sz w:val="20"/>
          <w:szCs w:val="20"/>
          <w:lang w:val="en-AU"/>
        </w:rPr>
        <w:t>m</w:t>
      </w:r>
      <w:r w:rsidR="004E577C" w:rsidRPr="00487E49">
        <w:rPr>
          <w:rFonts w:ascii="Calibri" w:hAnsi="Calibri" w:cs="Calibri"/>
          <w:b/>
          <w:sz w:val="20"/>
          <w:szCs w:val="20"/>
          <w:lang w:val="en-AU"/>
        </w:rPr>
        <w:t>ononucleotide</w:t>
      </w:r>
      <w:proofErr w:type="spellEnd"/>
      <w:r w:rsidR="00CF19F2" w:rsidRPr="00487E49">
        <w:rPr>
          <w:rFonts w:ascii="Calibri" w:hAnsi="Calibri" w:cs="Calibri"/>
          <w:b/>
          <w:sz w:val="20"/>
          <w:szCs w:val="20"/>
          <w:lang w:val="en-AU" w:eastAsia="ja-JP"/>
        </w:rPr>
        <w:t xml:space="preserve"> </w:t>
      </w:r>
      <w:r w:rsidR="00CF19F2" w:rsidRPr="00487E49">
        <w:rPr>
          <w:rFonts w:ascii="Calibri" w:hAnsi="Calibri" w:cs="Calibri"/>
          <w:b/>
          <w:sz w:val="20"/>
          <w:szCs w:val="20"/>
          <w:lang w:val="en-AU"/>
        </w:rPr>
        <w:t>alleviates doxoru</w:t>
      </w:r>
      <w:r w:rsidR="00327B15" w:rsidRPr="00487E49">
        <w:rPr>
          <w:rFonts w:ascii="Calibri" w:hAnsi="Calibri" w:cs="Calibri"/>
          <w:b/>
          <w:sz w:val="20"/>
          <w:szCs w:val="20"/>
          <w:lang w:val="en-AU"/>
        </w:rPr>
        <w:t>bicin-induced cardio-renal injury in mi</w:t>
      </w:r>
      <w:r w:rsidR="009F49B4" w:rsidRPr="00487E49">
        <w:rPr>
          <w:rFonts w:ascii="Calibri" w:hAnsi="Calibri" w:cs="Calibri"/>
          <w:b/>
          <w:sz w:val="20"/>
          <w:szCs w:val="20"/>
          <w:lang w:val="en-AU"/>
        </w:rPr>
        <w:t>ce.</w:t>
      </w:r>
    </w:p>
    <w:p w14:paraId="1B60DA29" w14:textId="262BEAC3" w:rsidR="00711813" w:rsidRPr="00487E49" w:rsidRDefault="003F2602" w:rsidP="00711813">
      <w:pPr>
        <w:jc w:val="both"/>
        <w:rPr>
          <w:rFonts w:ascii="Calibri" w:hAnsi="Calibri" w:cs="Calibri"/>
          <w:b/>
          <w:sz w:val="20"/>
          <w:szCs w:val="20"/>
        </w:rPr>
      </w:pPr>
      <w:r w:rsidRPr="00487E49">
        <w:rPr>
          <w:rFonts w:ascii="Calibri" w:hAnsi="Calibri" w:cs="Calibri"/>
          <w:bCs/>
          <w:sz w:val="20"/>
          <w:szCs w:val="20"/>
          <w:lang w:val="en-AU"/>
        </w:rPr>
        <w:t>Miz</w:t>
      </w:r>
      <w:r w:rsidR="006B06B8" w:rsidRPr="00487E49">
        <w:rPr>
          <w:rFonts w:ascii="Calibri" w:hAnsi="Calibri" w:cs="Calibri"/>
          <w:bCs/>
          <w:sz w:val="20"/>
          <w:szCs w:val="20"/>
          <w:lang w:val="en-AU"/>
        </w:rPr>
        <w:t>una Miyazaki</w:t>
      </w:r>
      <w:r w:rsidR="00711813" w:rsidRPr="00487E49">
        <w:rPr>
          <w:rFonts w:ascii="Calibri" w:hAnsi="Calibri" w:cs="Calibri"/>
          <w:sz w:val="20"/>
          <w:szCs w:val="20"/>
          <w:vertAlign w:val="superscript"/>
          <w:lang w:val="en-AU"/>
        </w:rPr>
        <w:t>1</w:t>
      </w:r>
      <w:r w:rsidR="00711813" w:rsidRPr="00487E49">
        <w:rPr>
          <w:rFonts w:ascii="Calibri" w:hAnsi="Calibri" w:cs="Calibri"/>
          <w:sz w:val="20"/>
          <w:szCs w:val="20"/>
          <w:lang w:val="en-AU"/>
        </w:rPr>
        <w:t xml:space="preserve">, </w:t>
      </w:r>
      <w:proofErr w:type="spellStart"/>
      <w:r w:rsidR="00981CC6" w:rsidRPr="00487E49">
        <w:rPr>
          <w:rFonts w:ascii="Calibri" w:hAnsi="Calibri" w:cs="Calibri"/>
          <w:sz w:val="20"/>
          <w:szCs w:val="20"/>
          <w:lang w:eastAsia="ja-JP"/>
        </w:rPr>
        <w:t>Koki</w:t>
      </w:r>
      <w:proofErr w:type="spellEnd"/>
      <w:r w:rsidR="00981CC6" w:rsidRPr="00487E49">
        <w:rPr>
          <w:rFonts w:ascii="Calibri" w:hAnsi="Calibri" w:cs="Calibri"/>
          <w:sz w:val="20"/>
          <w:szCs w:val="20"/>
          <w:lang w:eastAsia="ja-JP"/>
        </w:rPr>
        <w:t xml:space="preserve"> Abe</w:t>
      </w:r>
      <w:r w:rsidR="00981CC6" w:rsidRPr="00487E49">
        <w:rPr>
          <w:rFonts w:ascii="Calibri" w:hAnsi="Calibri" w:cs="Calibri"/>
          <w:sz w:val="20"/>
          <w:szCs w:val="20"/>
          <w:vertAlign w:val="superscript"/>
          <w:lang w:val="en-AU"/>
        </w:rPr>
        <w:t>1</w:t>
      </w:r>
      <w:r w:rsidR="00981CC6" w:rsidRPr="00487E49">
        <w:rPr>
          <w:rFonts w:ascii="Calibri" w:hAnsi="Calibri" w:cs="Calibri"/>
          <w:sz w:val="20"/>
          <w:szCs w:val="20"/>
          <w:lang w:eastAsia="ja-JP"/>
        </w:rPr>
        <w:t xml:space="preserve">, </w:t>
      </w:r>
      <w:proofErr w:type="spellStart"/>
      <w:r w:rsidR="006B06B8" w:rsidRPr="00487E49">
        <w:rPr>
          <w:rFonts w:ascii="Calibri" w:hAnsi="Calibri" w:cs="Calibri"/>
          <w:sz w:val="20"/>
          <w:szCs w:val="20"/>
          <w:lang w:val="en-AU" w:eastAsia="ja-JP"/>
        </w:rPr>
        <w:t>R</w:t>
      </w:r>
      <w:r w:rsidR="006B06B8" w:rsidRPr="00487E49">
        <w:rPr>
          <w:rFonts w:ascii="Calibri" w:hAnsi="Calibri" w:cs="Calibri"/>
          <w:sz w:val="20"/>
          <w:szCs w:val="20"/>
          <w:lang w:val="en-AU"/>
        </w:rPr>
        <w:t>yusuke</w:t>
      </w:r>
      <w:proofErr w:type="spellEnd"/>
      <w:r w:rsidR="006B06B8" w:rsidRPr="00487E49">
        <w:rPr>
          <w:rFonts w:ascii="Calibri" w:hAnsi="Calibri" w:cs="Calibri"/>
          <w:sz w:val="20"/>
          <w:szCs w:val="20"/>
          <w:lang w:val="en-AU"/>
        </w:rPr>
        <w:t xml:space="preserve"> </w:t>
      </w:r>
      <w:proofErr w:type="spellStart"/>
      <w:r w:rsidR="006B06B8" w:rsidRPr="00487E49">
        <w:rPr>
          <w:rFonts w:ascii="Calibri" w:hAnsi="Calibri" w:cs="Calibri"/>
          <w:sz w:val="20"/>
          <w:szCs w:val="20"/>
          <w:lang w:val="en-AU"/>
        </w:rPr>
        <w:t>Hosoda</w:t>
      </w:r>
      <w:r w:rsidR="00711813" w:rsidRPr="00487E49">
        <w:rPr>
          <w:rFonts w:ascii="Calibri" w:hAnsi="Calibri" w:cs="Calibri"/>
          <w:sz w:val="20"/>
          <w:szCs w:val="20"/>
          <w:vertAlign w:val="superscript"/>
          <w:lang w:val="en-AU"/>
        </w:rPr>
        <w:t>1</w:t>
      </w:r>
      <w:proofErr w:type="spellEnd"/>
      <w:r w:rsidR="00507BDB" w:rsidRPr="00487E49">
        <w:rPr>
          <w:rFonts w:ascii="Calibri" w:hAnsi="Calibri" w:cs="Calibri"/>
          <w:sz w:val="20"/>
          <w:szCs w:val="20"/>
          <w:lang w:val="en-AU"/>
        </w:rPr>
        <w:t xml:space="preserve">, </w:t>
      </w:r>
      <w:proofErr w:type="spellStart"/>
      <w:r w:rsidR="00507BDB" w:rsidRPr="00487E49">
        <w:rPr>
          <w:rFonts w:ascii="Calibri" w:hAnsi="Calibri" w:cs="Calibri"/>
          <w:sz w:val="20"/>
          <w:szCs w:val="20"/>
          <w:lang w:val="en-AU"/>
        </w:rPr>
        <w:t>Yukika</w:t>
      </w:r>
      <w:proofErr w:type="spellEnd"/>
      <w:r w:rsidR="00507BDB" w:rsidRPr="00487E49">
        <w:rPr>
          <w:rFonts w:ascii="Calibri" w:hAnsi="Calibri" w:cs="Calibri"/>
          <w:sz w:val="20"/>
          <w:szCs w:val="20"/>
          <w:lang w:val="en-AU"/>
        </w:rPr>
        <w:t xml:space="preserve"> Saga</w:t>
      </w:r>
      <w:r w:rsidR="00722DD2" w:rsidRPr="00487E49">
        <w:rPr>
          <w:rFonts w:ascii="Calibri" w:hAnsi="Calibri" w:cs="Calibri"/>
          <w:sz w:val="20"/>
          <w:szCs w:val="20"/>
          <w:vertAlign w:val="superscript"/>
          <w:lang w:val="en-AU"/>
        </w:rPr>
        <w:t>1</w:t>
      </w:r>
      <w:r w:rsidR="00507BDB" w:rsidRPr="00487E49">
        <w:rPr>
          <w:rFonts w:ascii="Calibri" w:hAnsi="Calibri" w:cs="Calibri"/>
          <w:sz w:val="20"/>
          <w:szCs w:val="20"/>
          <w:lang w:val="en-AU"/>
        </w:rPr>
        <w:t xml:space="preserve">, Yuki </w:t>
      </w:r>
      <w:proofErr w:type="spellStart"/>
      <w:r w:rsidR="00507BDB" w:rsidRPr="00487E49">
        <w:rPr>
          <w:rFonts w:ascii="Calibri" w:hAnsi="Calibri" w:cs="Calibri"/>
          <w:sz w:val="20"/>
          <w:szCs w:val="20"/>
          <w:lang w:val="en-AU"/>
        </w:rPr>
        <w:t>Tatekoshi</w:t>
      </w:r>
      <w:r w:rsidR="00722DD2" w:rsidRPr="00487E49">
        <w:rPr>
          <w:rFonts w:ascii="Calibri" w:hAnsi="Calibri" w:cs="Calibri"/>
          <w:sz w:val="20"/>
          <w:szCs w:val="20"/>
          <w:vertAlign w:val="superscript"/>
          <w:lang w:val="en-AU"/>
        </w:rPr>
        <w:t>1</w:t>
      </w:r>
      <w:proofErr w:type="spellEnd"/>
      <w:r w:rsidR="002125F5" w:rsidRPr="00487E49">
        <w:rPr>
          <w:rFonts w:ascii="Calibri" w:hAnsi="Calibri" w:cs="Calibri"/>
          <w:sz w:val="20"/>
          <w:szCs w:val="20"/>
          <w:lang w:val="en-AU"/>
        </w:rPr>
        <w:t xml:space="preserve">, </w:t>
      </w:r>
      <w:proofErr w:type="spellStart"/>
      <w:r w:rsidR="002125F5" w:rsidRPr="00487E49">
        <w:rPr>
          <w:rFonts w:ascii="Calibri" w:hAnsi="Calibri" w:cs="Calibri"/>
          <w:sz w:val="20"/>
          <w:szCs w:val="20"/>
          <w:lang w:val="en-AU"/>
        </w:rPr>
        <w:t>Ryo</w:t>
      </w:r>
      <w:proofErr w:type="spellEnd"/>
      <w:r w:rsidR="002125F5" w:rsidRPr="00487E49">
        <w:rPr>
          <w:rFonts w:ascii="Calibri" w:hAnsi="Calibri" w:cs="Calibri"/>
          <w:sz w:val="20"/>
          <w:szCs w:val="20"/>
          <w:lang w:val="en-AU"/>
        </w:rPr>
        <w:t xml:space="preserve"> </w:t>
      </w:r>
      <w:proofErr w:type="spellStart"/>
      <w:r w:rsidR="002125F5" w:rsidRPr="00487E49">
        <w:rPr>
          <w:rFonts w:ascii="Calibri" w:hAnsi="Calibri" w:cs="Calibri"/>
          <w:sz w:val="20"/>
          <w:szCs w:val="20"/>
          <w:lang w:val="en-AU"/>
        </w:rPr>
        <w:t>Numazamwa</w:t>
      </w:r>
      <w:r w:rsidR="00722DD2" w:rsidRPr="00487E49">
        <w:rPr>
          <w:rFonts w:ascii="Calibri" w:hAnsi="Calibri" w:cs="Calibri"/>
          <w:sz w:val="20"/>
          <w:szCs w:val="20"/>
          <w:vertAlign w:val="superscript"/>
          <w:lang w:val="en-AU"/>
        </w:rPr>
        <w:t>1</w:t>
      </w:r>
      <w:proofErr w:type="spellEnd"/>
      <w:r w:rsidR="002125F5" w:rsidRPr="00487E49">
        <w:rPr>
          <w:rFonts w:ascii="Calibri" w:hAnsi="Calibri" w:cs="Calibri"/>
          <w:sz w:val="20"/>
          <w:szCs w:val="20"/>
          <w:lang w:val="en-AU"/>
        </w:rPr>
        <w:t xml:space="preserve">, </w:t>
      </w:r>
      <w:proofErr w:type="spellStart"/>
      <w:r w:rsidR="002125F5" w:rsidRPr="00487E49">
        <w:rPr>
          <w:rFonts w:ascii="Calibri" w:hAnsi="Calibri" w:cs="Calibri"/>
          <w:sz w:val="20"/>
          <w:szCs w:val="20"/>
          <w:lang w:val="en-AU"/>
        </w:rPr>
        <w:t>Atsushi</w:t>
      </w:r>
      <w:proofErr w:type="spellEnd"/>
      <w:r w:rsidR="002125F5" w:rsidRPr="00487E49">
        <w:rPr>
          <w:rFonts w:ascii="Calibri" w:hAnsi="Calibri" w:cs="Calibri"/>
          <w:sz w:val="20"/>
          <w:szCs w:val="20"/>
          <w:lang w:val="en-AU"/>
        </w:rPr>
        <w:t xml:space="preserve"> Kuno</w:t>
      </w:r>
      <w:r w:rsidR="00634876" w:rsidRPr="00487E49">
        <w:rPr>
          <w:rFonts w:ascii="Calibri" w:hAnsi="Calibri" w:cs="Calibri"/>
          <w:sz w:val="20"/>
          <w:szCs w:val="20"/>
          <w:vertAlign w:val="superscript"/>
          <w:lang w:val="en-AU"/>
        </w:rPr>
        <w:t>1</w:t>
      </w:r>
      <w:r w:rsidR="002125F5" w:rsidRPr="00487E49">
        <w:rPr>
          <w:rFonts w:ascii="Calibri" w:hAnsi="Calibri" w:cs="Calibri"/>
          <w:sz w:val="20"/>
          <w:szCs w:val="20"/>
          <w:lang w:val="en-AU"/>
        </w:rPr>
        <w:t>.</w:t>
      </w:r>
      <w:r w:rsidR="00711813" w:rsidRPr="00487E49">
        <w:rPr>
          <w:rFonts w:ascii="Calibri" w:hAnsi="Calibri" w:cs="Calibri"/>
          <w:sz w:val="20"/>
          <w:szCs w:val="20"/>
          <w:lang w:val="en-AU"/>
        </w:rPr>
        <w:t xml:space="preserve">  </w:t>
      </w:r>
      <w:r w:rsidR="008909C9" w:rsidRPr="00487E49">
        <w:rPr>
          <w:rFonts w:ascii="Calibri" w:hAnsi="Calibri" w:cs="Calibri"/>
          <w:sz w:val="20"/>
          <w:szCs w:val="20"/>
          <w:lang w:val="en-AU"/>
        </w:rPr>
        <w:t>Dep</w:t>
      </w:r>
      <w:r w:rsidR="00CB082C" w:rsidRPr="00487E49">
        <w:rPr>
          <w:rFonts w:ascii="Calibri" w:hAnsi="Calibri" w:cs="Calibri"/>
          <w:sz w:val="20"/>
          <w:szCs w:val="20"/>
          <w:lang w:val="en-AU"/>
        </w:rPr>
        <w:t xml:space="preserve">t of </w:t>
      </w:r>
      <w:proofErr w:type="spellStart"/>
      <w:r w:rsidR="00CB082C" w:rsidRPr="00487E49">
        <w:rPr>
          <w:rFonts w:ascii="Calibri" w:hAnsi="Calibri" w:cs="Calibri"/>
          <w:sz w:val="20"/>
          <w:szCs w:val="20"/>
          <w:lang w:val="en-AU"/>
        </w:rPr>
        <w:t>Pharmacol</w:t>
      </w:r>
      <w:proofErr w:type="spellEnd"/>
      <w:r w:rsidR="00AF3BBC" w:rsidRPr="00487E49">
        <w:rPr>
          <w:rFonts w:ascii="Calibri" w:hAnsi="Calibri" w:cs="Calibri"/>
          <w:sz w:val="20"/>
          <w:szCs w:val="20"/>
          <w:lang w:val="en-AU"/>
        </w:rPr>
        <w:t xml:space="preserve">, Sapporo Medical </w:t>
      </w:r>
      <w:proofErr w:type="spellStart"/>
      <w:r w:rsidR="00AF3BBC" w:rsidRPr="00487E49">
        <w:rPr>
          <w:rFonts w:ascii="Calibri" w:hAnsi="Calibri" w:cs="Calibri"/>
          <w:sz w:val="20"/>
          <w:szCs w:val="20"/>
          <w:lang w:val="en-AU"/>
        </w:rPr>
        <w:t>Univ</w:t>
      </w:r>
      <w:proofErr w:type="spellEnd"/>
      <w:r w:rsidR="00AF3BBC" w:rsidRPr="00487E49">
        <w:rPr>
          <w:rFonts w:ascii="Calibri" w:hAnsi="Calibri" w:cs="Calibri"/>
          <w:sz w:val="20"/>
          <w:szCs w:val="20"/>
          <w:lang w:val="en-AU"/>
        </w:rPr>
        <w:t xml:space="preserve"> School of </w:t>
      </w:r>
      <w:r w:rsidR="006B6E73" w:rsidRPr="00487E49">
        <w:rPr>
          <w:rFonts w:ascii="Calibri" w:hAnsi="Calibri" w:cs="Calibri"/>
          <w:sz w:val="20"/>
          <w:szCs w:val="20"/>
          <w:lang w:val="en-AU"/>
        </w:rPr>
        <w:t>M</w:t>
      </w:r>
      <w:r w:rsidR="00AF3BBC" w:rsidRPr="00487E49">
        <w:rPr>
          <w:rFonts w:ascii="Calibri" w:hAnsi="Calibri" w:cs="Calibri"/>
          <w:sz w:val="20"/>
          <w:szCs w:val="20"/>
          <w:lang w:val="en-AU"/>
        </w:rPr>
        <w:t>edi</w:t>
      </w:r>
      <w:r w:rsidR="006B6E73" w:rsidRPr="00487E49">
        <w:rPr>
          <w:rFonts w:ascii="Calibri" w:hAnsi="Calibri" w:cs="Calibri"/>
          <w:sz w:val="20"/>
          <w:szCs w:val="20"/>
          <w:lang w:val="en-AU"/>
        </w:rPr>
        <w:t>cine, Sapporo</w:t>
      </w:r>
      <w:r w:rsidR="00722DD2" w:rsidRPr="00487E49">
        <w:rPr>
          <w:rFonts w:ascii="Calibri" w:hAnsi="Calibri" w:cs="Calibri"/>
          <w:sz w:val="20"/>
          <w:szCs w:val="20"/>
          <w:vertAlign w:val="superscript"/>
          <w:lang w:val="en-AU"/>
        </w:rPr>
        <w:t>1</w:t>
      </w:r>
      <w:r w:rsidR="006B6E73" w:rsidRPr="00487E49">
        <w:rPr>
          <w:rFonts w:ascii="Calibri" w:hAnsi="Calibri" w:cs="Calibri"/>
          <w:sz w:val="20"/>
          <w:szCs w:val="20"/>
          <w:lang w:val="en-AU"/>
        </w:rPr>
        <w:t>, Hokkaido, Japan</w:t>
      </w:r>
      <w:r w:rsidR="00BF1D06" w:rsidRPr="00487E49">
        <w:rPr>
          <w:rFonts w:ascii="Calibri" w:hAnsi="Calibri" w:cs="Calibri"/>
          <w:sz w:val="20"/>
          <w:szCs w:val="20"/>
          <w:lang w:eastAsia="ja-JP"/>
        </w:rPr>
        <w:t>.</w:t>
      </w:r>
    </w:p>
    <w:p w14:paraId="6D9E0D84" w14:textId="6881728E" w:rsidR="00711813" w:rsidRPr="00487E49" w:rsidRDefault="00711813" w:rsidP="00711813">
      <w:pPr>
        <w:pStyle w:val="Default"/>
        <w:jc w:val="both"/>
        <w:rPr>
          <w:color w:val="auto"/>
          <w:sz w:val="20"/>
          <w:szCs w:val="20"/>
          <w:lang w:val="en-AU"/>
        </w:rPr>
      </w:pPr>
      <w:r w:rsidRPr="00487E49">
        <w:rPr>
          <w:i/>
          <w:color w:val="auto"/>
          <w:sz w:val="20"/>
          <w:szCs w:val="20"/>
        </w:rPr>
        <w:t xml:space="preserve"> </w:t>
      </w:r>
    </w:p>
    <w:p w14:paraId="1487995A" w14:textId="77777777" w:rsidR="00F61D3C" w:rsidRPr="00487E49" w:rsidRDefault="00711813" w:rsidP="00711813">
      <w:pPr>
        <w:jc w:val="both"/>
        <w:rPr>
          <w:rFonts w:ascii="Calibri" w:hAnsi="Calibri" w:cs="Calibri"/>
          <w:sz w:val="20"/>
          <w:szCs w:val="20"/>
        </w:rPr>
      </w:pPr>
      <w:r w:rsidRPr="00487E49">
        <w:rPr>
          <w:rFonts w:ascii="Calibri" w:hAnsi="Calibri" w:cs="Calibri"/>
          <w:b/>
          <w:bCs/>
          <w:sz w:val="20"/>
          <w:szCs w:val="20"/>
          <w:lang w:val="en-AU"/>
        </w:rPr>
        <w:t>Introduction.</w:t>
      </w:r>
      <w:r w:rsidRPr="00487E49">
        <w:rPr>
          <w:rFonts w:ascii="Calibri" w:hAnsi="Calibri" w:cs="Calibri"/>
          <w:sz w:val="20"/>
          <w:szCs w:val="20"/>
          <w:lang w:val="en-AU"/>
        </w:rPr>
        <w:t xml:space="preserve"> </w:t>
      </w:r>
      <w:r w:rsidR="001B686D" w:rsidRPr="00487E49">
        <w:rPr>
          <w:rFonts w:ascii="Calibri" w:hAnsi="Calibri" w:cs="Calibri"/>
          <w:sz w:val="20"/>
          <w:szCs w:val="20"/>
        </w:rPr>
        <w:t>Doxorubicin (DOX), a widely used chemotherapeutic agent, exerts deleterious effects on multiple organs, including the heart and kidneys. We previously demonstrated that cardiomyocyte-specific deletion of the NAD</w:t>
      </w:r>
      <w:r w:rsidR="001B686D" w:rsidRPr="00487E49">
        <w:rPr>
          <w:rFonts w:ascii="Calibri" w:hAnsi="Calibri" w:cs="Calibri"/>
          <w:sz w:val="20"/>
          <w:szCs w:val="20"/>
          <w:vertAlign w:val="superscript"/>
        </w:rPr>
        <w:t>+</w:t>
      </w:r>
      <w:r w:rsidR="001B686D" w:rsidRPr="00487E49">
        <w:rPr>
          <w:rFonts w:ascii="Calibri" w:hAnsi="Calibri" w:cs="Calibri"/>
          <w:sz w:val="20"/>
          <w:szCs w:val="20"/>
        </w:rPr>
        <w:t>-dependent deacetylase Sirtuin-1 exacerbates DOX-induced cardiotoxicity in mice.</w:t>
      </w:r>
    </w:p>
    <w:p w14:paraId="493A5427" w14:textId="29F70149" w:rsidR="00F61D3C" w:rsidRPr="000B1548" w:rsidRDefault="00711813" w:rsidP="00711813">
      <w:pPr>
        <w:jc w:val="both"/>
        <w:rPr>
          <w:rFonts w:ascii="Calibri" w:hAnsi="Calibri" w:cs="Calibri"/>
          <w:sz w:val="20"/>
          <w:szCs w:val="20"/>
          <w:vertAlign w:val="superscript"/>
          <w:lang w:eastAsia="ja-JP"/>
        </w:rPr>
      </w:pPr>
      <w:r w:rsidRPr="00487E49">
        <w:rPr>
          <w:rFonts w:ascii="Calibri" w:hAnsi="Calibri" w:cs="Calibri"/>
          <w:b/>
          <w:bCs/>
          <w:sz w:val="20"/>
          <w:szCs w:val="20"/>
          <w:lang w:val="en-AU"/>
        </w:rPr>
        <w:t>Aims</w:t>
      </w:r>
      <w:r w:rsidRPr="00487E49">
        <w:rPr>
          <w:rFonts w:ascii="Calibri" w:hAnsi="Calibri" w:cs="Calibri"/>
          <w:sz w:val="20"/>
          <w:szCs w:val="20"/>
          <w:lang w:val="en-AU"/>
        </w:rPr>
        <w:t xml:space="preserve">. </w:t>
      </w:r>
      <w:r w:rsidR="00F61D3C" w:rsidRPr="00487E49">
        <w:rPr>
          <w:rFonts w:ascii="Calibri" w:hAnsi="Calibri" w:cs="Calibri"/>
          <w:sz w:val="20"/>
          <w:szCs w:val="20"/>
          <w:lang w:val="en-AU"/>
        </w:rPr>
        <w:t xml:space="preserve">This study aimed to investigate the effects of nicotinamide </w:t>
      </w:r>
      <w:proofErr w:type="spellStart"/>
      <w:r w:rsidR="00F61D3C" w:rsidRPr="00487E49">
        <w:rPr>
          <w:rFonts w:ascii="Calibri" w:hAnsi="Calibri" w:cs="Calibri"/>
          <w:sz w:val="20"/>
          <w:szCs w:val="20"/>
          <w:lang w:val="en-AU"/>
        </w:rPr>
        <w:t>mononucleotide</w:t>
      </w:r>
      <w:proofErr w:type="spellEnd"/>
      <w:r w:rsidR="00F61D3C" w:rsidRPr="00487E49">
        <w:rPr>
          <w:rFonts w:ascii="Calibri" w:hAnsi="Calibri" w:cs="Calibri"/>
          <w:sz w:val="20"/>
          <w:szCs w:val="20"/>
          <w:lang w:val="en-AU"/>
        </w:rPr>
        <w:t xml:space="preserve"> (NMN), a biosynthetic precursor that enhances intracellular NAD</w:t>
      </w:r>
      <w:r w:rsidR="00650023">
        <w:rPr>
          <w:rFonts w:ascii="Calibri" w:hAnsi="Calibri" w:cs="Calibri"/>
          <w:sz w:val="20"/>
          <w:szCs w:val="20"/>
          <w:vertAlign w:val="superscript"/>
          <w:lang w:eastAsia="ja-JP"/>
        </w:rPr>
        <w:t>+</w:t>
      </w:r>
      <w:r w:rsidR="00F61D3C" w:rsidRPr="00487E49">
        <w:rPr>
          <w:rFonts w:ascii="Calibri" w:hAnsi="Calibri" w:cs="Calibri"/>
          <w:sz w:val="20"/>
          <w:szCs w:val="20"/>
          <w:lang w:val="en-AU"/>
        </w:rPr>
        <w:t xml:space="preserve"> levels and thereby supports activity of </w:t>
      </w:r>
      <w:proofErr w:type="spellStart"/>
      <w:r w:rsidR="00F61D3C" w:rsidRPr="00487E49">
        <w:rPr>
          <w:rFonts w:ascii="Calibri" w:hAnsi="Calibri" w:cs="Calibri"/>
          <w:sz w:val="20"/>
          <w:szCs w:val="20"/>
          <w:lang w:val="en-AU"/>
        </w:rPr>
        <w:t>Sirtuins</w:t>
      </w:r>
      <w:proofErr w:type="spellEnd"/>
      <w:r w:rsidR="00F61D3C" w:rsidRPr="00487E49">
        <w:rPr>
          <w:rFonts w:ascii="Calibri" w:hAnsi="Calibri" w:cs="Calibri"/>
          <w:sz w:val="20"/>
          <w:szCs w:val="20"/>
          <w:lang w:val="en-AU"/>
        </w:rPr>
        <w:t>, on DOX-induced cardiac and renal injury.</w:t>
      </w:r>
    </w:p>
    <w:p w14:paraId="2EC7E5A9" w14:textId="45C24DC0" w:rsidR="00B2342A" w:rsidRPr="00487E49" w:rsidRDefault="00711813" w:rsidP="00711813">
      <w:pPr>
        <w:jc w:val="both"/>
        <w:rPr>
          <w:rFonts w:ascii="Calibri" w:hAnsi="Calibri" w:cs="Calibri"/>
          <w:color w:val="000000"/>
          <w:sz w:val="20"/>
          <w:szCs w:val="20"/>
          <w:lang w:eastAsia="ja-JP"/>
        </w:rPr>
      </w:pPr>
      <w:r w:rsidRPr="00487E49">
        <w:rPr>
          <w:rFonts w:ascii="Calibri" w:hAnsi="Calibri" w:cs="Calibri"/>
          <w:b/>
          <w:bCs/>
          <w:sz w:val="20"/>
          <w:szCs w:val="20"/>
          <w:lang w:val="en-AU"/>
        </w:rPr>
        <w:t>Methods</w:t>
      </w:r>
      <w:r w:rsidRPr="00487E49">
        <w:rPr>
          <w:rFonts w:ascii="Calibri" w:hAnsi="Calibri" w:cs="Calibri"/>
          <w:sz w:val="20"/>
          <w:szCs w:val="20"/>
          <w:lang w:val="en-AU"/>
        </w:rPr>
        <w:t xml:space="preserve">. </w:t>
      </w:r>
      <w:r w:rsidR="00F61D3C" w:rsidRPr="00487E49">
        <w:rPr>
          <w:rFonts w:ascii="Calibri" w:hAnsi="Calibri" w:cs="Calibri"/>
          <w:sz w:val="20"/>
          <w:szCs w:val="20"/>
          <w:lang w:val="en-AU"/>
        </w:rPr>
        <w:t xml:space="preserve">Male C57BL/6N mice were randomly assigned to three groups: vehicle, DOX, and NMN+DOX. DOX (5 mg/kg, IP) was administered once weekly for four weeks to the DOX and NMN+DOX groups. NMN (500 mg/kg, IP) was administered to the NMN+DOX group 30 minutes before and 2 days after each DOX injection. </w:t>
      </w:r>
    </w:p>
    <w:p w14:paraId="2CF1EA50" w14:textId="0AD9F7CF" w:rsidR="00BF79AA" w:rsidRPr="00487E49" w:rsidRDefault="00711813" w:rsidP="00BF79AA">
      <w:pPr>
        <w:jc w:val="both"/>
        <w:rPr>
          <w:rFonts w:ascii="Calibri" w:hAnsi="Calibri" w:cs="Calibri"/>
          <w:sz w:val="20"/>
          <w:szCs w:val="20"/>
          <w:lang w:val="en-AU" w:eastAsia="ja-JP"/>
        </w:rPr>
      </w:pPr>
      <w:r w:rsidRPr="00487E49">
        <w:rPr>
          <w:rFonts w:ascii="Calibri" w:hAnsi="Calibri" w:cs="Calibri"/>
          <w:b/>
          <w:bCs/>
          <w:sz w:val="20"/>
          <w:szCs w:val="20"/>
          <w:lang w:val="en-AU"/>
        </w:rPr>
        <w:t>Results.</w:t>
      </w:r>
      <w:r w:rsidRPr="00487E49">
        <w:rPr>
          <w:rFonts w:ascii="Calibri" w:hAnsi="Calibri" w:cs="Calibri"/>
          <w:sz w:val="20"/>
          <w:szCs w:val="20"/>
          <w:lang w:val="en-AU"/>
        </w:rPr>
        <w:t xml:space="preserve"> </w:t>
      </w:r>
      <w:r w:rsidR="00B0123E" w:rsidRPr="00487E49">
        <w:rPr>
          <w:rFonts w:ascii="Calibri" w:hAnsi="Calibri" w:cs="Calibri"/>
          <w:sz w:val="20"/>
          <w:szCs w:val="20"/>
          <w:lang w:val="en-AU"/>
        </w:rPr>
        <w:t xml:space="preserve">Body weight gradually declined in the DOX group compared to the vehicle group, whereas NMN treatment partially preserved body weight. Left ventricular fractional shortening </w:t>
      </w:r>
      <w:r w:rsidR="00487E49" w:rsidRPr="00487E49">
        <w:rPr>
          <w:rFonts w:ascii="Calibri" w:hAnsi="Calibri" w:cs="Calibri"/>
          <w:sz w:val="20"/>
          <w:szCs w:val="20"/>
          <w:lang w:val="en-AU"/>
        </w:rPr>
        <w:t xml:space="preserve">(FS) </w:t>
      </w:r>
      <w:r w:rsidR="00B0123E" w:rsidRPr="00487E49">
        <w:rPr>
          <w:rFonts w:ascii="Calibri" w:hAnsi="Calibri" w:cs="Calibri"/>
          <w:sz w:val="20"/>
          <w:szCs w:val="20"/>
          <w:lang w:val="en-AU"/>
        </w:rPr>
        <w:t>and the heart weight-to-tibia length ratio</w:t>
      </w:r>
      <w:r w:rsidR="00487E49" w:rsidRPr="00487E49">
        <w:rPr>
          <w:rFonts w:ascii="Calibri" w:hAnsi="Calibri" w:cs="Calibri"/>
          <w:sz w:val="20"/>
          <w:szCs w:val="20"/>
          <w:lang w:val="en-AU" w:eastAsia="ja-JP"/>
        </w:rPr>
        <w:t xml:space="preserve"> (HW/TL)</w:t>
      </w:r>
      <w:r w:rsidR="0087516A" w:rsidRPr="00487E49">
        <w:rPr>
          <w:rFonts w:ascii="Calibri" w:hAnsi="Calibri" w:cs="Calibri"/>
          <w:sz w:val="20"/>
          <w:szCs w:val="20"/>
          <w:lang w:val="en-AU" w:eastAsia="ja-JP"/>
        </w:rPr>
        <w:t xml:space="preserve"> </w:t>
      </w:r>
      <w:r w:rsidR="00B0123E" w:rsidRPr="00487E49">
        <w:rPr>
          <w:rFonts w:ascii="Calibri" w:hAnsi="Calibri" w:cs="Calibri"/>
          <w:sz w:val="20"/>
          <w:szCs w:val="20"/>
          <w:lang w:val="en-AU"/>
        </w:rPr>
        <w:t xml:space="preserve">were reduced in the DOX group </w:t>
      </w:r>
      <w:r w:rsidR="00487E49" w:rsidRPr="00487E49">
        <w:rPr>
          <w:rFonts w:ascii="Calibri" w:hAnsi="Calibri" w:cs="Calibri"/>
          <w:sz w:val="20"/>
          <w:szCs w:val="20"/>
          <w:lang w:val="en-AU"/>
        </w:rPr>
        <w:t xml:space="preserve">(FS: 28.5 ± 0.7 %; HW/TL: 4.4 ± 0.1 mg/mm) </w:t>
      </w:r>
      <w:r w:rsidR="00B0123E" w:rsidRPr="00487E49">
        <w:rPr>
          <w:rFonts w:ascii="Calibri" w:hAnsi="Calibri" w:cs="Calibri"/>
          <w:sz w:val="20"/>
          <w:szCs w:val="20"/>
          <w:lang w:val="en-AU"/>
        </w:rPr>
        <w:t>compared to the vehicle group</w:t>
      </w:r>
      <w:r w:rsidR="0087516A" w:rsidRPr="00487E49">
        <w:rPr>
          <w:rFonts w:ascii="Calibri" w:hAnsi="Calibri" w:cs="Calibri"/>
          <w:sz w:val="20"/>
          <w:szCs w:val="20"/>
          <w:lang w:val="en-AU" w:eastAsia="ja-JP"/>
        </w:rPr>
        <w:t xml:space="preserve"> </w:t>
      </w:r>
      <w:r w:rsidR="00487E49" w:rsidRPr="00487E49">
        <w:rPr>
          <w:rFonts w:ascii="Calibri" w:hAnsi="Calibri" w:cs="Calibri"/>
          <w:sz w:val="20"/>
          <w:szCs w:val="20"/>
          <w:lang w:val="en-AU" w:eastAsia="ja-JP"/>
        </w:rPr>
        <w:t xml:space="preserve">(FS: 36.1 ± 0.7%; HW/TL: 5.3 ± 0.2 mg/mm) </w:t>
      </w:r>
      <w:r w:rsidR="00B0123E" w:rsidRPr="00487E49">
        <w:rPr>
          <w:rFonts w:ascii="Calibri" w:hAnsi="Calibri" w:cs="Calibri"/>
          <w:sz w:val="20"/>
          <w:szCs w:val="20"/>
          <w:lang w:val="en-AU"/>
        </w:rPr>
        <w:t>but were significantly preserved in the NMN+DOX group</w:t>
      </w:r>
      <w:r w:rsidR="00487E49" w:rsidRPr="00487E49">
        <w:rPr>
          <w:rFonts w:ascii="Calibri" w:hAnsi="Calibri" w:cs="Calibri"/>
          <w:sz w:val="20"/>
          <w:szCs w:val="20"/>
          <w:lang w:val="en-AU"/>
        </w:rPr>
        <w:t xml:space="preserve"> (FS: 35.3 ± 1.3%; HW/TL: 4.9 ± 0.1 mg/mm)</w:t>
      </w:r>
      <w:r w:rsidR="00B0123E" w:rsidRPr="00487E49">
        <w:rPr>
          <w:rFonts w:ascii="Calibri" w:hAnsi="Calibri" w:cs="Calibri"/>
          <w:sz w:val="20"/>
          <w:szCs w:val="20"/>
          <w:lang w:val="en-AU"/>
        </w:rPr>
        <w:t xml:space="preserve">. NMN treatment attenuated the DOX-induced </w:t>
      </w:r>
      <w:proofErr w:type="spellStart"/>
      <w:r w:rsidR="00B0123E" w:rsidRPr="00487E49">
        <w:rPr>
          <w:rFonts w:ascii="Calibri" w:hAnsi="Calibri" w:cs="Calibri"/>
          <w:sz w:val="20"/>
          <w:szCs w:val="20"/>
          <w:lang w:val="en-AU"/>
        </w:rPr>
        <w:t>upregulation</w:t>
      </w:r>
      <w:proofErr w:type="spellEnd"/>
      <w:r w:rsidR="00B0123E" w:rsidRPr="00487E49">
        <w:rPr>
          <w:rFonts w:ascii="Calibri" w:hAnsi="Calibri" w:cs="Calibri"/>
          <w:sz w:val="20"/>
          <w:szCs w:val="20"/>
          <w:lang w:val="en-AU"/>
        </w:rPr>
        <w:t xml:space="preserve"> of myocardial </w:t>
      </w:r>
      <w:proofErr w:type="spellStart"/>
      <w:r w:rsidR="00B0123E" w:rsidRPr="00487E49">
        <w:rPr>
          <w:rFonts w:ascii="Calibri" w:hAnsi="Calibri" w:cs="Calibri"/>
          <w:sz w:val="20"/>
          <w:szCs w:val="20"/>
          <w:lang w:val="en-AU"/>
        </w:rPr>
        <w:t>Nppb</w:t>
      </w:r>
      <w:proofErr w:type="spellEnd"/>
      <w:r w:rsidR="00B0123E" w:rsidRPr="00487E49">
        <w:rPr>
          <w:rFonts w:ascii="Calibri" w:hAnsi="Calibri" w:cs="Calibri"/>
          <w:sz w:val="20"/>
          <w:szCs w:val="20"/>
          <w:lang w:val="en-AU"/>
        </w:rPr>
        <w:t xml:space="preserve"> mRNA expression (relative expression: 1-, 2.1-, and 1.6-fold in the vehicle, DOX, and NMN+DOX, respectively). NMN attenuated DOX-induced renal tubular injury, as evidenced by reduced NGAL immunostaining. Histological analysis also revealed that NMN prevented DOX-induced mitochondrial fragmentation in renal tubular cells. Immunostaining for LC3, a marker of autophagosomes, showed that DOX-induced accumulation of LC3 dots in both cardiomyocytes and renal tubular cells, suggesting disturbed autophagy via suppressed autophagosome degradation. NMN treatment reduced LC3 dot accumulation in tubular cells but not in cardiomyocytes.</w:t>
      </w:r>
    </w:p>
    <w:p w14:paraId="7792DA62" w14:textId="02CDD1AF" w:rsidR="00F97620" w:rsidRPr="00487E49" w:rsidRDefault="00711813" w:rsidP="00BF79AA">
      <w:pPr>
        <w:jc w:val="both"/>
        <w:rPr>
          <w:rFonts w:ascii="Calibri" w:hAnsi="Calibri" w:cs="Calibri"/>
          <w:sz w:val="20"/>
          <w:szCs w:val="20"/>
          <w:lang w:val="en-AU"/>
        </w:rPr>
      </w:pPr>
      <w:r w:rsidRPr="00487E49">
        <w:rPr>
          <w:rFonts w:ascii="Calibri" w:hAnsi="Calibri" w:cs="Calibri"/>
          <w:b/>
          <w:bCs/>
          <w:sz w:val="20"/>
          <w:szCs w:val="20"/>
          <w:lang w:val="en-AU"/>
        </w:rPr>
        <w:t>Discussion.</w:t>
      </w:r>
      <w:r w:rsidRPr="00487E49">
        <w:rPr>
          <w:rFonts w:ascii="Calibri" w:hAnsi="Calibri" w:cs="Calibri"/>
          <w:sz w:val="20"/>
          <w:szCs w:val="20"/>
          <w:lang w:val="en-AU"/>
        </w:rPr>
        <w:t xml:space="preserve"> </w:t>
      </w:r>
      <w:r w:rsidR="00B0123E" w:rsidRPr="000B1548">
        <w:rPr>
          <w:rFonts w:ascii="Calibri" w:eastAsia="ＭＳ 明朝" w:hAnsi="Calibri" w:cs="Calibri"/>
          <w:sz w:val="20"/>
          <w:szCs w:val="20"/>
          <w:lang w:eastAsia="ja-JP"/>
        </w:rPr>
        <w:t>NMN administration mitigates DOX-induced cardiotoxicity and renal tubular injury in mice. The protective effects of NMN in the kidney may be associated with restored autophagic activity in tubular cells, while a different mechanism may underlie its cardioprotective effects.</w:t>
      </w:r>
    </w:p>
    <w:sectPr w:rsidR="00F97620" w:rsidRPr="00487E49"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defaultTabStop w:val="720"/>
  <w:drawingGridHorizontalSpacing w:val="57"/>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34B78"/>
    <w:rsid w:val="00042ECA"/>
    <w:rsid w:val="000640AB"/>
    <w:rsid w:val="000A4FA6"/>
    <w:rsid w:val="000B1548"/>
    <w:rsid w:val="001B686D"/>
    <w:rsid w:val="001F0778"/>
    <w:rsid w:val="002125F5"/>
    <w:rsid w:val="002226BB"/>
    <w:rsid w:val="002272B0"/>
    <w:rsid w:val="0025089D"/>
    <w:rsid w:val="00261FDB"/>
    <w:rsid w:val="002B227B"/>
    <w:rsid w:val="00300B92"/>
    <w:rsid w:val="003238D9"/>
    <w:rsid w:val="00327B15"/>
    <w:rsid w:val="003421AE"/>
    <w:rsid w:val="00377D15"/>
    <w:rsid w:val="00387491"/>
    <w:rsid w:val="003C3A4B"/>
    <w:rsid w:val="003F2602"/>
    <w:rsid w:val="00422475"/>
    <w:rsid w:val="00444224"/>
    <w:rsid w:val="00483B05"/>
    <w:rsid w:val="00487E49"/>
    <w:rsid w:val="004E28B9"/>
    <w:rsid w:val="004E50FC"/>
    <w:rsid w:val="004E5450"/>
    <w:rsid w:val="004E577C"/>
    <w:rsid w:val="00507BDB"/>
    <w:rsid w:val="00566B60"/>
    <w:rsid w:val="0059609A"/>
    <w:rsid w:val="00597659"/>
    <w:rsid w:val="005B353A"/>
    <w:rsid w:val="005D1700"/>
    <w:rsid w:val="005E48A2"/>
    <w:rsid w:val="005E62BE"/>
    <w:rsid w:val="00634876"/>
    <w:rsid w:val="00650023"/>
    <w:rsid w:val="00671C38"/>
    <w:rsid w:val="006B06B8"/>
    <w:rsid w:val="006B6E73"/>
    <w:rsid w:val="006C7CD5"/>
    <w:rsid w:val="006E2CC2"/>
    <w:rsid w:val="006F762C"/>
    <w:rsid w:val="00711813"/>
    <w:rsid w:val="00722DD2"/>
    <w:rsid w:val="00724E3C"/>
    <w:rsid w:val="00743C46"/>
    <w:rsid w:val="00750A25"/>
    <w:rsid w:val="00760B17"/>
    <w:rsid w:val="007E5EDE"/>
    <w:rsid w:val="007F5290"/>
    <w:rsid w:val="0087516A"/>
    <w:rsid w:val="00885303"/>
    <w:rsid w:val="008909C9"/>
    <w:rsid w:val="00947B77"/>
    <w:rsid w:val="0095730C"/>
    <w:rsid w:val="00981CC6"/>
    <w:rsid w:val="009E2228"/>
    <w:rsid w:val="009F06D6"/>
    <w:rsid w:val="009F49B4"/>
    <w:rsid w:val="00A266B4"/>
    <w:rsid w:val="00A34188"/>
    <w:rsid w:val="00A71DEF"/>
    <w:rsid w:val="00AE2DA6"/>
    <w:rsid w:val="00AF3BBC"/>
    <w:rsid w:val="00B0123E"/>
    <w:rsid w:val="00B2342A"/>
    <w:rsid w:val="00B5467D"/>
    <w:rsid w:val="00B91850"/>
    <w:rsid w:val="00BA73EE"/>
    <w:rsid w:val="00BC5FCC"/>
    <w:rsid w:val="00BF1D06"/>
    <w:rsid w:val="00BF79AA"/>
    <w:rsid w:val="00C132EC"/>
    <w:rsid w:val="00C60A71"/>
    <w:rsid w:val="00C71589"/>
    <w:rsid w:val="00CB082C"/>
    <w:rsid w:val="00CB3416"/>
    <w:rsid w:val="00CF19F2"/>
    <w:rsid w:val="00D55F3B"/>
    <w:rsid w:val="00DA2731"/>
    <w:rsid w:val="00DD7674"/>
    <w:rsid w:val="00E35937"/>
    <w:rsid w:val="00EF12F3"/>
    <w:rsid w:val="00EF5A20"/>
    <w:rsid w:val="00F02477"/>
    <w:rsid w:val="00F61D3C"/>
    <w:rsid w:val="00F64E64"/>
    <w:rsid w:val="00F90F73"/>
    <w:rsid w:val="00F97620"/>
    <w:rsid w:val="00FB6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1EB8CE"/>
  <w15:chartTrackingRefBased/>
  <w15:docId w15:val="{013A0392-3D1B-F345-8016-31C2DE68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0">
    <w:name w:val="見出し 5 (文字)"/>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a4"/>
    <w:uiPriority w:val="99"/>
    <w:semiHidden/>
    <w:unhideWhenUsed/>
    <w:rsid w:val="00826B31"/>
    <w:rPr>
      <w:rFonts w:ascii="Tahoma" w:hAnsi="Tahoma" w:cs="Tahoma"/>
      <w:sz w:val="16"/>
      <w:szCs w:val="16"/>
    </w:rPr>
  </w:style>
  <w:style w:type="character" w:customStyle="1" w:styleId="a4">
    <w:name w:val="吹き出し (文字)"/>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styleId="a7">
    <w:name w:val="Unresolved Mention"/>
    <w:uiPriority w:val="99"/>
    <w:semiHidden/>
    <w:unhideWhenUsed/>
    <w:rsid w:val="00F90F73"/>
    <w:rPr>
      <w:color w:val="605E5C"/>
      <w:shd w:val="clear" w:color="auto" w:fill="E1DFDD"/>
    </w:rPr>
  </w:style>
  <w:style w:type="paragraph" w:styleId="a8">
    <w:name w:val="Revision"/>
    <w:hidden/>
    <w:uiPriority w:val="99"/>
    <w:semiHidden/>
    <w:rsid w:val="00981CC6"/>
    <w:rPr>
      <w:sz w:val="24"/>
      <w:szCs w:val="24"/>
      <w:lang w:eastAsia="en-US"/>
    </w:rPr>
  </w:style>
  <w:style w:type="character" w:styleId="a9">
    <w:name w:val="annotation reference"/>
    <w:basedOn w:val="a0"/>
    <w:uiPriority w:val="99"/>
    <w:semiHidden/>
    <w:unhideWhenUsed/>
    <w:rsid w:val="00981CC6"/>
    <w:rPr>
      <w:sz w:val="18"/>
      <w:szCs w:val="18"/>
    </w:rPr>
  </w:style>
  <w:style w:type="paragraph" w:styleId="aa">
    <w:name w:val="annotation text"/>
    <w:basedOn w:val="a"/>
    <w:link w:val="ab"/>
    <w:uiPriority w:val="99"/>
    <w:semiHidden/>
    <w:unhideWhenUsed/>
    <w:rsid w:val="00981CC6"/>
  </w:style>
  <w:style w:type="character" w:customStyle="1" w:styleId="ab">
    <w:name w:val="コメント文字列 (文字)"/>
    <w:basedOn w:val="a0"/>
    <w:link w:val="aa"/>
    <w:uiPriority w:val="99"/>
    <w:semiHidden/>
    <w:rsid w:val="00981CC6"/>
    <w:rPr>
      <w:sz w:val="24"/>
      <w:szCs w:val="24"/>
      <w:lang w:eastAsia="en-US"/>
    </w:rPr>
  </w:style>
  <w:style w:type="paragraph" w:styleId="ac">
    <w:name w:val="annotation subject"/>
    <w:basedOn w:val="aa"/>
    <w:next w:val="aa"/>
    <w:link w:val="ad"/>
    <w:uiPriority w:val="99"/>
    <w:semiHidden/>
    <w:unhideWhenUsed/>
    <w:rsid w:val="00981CC6"/>
    <w:rPr>
      <w:b/>
      <w:bCs/>
    </w:rPr>
  </w:style>
  <w:style w:type="character" w:customStyle="1" w:styleId="ad">
    <w:name w:val="コメント内容 (文字)"/>
    <w:basedOn w:val="ab"/>
    <w:link w:val="ac"/>
    <w:uiPriority w:val="99"/>
    <w:semiHidden/>
    <w:rsid w:val="00981CC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0/xmlns/"/>
    <ds:schemaRef ds:uri="http://www.w3.org/2001/XMLSchema"/>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2617</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宮﨑瑞菜</cp:lastModifiedBy>
  <cp:revision>7</cp:revision>
  <cp:lastPrinted>2013-06-13T06:15:00Z</cp:lastPrinted>
  <dcterms:created xsi:type="dcterms:W3CDTF">2025-09-12T02:42:00Z</dcterms:created>
  <dcterms:modified xsi:type="dcterms:W3CDTF">2025-09-12T02:52:00Z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