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D34D" w14:textId="3253B9BE" w:rsidR="00AD162B" w:rsidRPr="005B7766" w:rsidRDefault="00AD162B" w:rsidP="009270F3">
      <w:pPr>
        <w:jc w:val="center"/>
        <w:rPr>
          <w:rFonts w:ascii="Calibri" w:eastAsiaTheme="minorHAnsi" w:hAnsi="Calibri" w:cs="Calibri"/>
          <w:b/>
          <w:sz w:val="28"/>
          <w:szCs w:val="28"/>
          <w:lang w:val="en-AU"/>
        </w:rPr>
      </w:pPr>
      <w:r w:rsidRPr="005B7766">
        <w:rPr>
          <w:rFonts w:ascii="Calibri" w:eastAsiaTheme="minorHAnsi" w:hAnsi="Calibri" w:cs="Calibri"/>
          <w:b/>
          <w:sz w:val="28"/>
          <w:szCs w:val="28"/>
          <w:lang w:val="en-AU"/>
        </w:rPr>
        <w:t>Improve the wetting of Gold-ABA filler on micromachined diamond by using nano-metallic layers via vacuum brazing technique</w:t>
      </w:r>
    </w:p>
    <w:p w14:paraId="57C45AC5" w14:textId="3EBB8D14" w:rsidR="00DF1C8E" w:rsidRPr="005B7766" w:rsidRDefault="00DF1C8E" w:rsidP="009270F3">
      <w:pPr>
        <w:jc w:val="both"/>
        <w:rPr>
          <w:rFonts w:ascii="Calibri" w:hAnsi="Calibri" w:cs="Calibri"/>
          <w:sz w:val="20"/>
          <w:szCs w:val="20"/>
          <w:lang w:val="en-AU"/>
        </w:rPr>
      </w:pPr>
    </w:p>
    <w:p w14:paraId="22DB1634" w14:textId="2216762A" w:rsidR="00DF1C8E" w:rsidRPr="005B7766" w:rsidRDefault="00AD162B" w:rsidP="003935F9">
      <w:pPr>
        <w:jc w:val="center"/>
        <w:rPr>
          <w:rFonts w:ascii="Calibri" w:hAnsi="Calibri" w:cs="Calibri"/>
          <w:i/>
        </w:rPr>
      </w:pPr>
      <w:r w:rsidRPr="005B7766">
        <w:rPr>
          <w:rFonts w:ascii="Calibri" w:hAnsi="Calibri" w:cs="Calibri"/>
          <w:i/>
          <w:lang w:val="en-AU"/>
        </w:rPr>
        <w:t>Khatereh Edalati</w:t>
      </w:r>
      <w:r w:rsidR="00073C6E" w:rsidRPr="005B7766">
        <w:rPr>
          <w:rFonts w:ascii="Calibri" w:hAnsi="Calibri" w:cs="Calibri"/>
          <w:i/>
          <w:vertAlign w:val="superscript"/>
          <w:lang w:val="en-AU"/>
        </w:rPr>
        <w:t>*</w:t>
      </w:r>
      <w:r w:rsidR="00711813" w:rsidRPr="005B7766">
        <w:rPr>
          <w:rFonts w:ascii="Calibri" w:hAnsi="Calibri" w:cs="Calibri"/>
          <w:i/>
          <w:lang w:val="en-AU"/>
        </w:rPr>
        <w:t xml:space="preserve">, </w:t>
      </w:r>
      <w:r w:rsidR="00073C6E" w:rsidRPr="005B7766">
        <w:rPr>
          <w:rFonts w:ascii="Calibri" w:hAnsi="Calibri" w:cs="Calibri"/>
          <w:i/>
          <w:lang w:val="en-AU"/>
        </w:rPr>
        <w:t xml:space="preserve">Melanie E.M. Stamp, </w:t>
      </w:r>
      <w:proofErr w:type="spellStart"/>
      <w:r w:rsidR="003935F9" w:rsidRPr="003935F9">
        <w:rPr>
          <w:rFonts w:ascii="Calibri" w:hAnsi="Calibri" w:cs="Calibri"/>
          <w:i/>
          <w:lang w:val="en-AU"/>
        </w:rPr>
        <w:t>Kumaravelu</w:t>
      </w:r>
      <w:proofErr w:type="spellEnd"/>
      <w:r w:rsidR="003935F9" w:rsidRPr="003935F9">
        <w:rPr>
          <w:rFonts w:ascii="Calibri" w:hAnsi="Calibri" w:cs="Calibri"/>
          <w:i/>
          <w:lang w:val="en-AU"/>
        </w:rPr>
        <w:t xml:space="preserve"> </w:t>
      </w:r>
      <w:r w:rsidR="00073C6E" w:rsidRPr="005B7766">
        <w:rPr>
          <w:rFonts w:ascii="Calibri" w:hAnsi="Calibri" w:cs="Calibri"/>
          <w:i/>
          <w:lang w:val="en-AU"/>
        </w:rPr>
        <w:t>Ganesan,</w:t>
      </w:r>
      <w:r w:rsidR="003D7A1B" w:rsidRPr="005B7766">
        <w:rPr>
          <w:rFonts w:ascii="Calibri" w:hAnsi="Calibri" w:cs="Calibri"/>
          <w:i/>
          <w:lang w:val="en-AU"/>
        </w:rPr>
        <w:t xml:space="preserve"> Alastair Stacey</w:t>
      </w:r>
      <w:r w:rsidR="00073C6E" w:rsidRPr="005B7766">
        <w:rPr>
          <w:rFonts w:ascii="Calibri" w:hAnsi="Calibri" w:cs="Calibri"/>
          <w:i/>
          <w:lang w:val="en-AU"/>
        </w:rPr>
        <w:t xml:space="preserve">, Steven </w:t>
      </w:r>
      <w:proofErr w:type="spellStart"/>
      <w:r w:rsidR="00073C6E" w:rsidRPr="005B7766">
        <w:rPr>
          <w:rFonts w:ascii="Calibri" w:hAnsi="Calibri" w:cs="Calibri"/>
          <w:i/>
          <w:lang w:val="en-AU"/>
        </w:rPr>
        <w:t>Prawer</w:t>
      </w:r>
      <w:proofErr w:type="spellEnd"/>
      <w:r w:rsidR="00073C6E" w:rsidRPr="005B7766">
        <w:rPr>
          <w:rFonts w:ascii="Calibri" w:hAnsi="Calibri" w:cs="Calibri"/>
          <w:i/>
          <w:lang w:val="en-AU"/>
        </w:rPr>
        <w:t xml:space="preserve"> and David J. Garrett </w:t>
      </w:r>
    </w:p>
    <w:p w14:paraId="49EF8C2D" w14:textId="36DFC459" w:rsidR="00711813" w:rsidRPr="005B7766" w:rsidRDefault="00AD162B" w:rsidP="009270F3">
      <w:pPr>
        <w:jc w:val="center"/>
        <w:rPr>
          <w:rFonts w:ascii="Calibri" w:hAnsi="Calibri" w:cs="Calibri"/>
          <w:color w:val="FF0000"/>
          <w:sz w:val="22"/>
          <w:szCs w:val="22"/>
          <w:lang w:val="en-AU"/>
        </w:rPr>
      </w:pPr>
      <w:r w:rsidRPr="005B7766">
        <w:rPr>
          <w:rFonts w:ascii="Calibri" w:hAnsi="Calibri" w:cs="Calibri"/>
          <w:sz w:val="22"/>
          <w:szCs w:val="22"/>
          <w:lang w:val="en-AU"/>
        </w:rPr>
        <w:t>School of Physics</w:t>
      </w:r>
      <w:r w:rsidR="00711813" w:rsidRPr="005B7766">
        <w:rPr>
          <w:rFonts w:ascii="Calibri" w:hAnsi="Calibri" w:cs="Calibri"/>
          <w:sz w:val="22"/>
          <w:szCs w:val="22"/>
          <w:lang w:val="en-AU"/>
        </w:rPr>
        <w:t xml:space="preserve">, </w:t>
      </w:r>
      <w:r w:rsidRPr="005B7766">
        <w:rPr>
          <w:rFonts w:ascii="Calibri" w:hAnsi="Calibri" w:cs="Calibri"/>
          <w:sz w:val="22"/>
          <w:szCs w:val="22"/>
          <w:lang w:val="en-AU"/>
        </w:rPr>
        <w:t>University of Melbourne</w:t>
      </w:r>
      <w:r w:rsidR="00711813" w:rsidRPr="005B7766">
        <w:rPr>
          <w:rFonts w:ascii="Calibri" w:hAnsi="Calibri" w:cs="Calibri"/>
          <w:sz w:val="22"/>
          <w:szCs w:val="22"/>
          <w:lang w:val="en-AU"/>
        </w:rPr>
        <w:t xml:space="preserve">, </w:t>
      </w:r>
      <w:r w:rsidRPr="005B7766">
        <w:rPr>
          <w:rFonts w:ascii="Calibri" w:hAnsi="Calibri" w:cs="Calibri"/>
          <w:sz w:val="22"/>
          <w:szCs w:val="22"/>
          <w:lang w:val="en-AU"/>
        </w:rPr>
        <w:t>Parkville, VIC</w:t>
      </w:r>
      <w:r w:rsidR="00EF12F3" w:rsidRPr="005B7766">
        <w:rPr>
          <w:rFonts w:ascii="Calibri" w:hAnsi="Calibri" w:cs="Calibri"/>
          <w:sz w:val="22"/>
          <w:szCs w:val="22"/>
          <w:lang w:val="en-AU"/>
        </w:rPr>
        <w:t xml:space="preserve">, </w:t>
      </w:r>
      <w:r w:rsidRPr="005B7766">
        <w:rPr>
          <w:rFonts w:ascii="Calibri" w:hAnsi="Calibri" w:cs="Calibri"/>
          <w:sz w:val="22"/>
          <w:szCs w:val="22"/>
          <w:lang w:val="en-AU"/>
        </w:rPr>
        <w:t>Australia</w:t>
      </w:r>
      <w:r w:rsidR="00073C6E" w:rsidRPr="005B7766">
        <w:rPr>
          <w:rFonts w:ascii="Calibri" w:hAnsi="Calibri" w:cs="Calibri"/>
          <w:sz w:val="22"/>
          <w:szCs w:val="22"/>
          <w:lang w:val="en-AU"/>
        </w:rPr>
        <w:t>.</w:t>
      </w:r>
    </w:p>
    <w:p w14:paraId="35D9DF9C" w14:textId="318A224F" w:rsidR="00711813" w:rsidRPr="0077103E" w:rsidRDefault="00711813" w:rsidP="009270F3">
      <w:pPr>
        <w:pStyle w:val="Default"/>
        <w:jc w:val="both"/>
        <w:rPr>
          <w:color w:val="auto"/>
          <w:sz w:val="18"/>
          <w:szCs w:val="18"/>
          <w:lang w:val="en-AU"/>
        </w:rPr>
      </w:pPr>
      <w:r w:rsidRPr="005B7766">
        <w:rPr>
          <w:i/>
          <w:color w:val="auto"/>
          <w:sz w:val="22"/>
          <w:szCs w:val="22"/>
        </w:rPr>
        <w:t xml:space="preserve"> </w:t>
      </w:r>
    </w:p>
    <w:p w14:paraId="6F32C480" w14:textId="52DA3934" w:rsidR="009270F3" w:rsidRPr="005B7766" w:rsidRDefault="00073C6E" w:rsidP="009270F3">
      <w:pPr>
        <w:jc w:val="both"/>
        <w:rPr>
          <w:rFonts w:ascii="Calibri" w:eastAsia="Calibri" w:hAnsi="Calibri" w:cs="Calibri"/>
          <w:sz w:val="22"/>
          <w:szCs w:val="22"/>
          <w:lang w:val="en-AU"/>
        </w:rPr>
      </w:pPr>
      <w:r w:rsidRPr="005B7766">
        <w:rPr>
          <w:rFonts w:ascii="Calibri" w:eastAsia="Calibri" w:hAnsi="Calibri" w:cs="Calibri"/>
          <w:b/>
          <w:bCs/>
          <w:sz w:val="22"/>
          <w:szCs w:val="22"/>
          <w:lang w:val="en-AU"/>
        </w:rPr>
        <w:t>Introduction</w:t>
      </w:r>
      <w:r w:rsidRPr="005B7766">
        <w:rPr>
          <w:rFonts w:ascii="Calibri" w:eastAsia="Calibri" w:hAnsi="Calibri" w:cs="Calibri"/>
          <w:sz w:val="22"/>
          <w:szCs w:val="22"/>
          <w:lang w:val="en-AU"/>
        </w:rPr>
        <w:t xml:space="preserve"> </w:t>
      </w:r>
    </w:p>
    <w:p w14:paraId="0C12725D" w14:textId="1D858F75" w:rsidR="007816C7" w:rsidRPr="005B7766" w:rsidRDefault="007816C7" w:rsidP="007816C7">
      <w:pPr>
        <w:jc w:val="both"/>
        <w:rPr>
          <w:rFonts w:ascii="Calibri" w:eastAsia="Calibri" w:hAnsi="Calibri" w:cs="Calibri"/>
          <w:sz w:val="22"/>
          <w:szCs w:val="22"/>
          <w:lang w:val="en-AU"/>
        </w:rPr>
      </w:pPr>
      <w:r w:rsidRPr="005B7766">
        <w:rPr>
          <w:rFonts w:ascii="Calibri" w:eastAsia="Calibri" w:hAnsi="Calibri" w:cs="Calibri"/>
          <w:sz w:val="22"/>
          <w:szCs w:val="22"/>
          <w:lang w:val="en-AU"/>
        </w:rPr>
        <w:t xml:space="preserve">With approximately 200 million people suffering from degenerative retinal conditions, development of vision prostheses, such as the Bionic Eye, are of significant interest in biomedical research. Such medical devices contain sophisticated electronic circuits. Therefore, biocompatible, durable and hermetic packaging is required to protect the electronic circuitry of the implant from the harsh environment inside the human body. Diamond as material exhibits outstanding biochemical stability, chemical inertness and mechanical stability. </w:t>
      </w:r>
      <w:r>
        <w:rPr>
          <w:rFonts w:ascii="Calibri" w:eastAsia="Calibri" w:hAnsi="Calibri" w:cs="Calibri"/>
          <w:sz w:val="22"/>
          <w:szCs w:val="22"/>
          <w:lang w:val="en-AU"/>
        </w:rPr>
        <w:t xml:space="preserve">Because of diamond’s inertness however, generating diamond to diamond joints or metallic feedthroughs in diamond is difficult. This work describes methods to enable the use of </w:t>
      </w:r>
      <w:r w:rsidRPr="005B7766">
        <w:rPr>
          <w:rFonts w:ascii="Calibri" w:eastAsia="Calibri" w:hAnsi="Calibri" w:cs="Calibri"/>
          <w:sz w:val="22"/>
          <w:szCs w:val="22"/>
          <w:lang w:val="en-AU"/>
        </w:rPr>
        <w:t>Gold-</w:t>
      </w:r>
      <w:r>
        <w:rPr>
          <w:rFonts w:ascii="Calibri" w:eastAsia="Calibri" w:hAnsi="Calibri" w:cs="Calibri"/>
          <w:sz w:val="22"/>
          <w:szCs w:val="22"/>
          <w:lang w:val="en-AU"/>
        </w:rPr>
        <w:t>active braze alloys (Au-ABA)</w:t>
      </w:r>
      <w:r w:rsidRPr="005B7766">
        <w:rPr>
          <w:rFonts w:ascii="Calibri" w:eastAsia="Calibri" w:hAnsi="Calibri" w:cs="Calibri"/>
          <w:sz w:val="22"/>
          <w:szCs w:val="22"/>
          <w:lang w:val="en-AU"/>
        </w:rPr>
        <w:t xml:space="preserve"> to generate low impedance feedthroughs, suitable for data and power transfer to internal electronics (</w:t>
      </w:r>
      <w:proofErr w:type="spellStart"/>
      <w:r w:rsidRPr="005B7766">
        <w:rPr>
          <w:rFonts w:ascii="Calibri" w:eastAsia="Calibri" w:hAnsi="Calibri" w:cs="Calibri"/>
          <w:sz w:val="22"/>
          <w:szCs w:val="22"/>
          <w:lang w:val="en-AU"/>
        </w:rPr>
        <w:t>Lichter</w:t>
      </w:r>
      <w:proofErr w:type="spellEnd"/>
      <w:r w:rsidRPr="005B7766">
        <w:rPr>
          <w:rFonts w:ascii="Calibri" w:eastAsia="Calibri" w:hAnsi="Calibri" w:cs="Calibri"/>
          <w:sz w:val="22"/>
          <w:szCs w:val="22"/>
          <w:lang w:val="en-AU"/>
        </w:rPr>
        <w:t xml:space="preserve"> </w:t>
      </w:r>
      <w:r w:rsidRPr="005B7766">
        <w:rPr>
          <w:rFonts w:ascii="Calibri" w:eastAsia="Calibri" w:hAnsi="Calibri" w:cs="Calibri"/>
          <w:i/>
          <w:iCs/>
          <w:sz w:val="22"/>
          <w:szCs w:val="22"/>
          <w:lang w:val="en-AU"/>
        </w:rPr>
        <w:t>et al.</w:t>
      </w:r>
      <w:r w:rsidRPr="005B7766">
        <w:rPr>
          <w:rFonts w:ascii="Calibri" w:eastAsia="Calibri" w:hAnsi="Calibri" w:cs="Calibri"/>
          <w:sz w:val="22"/>
          <w:szCs w:val="22"/>
          <w:lang w:val="en-AU"/>
        </w:rPr>
        <w:t xml:space="preserve"> 2015)</w:t>
      </w:r>
      <w:r>
        <w:rPr>
          <w:rFonts w:ascii="Calibri" w:eastAsia="Calibri" w:hAnsi="Calibri" w:cs="Calibri"/>
          <w:sz w:val="22"/>
          <w:szCs w:val="22"/>
          <w:lang w:val="en-AU"/>
        </w:rPr>
        <w:t xml:space="preserve"> and features suitable for creating diamond joints.</w:t>
      </w:r>
      <w:r w:rsidRPr="005B7766">
        <w:rPr>
          <w:rFonts w:ascii="Calibri" w:eastAsia="Calibri" w:hAnsi="Calibri" w:cs="Calibri"/>
          <w:sz w:val="22"/>
          <w:szCs w:val="22"/>
          <w:lang w:val="en-AU"/>
        </w:rPr>
        <w:t xml:space="preserve"> Au-ABA</w:t>
      </w:r>
      <w:r>
        <w:rPr>
          <w:rFonts w:ascii="Calibri" w:eastAsia="Calibri" w:hAnsi="Calibri" w:cs="Calibri"/>
          <w:sz w:val="22"/>
          <w:szCs w:val="22"/>
          <w:lang w:val="en-AU"/>
        </w:rPr>
        <w:t>, however,</w:t>
      </w:r>
      <w:r w:rsidRPr="005B7766">
        <w:rPr>
          <w:rFonts w:ascii="Calibri" w:eastAsia="Calibri" w:hAnsi="Calibri" w:cs="Calibri"/>
          <w:sz w:val="22"/>
          <w:szCs w:val="22"/>
          <w:lang w:val="en-AU"/>
        </w:rPr>
        <w:t xml:space="preserve"> is unable to wet bare diamond surface</w:t>
      </w:r>
      <w:r>
        <w:rPr>
          <w:rFonts w:ascii="Calibri" w:eastAsia="Calibri" w:hAnsi="Calibri" w:cs="Calibri"/>
          <w:sz w:val="22"/>
          <w:szCs w:val="22"/>
          <w:lang w:val="en-AU"/>
        </w:rPr>
        <w:t>s</w:t>
      </w:r>
      <w:r w:rsidRPr="005B7766">
        <w:rPr>
          <w:rFonts w:ascii="Calibri" w:eastAsia="Calibri" w:hAnsi="Calibri" w:cs="Calibri"/>
          <w:sz w:val="22"/>
          <w:szCs w:val="22"/>
          <w:lang w:val="en-AU"/>
        </w:rPr>
        <w:t xml:space="preserve"> due to their inertness</w:t>
      </w:r>
      <w:r>
        <w:rPr>
          <w:rFonts w:ascii="Calibri" w:eastAsia="Calibri" w:hAnsi="Calibri" w:cs="Calibri"/>
          <w:sz w:val="22"/>
          <w:szCs w:val="22"/>
          <w:lang w:val="en-AU"/>
        </w:rPr>
        <w:t>. An additional wetting layer is</w:t>
      </w:r>
      <w:r w:rsidRPr="005B7766">
        <w:rPr>
          <w:rFonts w:ascii="Calibri" w:eastAsia="Calibri" w:hAnsi="Calibri" w:cs="Calibri"/>
          <w:sz w:val="22"/>
          <w:szCs w:val="22"/>
          <w:lang w:val="en-AU"/>
        </w:rPr>
        <w:t xml:space="preserve"> required. We previously showed (Apollo </w:t>
      </w:r>
      <w:r w:rsidRPr="005B7766">
        <w:rPr>
          <w:rFonts w:ascii="Calibri" w:eastAsia="Calibri" w:hAnsi="Calibri" w:cs="Calibri"/>
          <w:i/>
          <w:iCs/>
          <w:sz w:val="22"/>
          <w:szCs w:val="22"/>
          <w:lang w:val="en-AU"/>
        </w:rPr>
        <w:t>et al.</w:t>
      </w:r>
      <w:r w:rsidRPr="005B7766">
        <w:rPr>
          <w:rFonts w:ascii="Calibri" w:eastAsia="Calibri" w:hAnsi="Calibri" w:cs="Calibri"/>
          <w:sz w:val="22"/>
          <w:szCs w:val="22"/>
          <w:lang w:val="en-AU"/>
        </w:rPr>
        <w:t xml:space="preserve"> 2016) that silver-ABA can improved wetting of Au braze but only enough for to yield &lt;10% success rate and </w:t>
      </w:r>
      <w:r>
        <w:rPr>
          <w:rFonts w:ascii="Calibri" w:eastAsia="Calibri" w:hAnsi="Calibri" w:cs="Calibri"/>
          <w:sz w:val="22"/>
          <w:szCs w:val="22"/>
          <w:lang w:val="en-AU"/>
        </w:rPr>
        <w:t xml:space="preserve">silver </w:t>
      </w:r>
      <w:r w:rsidRPr="005B7766">
        <w:rPr>
          <w:rFonts w:ascii="Calibri" w:eastAsia="Calibri" w:hAnsi="Calibri" w:cs="Calibri"/>
          <w:sz w:val="22"/>
          <w:szCs w:val="22"/>
          <w:lang w:val="en-AU"/>
        </w:rPr>
        <w:t>is likely to receive scrutiny by regulators owing to silver’s established toxicity and propensity to degrade,</w:t>
      </w:r>
      <w:r w:rsidRPr="005B7766">
        <w:rPr>
          <w:rFonts w:ascii="Calibri" w:eastAsia="Calibri" w:hAnsi="Calibri" w:cs="Calibri"/>
          <w:i/>
          <w:iCs/>
          <w:sz w:val="22"/>
          <w:szCs w:val="22"/>
          <w:lang w:val="en-AU"/>
        </w:rPr>
        <w:t xml:space="preserve"> in vivo</w:t>
      </w:r>
      <w:r w:rsidRPr="005B7766">
        <w:rPr>
          <w:rFonts w:ascii="Calibri" w:eastAsia="Calibri" w:hAnsi="Calibri" w:cs="Calibri"/>
          <w:sz w:val="22"/>
          <w:szCs w:val="22"/>
          <w:lang w:val="en-AU"/>
        </w:rPr>
        <w:t>. The principal aim of the present work is to improve the wettability of Au-ABA braze on diamond by applying nano-metallic interlayers.</w:t>
      </w:r>
    </w:p>
    <w:p w14:paraId="7EEF626A" w14:textId="6E5EB773" w:rsidR="009270F3" w:rsidRPr="00D577FC" w:rsidRDefault="009270F3" w:rsidP="009270F3">
      <w:pPr>
        <w:jc w:val="both"/>
        <w:rPr>
          <w:rFonts w:ascii="Calibri" w:eastAsia="Calibri" w:hAnsi="Calibri" w:cs="Calibri"/>
          <w:sz w:val="22"/>
          <w:szCs w:val="22"/>
          <w:lang w:val="en-AU"/>
        </w:rPr>
      </w:pPr>
    </w:p>
    <w:p w14:paraId="235EC879" w14:textId="573F27AA" w:rsidR="009270F3" w:rsidRPr="005B7766" w:rsidRDefault="00073C6E" w:rsidP="009270F3">
      <w:pPr>
        <w:jc w:val="both"/>
        <w:rPr>
          <w:rFonts w:ascii="Calibri" w:eastAsia="Calibri" w:hAnsi="Calibri" w:cs="Calibri"/>
          <w:sz w:val="22"/>
          <w:szCs w:val="22"/>
          <w:lang w:val="en-AU"/>
        </w:rPr>
      </w:pPr>
      <w:r w:rsidRPr="005B7766">
        <w:rPr>
          <w:rFonts w:ascii="Calibri" w:eastAsia="Calibri" w:hAnsi="Calibri" w:cs="Calibri"/>
          <w:b/>
          <w:bCs/>
          <w:sz w:val="22"/>
          <w:szCs w:val="22"/>
          <w:lang w:val="en-AU"/>
        </w:rPr>
        <w:t>Method</w:t>
      </w:r>
    </w:p>
    <w:p w14:paraId="3045591C" w14:textId="39515386" w:rsidR="00073C6E" w:rsidRPr="005B7766" w:rsidRDefault="00073C6E" w:rsidP="009270F3">
      <w:pPr>
        <w:jc w:val="both"/>
        <w:rPr>
          <w:rFonts w:ascii="Calibri" w:eastAsia="Calibri" w:hAnsi="Calibri" w:cs="Calibri"/>
          <w:sz w:val="22"/>
          <w:szCs w:val="22"/>
          <w:lang w:val="en-AU"/>
        </w:rPr>
      </w:pPr>
      <w:r w:rsidRPr="005B7766">
        <w:rPr>
          <w:rFonts w:ascii="Calibri" w:eastAsia="Calibri" w:hAnsi="Calibri" w:cs="Calibri"/>
          <w:sz w:val="22"/>
          <w:szCs w:val="22"/>
          <w:lang w:val="en-AU"/>
        </w:rPr>
        <w:t>Polycrystalline diamond samples were milled using a variety of laser parameters</w:t>
      </w:r>
      <w:r w:rsidR="00047AD7" w:rsidRPr="005B7766">
        <w:rPr>
          <w:rFonts w:ascii="Calibri" w:eastAsia="Calibri" w:hAnsi="Calibri" w:cs="Calibri"/>
          <w:sz w:val="22"/>
          <w:szCs w:val="22"/>
          <w:lang w:val="en-AU"/>
        </w:rPr>
        <w:t xml:space="preserve"> </w:t>
      </w:r>
      <w:r w:rsidRPr="005B7766">
        <w:rPr>
          <w:rFonts w:ascii="Calibri" w:eastAsia="Calibri" w:hAnsi="Calibri" w:cs="Calibri"/>
          <w:sz w:val="22"/>
          <w:szCs w:val="22"/>
          <w:lang w:val="en-AU"/>
        </w:rPr>
        <w:t>and different milling patterns</w:t>
      </w:r>
      <w:r w:rsidR="000133EF" w:rsidRPr="005B7766">
        <w:rPr>
          <w:rFonts w:ascii="Calibri" w:eastAsia="Calibri" w:hAnsi="Calibri" w:cs="Calibri"/>
          <w:sz w:val="22"/>
          <w:szCs w:val="22"/>
          <w:lang w:val="en-AU"/>
        </w:rPr>
        <w:t>,</w:t>
      </w:r>
      <w:r w:rsidRPr="005B7766">
        <w:rPr>
          <w:rFonts w:ascii="Calibri" w:eastAsia="Calibri" w:hAnsi="Calibri" w:cs="Calibri"/>
          <w:sz w:val="22"/>
          <w:szCs w:val="22"/>
          <w:lang w:val="en-AU"/>
        </w:rPr>
        <w:t xml:space="preserve"> including rectangular holes and lines. </w:t>
      </w:r>
      <w:r w:rsidR="000133EF" w:rsidRPr="005B7766">
        <w:rPr>
          <w:rFonts w:ascii="Calibri" w:eastAsia="Calibri" w:hAnsi="Calibri" w:cs="Calibri"/>
          <w:sz w:val="22"/>
          <w:szCs w:val="22"/>
          <w:lang w:val="en-AU"/>
        </w:rPr>
        <w:t>S</w:t>
      </w:r>
      <w:r w:rsidRPr="005B7766">
        <w:rPr>
          <w:rFonts w:ascii="Calibri" w:eastAsia="Calibri" w:hAnsi="Calibri" w:cs="Calibri"/>
          <w:sz w:val="22"/>
          <w:szCs w:val="22"/>
          <w:lang w:val="en-AU"/>
        </w:rPr>
        <w:t>amples were divided in</w:t>
      </w:r>
      <w:r w:rsidR="000133EF" w:rsidRPr="005B7766">
        <w:rPr>
          <w:rFonts w:ascii="Calibri" w:eastAsia="Calibri" w:hAnsi="Calibri" w:cs="Calibri"/>
          <w:sz w:val="22"/>
          <w:szCs w:val="22"/>
          <w:lang w:val="en-AU"/>
        </w:rPr>
        <w:t>to</w:t>
      </w:r>
      <w:r w:rsidRPr="005B7766">
        <w:rPr>
          <w:rFonts w:ascii="Calibri" w:eastAsia="Calibri" w:hAnsi="Calibri" w:cs="Calibri"/>
          <w:sz w:val="22"/>
          <w:szCs w:val="22"/>
          <w:lang w:val="en-AU"/>
        </w:rPr>
        <w:t xml:space="preserve"> two </w:t>
      </w:r>
      <w:r w:rsidR="0019303E" w:rsidRPr="005B7766">
        <w:rPr>
          <w:rFonts w:ascii="Calibri" w:eastAsia="Calibri" w:hAnsi="Calibri" w:cs="Calibri"/>
          <w:sz w:val="22"/>
          <w:szCs w:val="22"/>
          <w:lang w:val="en-AU"/>
        </w:rPr>
        <w:t>main</w:t>
      </w:r>
      <w:r w:rsidRPr="005B7766">
        <w:rPr>
          <w:rFonts w:ascii="Calibri" w:eastAsia="Calibri" w:hAnsi="Calibri" w:cs="Calibri"/>
          <w:sz w:val="22"/>
          <w:szCs w:val="22"/>
          <w:lang w:val="en-AU"/>
        </w:rPr>
        <w:t xml:space="preserve"> </w:t>
      </w:r>
      <w:r w:rsidR="0019303E">
        <w:rPr>
          <w:rFonts w:ascii="Calibri" w:eastAsia="Calibri" w:hAnsi="Calibri" w:cs="Calibri"/>
          <w:sz w:val="22"/>
          <w:szCs w:val="22"/>
          <w:lang w:val="en-AU"/>
        </w:rPr>
        <w:t>categories</w:t>
      </w:r>
      <w:r w:rsidR="0019303E" w:rsidRPr="005B7766">
        <w:rPr>
          <w:rFonts w:ascii="Calibri" w:eastAsia="Calibri" w:hAnsi="Calibri" w:cs="Calibri"/>
          <w:sz w:val="22"/>
          <w:szCs w:val="22"/>
          <w:lang w:val="en-AU"/>
        </w:rPr>
        <w:t xml:space="preserve"> </w:t>
      </w:r>
      <w:r w:rsidRPr="005B7766">
        <w:rPr>
          <w:rFonts w:ascii="Calibri" w:eastAsia="Calibri" w:hAnsi="Calibri" w:cs="Calibri"/>
          <w:sz w:val="22"/>
          <w:szCs w:val="22"/>
          <w:lang w:val="en-AU"/>
        </w:rPr>
        <w:t>based</w:t>
      </w:r>
      <w:r w:rsidR="0019303E">
        <w:rPr>
          <w:rFonts w:ascii="Calibri" w:eastAsia="Calibri" w:hAnsi="Calibri" w:cs="Calibri"/>
          <w:sz w:val="22"/>
          <w:szCs w:val="22"/>
          <w:lang w:val="en-AU"/>
        </w:rPr>
        <w:t xml:space="preserve"> on features size</w:t>
      </w:r>
      <w:r w:rsidRPr="005B7766">
        <w:rPr>
          <w:rFonts w:ascii="Calibri" w:eastAsia="Calibri" w:hAnsi="Calibri" w:cs="Calibri"/>
          <w:sz w:val="22"/>
          <w:szCs w:val="22"/>
          <w:lang w:val="en-AU"/>
        </w:rPr>
        <w:t xml:space="preserve"> namely</w:t>
      </w:r>
      <w:r w:rsidR="0019303E">
        <w:rPr>
          <w:rFonts w:ascii="Calibri" w:eastAsia="Calibri" w:hAnsi="Calibri" w:cs="Calibri"/>
          <w:sz w:val="22"/>
          <w:szCs w:val="22"/>
          <w:lang w:val="en-AU"/>
        </w:rPr>
        <w:t>:</w:t>
      </w:r>
      <w:r w:rsidRPr="005B7766">
        <w:rPr>
          <w:rFonts w:ascii="Calibri" w:eastAsia="Calibri" w:hAnsi="Calibri" w:cs="Calibri"/>
          <w:sz w:val="22"/>
          <w:szCs w:val="22"/>
          <w:lang w:val="en-AU"/>
        </w:rPr>
        <w:t xml:space="preserve"> small (&lt;1000μm) and large (&gt;1000μm). Prior to brazing, either </w:t>
      </w:r>
      <w:r w:rsidR="0019303E">
        <w:rPr>
          <w:rFonts w:ascii="Calibri" w:eastAsia="Calibri" w:hAnsi="Calibri" w:cs="Calibri"/>
          <w:sz w:val="22"/>
          <w:szCs w:val="22"/>
          <w:lang w:val="en-AU"/>
        </w:rPr>
        <w:t>Molybdenum (</w:t>
      </w:r>
      <w:r w:rsidRPr="005B7766">
        <w:rPr>
          <w:rFonts w:ascii="Calibri" w:eastAsia="Calibri" w:hAnsi="Calibri" w:cs="Calibri"/>
          <w:sz w:val="22"/>
          <w:szCs w:val="22"/>
          <w:lang w:val="en-AU"/>
        </w:rPr>
        <w:t>Mo</w:t>
      </w:r>
      <w:r w:rsidR="0019303E">
        <w:rPr>
          <w:rFonts w:ascii="Calibri" w:eastAsia="Calibri" w:hAnsi="Calibri" w:cs="Calibri"/>
          <w:sz w:val="22"/>
          <w:szCs w:val="22"/>
          <w:lang w:val="en-AU"/>
        </w:rPr>
        <w:t>)</w:t>
      </w:r>
      <w:r w:rsidRPr="005B7766">
        <w:rPr>
          <w:rFonts w:ascii="Calibri" w:eastAsia="Calibri" w:hAnsi="Calibri" w:cs="Calibri"/>
          <w:sz w:val="22"/>
          <w:szCs w:val="22"/>
          <w:lang w:val="en-AU"/>
        </w:rPr>
        <w:t>,</w:t>
      </w:r>
      <w:r w:rsidR="0019303E">
        <w:rPr>
          <w:rFonts w:ascii="Calibri" w:eastAsia="Calibri" w:hAnsi="Calibri" w:cs="Calibri"/>
          <w:sz w:val="22"/>
          <w:szCs w:val="22"/>
          <w:lang w:val="en-AU"/>
        </w:rPr>
        <w:t xml:space="preserve"> Niobium</w:t>
      </w:r>
      <w:r w:rsidRPr="005B7766">
        <w:rPr>
          <w:rFonts w:ascii="Calibri" w:eastAsia="Calibri" w:hAnsi="Calibri" w:cs="Calibri"/>
          <w:sz w:val="22"/>
          <w:szCs w:val="22"/>
          <w:lang w:val="en-AU"/>
        </w:rPr>
        <w:t xml:space="preserve"> </w:t>
      </w:r>
      <w:r w:rsidR="0019303E">
        <w:rPr>
          <w:rFonts w:ascii="Calibri" w:eastAsia="Calibri" w:hAnsi="Calibri" w:cs="Calibri"/>
          <w:sz w:val="22"/>
          <w:szCs w:val="22"/>
          <w:lang w:val="en-AU"/>
        </w:rPr>
        <w:t>(</w:t>
      </w:r>
      <w:r w:rsidRPr="005B7766">
        <w:rPr>
          <w:rFonts w:ascii="Calibri" w:eastAsia="Calibri" w:hAnsi="Calibri" w:cs="Calibri"/>
          <w:sz w:val="22"/>
          <w:szCs w:val="22"/>
          <w:lang w:val="en-AU"/>
        </w:rPr>
        <w:t>Nb</w:t>
      </w:r>
      <w:r w:rsidR="0019303E">
        <w:rPr>
          <w:rFonts w:ascii="Calibri" w:eastAsia="Calibri" w:hAnsi="Calibri" w:cs="Calibri"/>
          <w:sz w:val="22"/>
          <w:szCs w:val="22"/>
          <w:lang w:val="en-AU"/>
        </w:rPr>
        <w:t>)</w:t>
      </w:r>
      <w:r w:rsidRPr="005B7766">
        <w:rPr>
          <w:rFonts w:ascii="Calibri" w:eastAsia="Calibri" w:hAnsi="Calibri" w:cs="Calibri"/>
          <w:sz w:val="22"/>
          <w:szCs w:val="22"/>
          <w:lang w:val="en-AU"/>
        </w:rPr>
        <w:t xml:space="preserve"> or Mo/Nb bilayer thin films ranging from (10nm-1μm) were sputtered onto the samples. Brazing experiments was performed in a </w:t>
      </w:r>
      <w:r w:rsidR="0019303E">
        <w:rPr>
          <w:rFonts w:ascii="Calibri" w:eastAsia="Calibri" w:hAnsi="Calibri" w:cs="Calibri"/>
          <w:sz w:val="22"/>
          <w:szCs w:val="22"/>
          <w:lang w:val="en-AU"/>
        </w:rPr>
        <w:t>vacuum</w:t>
      </w:r>
      <w:r w:rsidR="0019303E" w:rsidRPr="005B7766">
        <w:rPr>
          <w:rFonts w:ascii="Calibri" w:eastAsia="Calibri" w:hAnsi="Calibri" w:cs="Calibri"/>
          <w:sz w:val="22"/>
          <w:szCs w:val="22"/>
          <w:lang w:val="en-AU"/>
        </w:rPr>
        <w:t xml:space="preserve"> </w:t>
      </w:r>
      <w:r w:rsidRPr="005B7766">
        <w:rPr>
          <w:rFonts w:ascii="Calibri" w:eastAsia="Calibri" w:hAnsi="Calibri" w:cs="Calibri"/>
          <w:sz w:val="22"/>
          <w:szCs w:val="22"/>
          <w:lang w:val="en-AU"/>
        </w:rPr>
        <w:t>furnace at 1100 ᵒC for 30 minutes</w:t>
      </w:r>
      <w:r w:rsidR="0019303E">
        <w:rPr>
          <w:rFonts w:ascii="Calibri" w:eastAsia="Calibri" w:hAnsi="Calibri" w:cs="Calibri"/>
          <w:sz w:val="22"/>
          <w:szCs w:val="22"/>
          <w:lang w:val="en-AU"/>
        </w:rPr>
        <w:t xml:space="preserve"> at least 10</w:t>
      </w:r>
      <w:r w:rsidR="0019303E">
        <w:rPr>
          <w:rFonts w:ascii="Calibri" w:eastAsia="Calibri" w:hAnsi="Calibri" w:cs="Calibri"/>
          <w:sz w:val="22"/>
          <w:szCs w:val="22"/>
          <w:vertAlign w:val="superscript"/>
          <w:lang w:val="en-AU"/>
        </w:rPr>
        <w:t>-5</w:t>
      </w:r>
      <w:r w:rsidR="0019303E">
        <w:rPr>
          <w:rFonts w:ascii="Calibri" w:eastAsia="Calibri" w:hAnsi="Calibri" w:cs="Calibri"/>
          <w:sz w:val="22"/>
          <w:szCs w:val="22"/>
          <w:lang w:val="en-AU"/>
        </w:rPr>
        <w:t xml:space="preserve"> Torr</w:t>
      </w:r>
      <w:r w:rsidR="00047AD7" w:rsidRPr="005B7766">
        <w:rPr>
          <w:rFonts w:ascii="Calibri" w:eastAsia="Calibri" w:hAnsi="Calibri" w:cs="Calibri"/>
          <w:sz w:val="22"/>
          <w:szCs w:val="22"/>
          <w:lang w:val="en-AU"/>
        </w:rPr>
        <w:t>.</w:t>
      </w:r>
      <w:r w:rsidRPr="005B7766">
        <w:rPr>
          <w:rFonts w:ascii="Calibri" w:eastAsia="Calibri" w:hAnsi="Calibri" w:cs="Calibri"/>
          <w:sz w:val="22"/>
          <w:szCs w:val="22"/>
          <w:lang w:val="en-AU"/>
        </w:rPr>
        <w:t xml:space="preserve"> Surface and cross-sectional microstructure of braze-diamond interfaces were observed by optical microscopy, scanning electron microscopy </w:t>
      </w:r>
      <w:r w:rsidR="0019303E">
        <w:rPr>
          <w:rFonts w:ascii="Calibri" w:eastAsia="Calibri" w:hAnsi="Calibri" w:cs="Calibri"/>
          <w:sz w:val="22"/>
          <w:szCs w:val="22"/>
          <w:lang w:val="en-AU"/>
        </w:rPr>
        <w:t>and</w:t>
      </w:r>
      <w:r w:rsidR="0019303E" w:rsidRPr="005B7766">
        <w:rPr>
          <w:rFonts w:ascii="Calibri" w:eastAsia="Calibri" w:hAnsi="Calibri" w:cs="Calibri"/>
          <w:sz w:val="22"/>
          <w:szCs w:val="22"/>
          <w:lang w:val="en-AU"/>
        </w:rPr>
        <w:t xml:space="preserve"> </w:t>
      </w:r>
      <w:r w:rsidRPr="005B7766">
        <w:rPr>
          <w:rFonts w:ascii="Calibri" w:eastAsia="Calibri" w:hAnsi="Calibri" w:cs="Calibri"/>
          <w:sz w:val="22"/>
          <w:szCs w:val="22"/>
          <w:lang w:val="en-AU"/>
        </w:rPr>
        <w:t>Energy</w:t>
      </w:r>
      <w:r w:rsidR="000133EF" w:rsidRPr="005B7766">
        <w:rPr>
          <w:rFonts w:ascii="Calibri" w:eastAsia="Calibri" w:hAnsi="Calibri" w:cs="Calibri"/>
          <w:sz w:val="22"/>
          <w:szCs w:val="22"/>
          <w:lang w:val="en-AU"/>
        </w:rPr>
        <w:t>-</w:t>
      </w:r>
      <w:r w:rsidRPr="005B7766">
        <w:rPr>
          <w:rFonts w:ascii="Calibri" w:eastAsia="Calibri" w:hAnsi="Calibri" w:cs="Calibri"/>
          <w:sz w:val="22"/>
          <w:szCs w:val="22"/>
          <w:lang w:val="en-AU"/>
        </w:rPr>
        <w:t>dispersive X-ray spectroscopy.</w:t>
      </w:r>
    </w:p>
    <w:p w14:paraId="3FEAD62D" w14:textId="4FA575BF" w:rsidR="009270F3" w:rsidRPr="00D577FC" w:rsidRDefault="009270F3" w:rsidP="009270F3">
      <w:pPr>
        <w:jc w:val="both"/>
        <w:rPr>
          <w:rFonts w:ascii="Calibri" w:eastAsia="Calibri" w:hAnsi="Calibri" w:cs="Calibri"/>
          <w:sz w:val="22"/>
          <w:szCs w:val="22"/>
          <w:lang w:val="en-AU"/>
        </w:rPr>
      </w:pPr>
    </w:p>
    <w:p w14:paraId="7FE924BB" w14:textId="498DA8B9" w:rsidR="009270F3" w:rsidRPr="005B7766" w:rsidRDefault="00073C6E" w:rsidP="009270F3">
      <w:pPr>
        <w:jc w:val="both"/>
        <w:rPr>
          <w:rFonts w:ascii="Calibri" w:eastAsia="Calibri" w:hAnsi="Calibri" w:cs="Calibri"/>
          <w:sz w:val="22"/>
          <w:szCs w:val="22"/>
          <w:lang w:val="en-AU"/>
        </w:rPr>
      </w:pPr>
      <w:r w:rsidRPr="005B7766">
        <w:rPr>
          <w:rFonts w:ascii="Calibri" w:eastAsia="Calibri" w:hAnsi="Calibri" w:cs="Calibri"/>
          <w:b/>
          <w:bCs/>
          <w:sz w:val="22"/>
          <w:szCs w:val="22"/>
          <w:lang w:val="en-AU"/>
        </w:rPr>
        <w:t>Results and discussion</w:t>
      </w:r>
      <w:r w:rsidRPr="005B7766">
        <w:rPr>
          <w:rFonts w:ascii="Calibri" w:eastAsia="Calibri" w:hAnsi="Calibri" w:cs="Calibri"/>
          <w:sz w:val="22"/>
          <w:szCs w:val="22"/>
          <w:lang w:val="en-AU"/>
        </w:rPr>
        <w:t xml:space="preserve"> </w:t>
      </w:r>
    </w:p>
    <w:p w14:paraId="6F7859AA" w14:textId="57536722" w:rsidR="00073C6E" w:rsidRPr="005B7766" w:rsidRDefault="007816C7">
      <w:pPr>
        <w:jc w:val="both"/>
        <w:rPr>
          <w:rFonts w:ascii="Calibri" w:eastAsia="Calibri" w:hAnsi="Calibri" w:cs="Calibri"/>
          <w:sz w:val="22"/>
          <w:szCs w:val="22"/>
          <w:lang w:val="en-AU"/>
        </w:rPr>
      </w:pPr>
      <w:r w:rsidRPr="007816C7">
        <w:rPr>
          <w:rFonts w:ascii="Calibri" w:eastAsia="Calibri" w:hAnsi="Calibri" w:cs="Calibri"/>
          <w:sz w:val="22"/>
          <w:szCs w:val="22"/>
          <w:lang w:val="en-AU"/>
        </w:rPr>
        <w:t>Modification of the diamond surface with adhesion-promoting layers of Nb and Mo significantly improved the wetting of Au-ABA. The metallic adhesion layers function as a chemical bridge that facilitated the spreading and wetting of Au-ABA on diamond. Titanium (</w:t>
      </w:r>
      <w:proofErr w:type="spellStart"/>
      <w:r w:rsidRPr="007816C7">
        <w:rPr>
          <w:rFonts w:ascii="Calibri" w:eastAsia="Calibri" w:hAnsi="Calibri" w:cs="Calibri"/>
          <w:sz w:val="22"/>
          <w:szCs w:val="22"/>
          <w:lang w:val="en-AU"/>
        </w:rPr>
        <w:t>Ti</w:t>
      </w:r>
      <w:proofErr w:type="spellEnd"/>
      <w:r w:rsidRPr="007816C7">
        <w:rPr>
          <w:rFonts w:ascii="Calibri" w:eastAsia="Calibri" w:hAnsi="Calibri" w:cs="Calibri"/>
          <w:sz w:val="22"/>
          <w:szCs w:val="22"/>
          <w:lang w:val="en-AU"/>
        </w:rPr>
        <w:t>), contained in the Au-ABA, migrates through this layer into the diamond surface and form titanium Carbide (</w:t>
      </w:r>
      <w:proofErr w:type="spellStart"/>
      <w:r w:rsidRPr="007816C7">
        <w:rPr>
          <w:rFonts w:ascii="Calibri" w:eastAsia="Calibri" w:hAnsi="Calibri" w:cs="Calibri"/>
          <w:sz w:val="22"/>
          <w:szCs w:val="22"/>
          <w:lang w:val="en-AU"/>
        </w:rPr>
        <w:t>TiC</w:t>
      </w:r>
      <w:proofErr w:type="spellEnd"/>
      <w:r w:rsidRPr="007816C7">
        <w:rPr>
          <w:rFonts w:ascii="Calibri" w:eastAsia="Calibri" w:hAnsi="Calibri" w:cs="Calibri"/>
          <w:sz w:val="22"/>
          <w:szCs w:val="22"/>
          <w:lang w:val="en-AU"/>
        </w:rPr>
        <w:t xml:space="preserve">). Mo single layers showed better Au spreading than Nb single layers and wetting increased with increasing thickness of the metallic layers. </w:t>
      </w:r>
      <w:bookmarkStart w:id="0" w:name="_Hlk17135274"/>
      <w:r w:rsidRPr="007816C7">
        <w:rPr>
          <w:rFonts w:ascii="Calibri" w:eastAsia="Calibri" w:hAnsi="Calibri" w:cs="Calibri"/>
          <w:sz w:val="22"/>
          <w:szCs w:val="22"/>
          <w:lang w:val="en-AU"/>
        </w:rPr>
        <w:t xml:space="preserve">For smaller features, bilayers of Mo/Nb showed the best performance in terms filling of laser milled features in diamond. Wetting and filling of small features was optimal when layers of 1μm Mo/1μm Nb were used.  For larger features, however, Mo/Nb bilayer (1/1μm) acted as a diffusion barrier for migration of </w:t>
      </w:r>
      <w:proofErr w:type="spellStart"/>
      <w:r w:rsidRPr="007816C7">
        <w:rPr>
          <w:rFonts w:ascii="Calibri" w:eastAsia="Calibri" w:hAnsi="Calibri" w:cs="Calibri"/>
          <w:sz w:val="22"/>
          <w:szCs w:val="22"/>
          <w:lang w:val="en-AU"/>
        </w:rPr>
        <w:t>Ti</w:t>
      </w:r>
      <w:proofErr w:type="spellEnd"/>
      <w:r w:rsidRPr="007816C7">
        <w:rPr>
          <w:rFonts w:ascii="Calibri" w:eastAsia="Calibri" w:hAnsi="Calibri" w:cs="Calibri"/>
          <w:sz w:val="22"/>
          <w:szCs w:val="22"/>
          <w:lang w:val="en-AU"/>
        </w:rPr>
        <w:t xml:space="preserve"> to the diamond su</w:t>
      </w:r>
      <w:bookmarkStart w:id="1" w:name="_GoBack"/>
      <w:bookmarkEnd w:id="1"/>
      <w:r w:rsidRPr="007816C7">
        <w:rPr>
          <w:rFonts w:ascii="Calibri" w:eastAsia="Calibri" w:hAnsi="Calibri" w:cs="Calibri"/>
          <w:sz w:val="22"/>
          <w:szCs w:val="22"/>
          <w:lang w:val="en-AU"/>
        </w:rPr>
        <w:t>rface resulted in poor bonding. Cracks and weak bonding were also observed for these samples for Nb and Mo/Nb layers. This was likely due to the mismatch of CTE between component, formation of more continuous carbide (</w:t>
      </w:r>
      <w:proofErr w:type="spellStart"/>
      <w:r w:rsidRPr="007816C7">
        <w:rPr>
          <w:rFonts w:ascii="Calibri" w:eastAsia="Calibri" w:hAnsi="Calibri" w:cs="Calibri"/>
          <w:sz w:val="22"/>
          <w:szCs w:val="22"/>
          <w:lang w:val="en-AU"/>
        </w:rPr>
        <w:t>TiC</w:t>
      </w:r>
      <w:proofErr w:type="spellEnd"/>
      <w:r w:rsidRPr="007816C7">
        <w:rPr>
          <w:rFonts w:ascii="Calibri" w:eastAsia="Calibri" w:hAnsi="Calibri" w:cs="Calibri"/>
          <w:sz w:val="22"/>
          <w:szCs w:val="22"/>
          <w:lang w:val="en-AU"/>
        </w:rPr>
        <w:t xml:space="preserve">) layer (compare to small areas) and intermetallic compounds in the diamond/Au interface. Wetting and bonding in larger features was optimal when single Mo wetting layers were employed. </w:t>
      </w:r>
      <w:bookmarkEnd w:id="0"/>
    </w:p>
    <w:p w14:paraId="766DA9A5" w14:textId="45EA0EFF" w:rsidR="004E5450" w:rsidRPr="00D577FC" w:rsidRDefault="004E5450" w:rsidP="009270F3">
      <w:pPr>
        <w:jc w:val="both"/>
        <w:rPr>
          <w:rFonts w:ascii="Calibri" w:hAnsi="Calibri" w:cs="Calibri"/>
          <w:sz w:val="18"/>
          <w:szCs w:val="18"/>
          <w:lang w:val="en-AU"/>
        </w:rPr>
      </w:pPr>
    </w:p>
    <w:p w14:paraId="38E62111" w14:textId="62E9FA89" w:rsidR="003D7A1B" w:rsidRPr="005B7766" w:rsidRDefault="0020203A" w:rsidP="003D7A1B">
      <w:pPr>
        <w:rPr>
          <w:rFonts w:ascii="Calibri" w:eastAsia="Calibri" w:hAnsi="Calibri" w:cs="Calibri"/>
          <w:sz w:val="22"/>
          <w:szCs w:val="22"/>
          <w:lang w:val="en-AU"/>
        </w:rPr>
      </w:pPr>
      <w:r>
        <w:rPr>
          <w:noProof/>
        </w:rPr>
        <mc:AlternateContent>
          <mc:Choice Requires="wps">
            <w:drawing>
              <wp:anchor distT="0" distB="0" distL="114300" distR="114300" simplePos="0" relativeHeight="251659264" behindDoc="0" locked="0" layoutInCell="1" allowOverlap="1" wp14:anchorId="5188362C" wp14:editId="7761F8AB">
                <wp:simplePos x="0" y="0"/>
                <wp:positionH relativeFrom="margin">
                  <wp:posOffset>-3175</wp:posOffset>
                </wp:positionH>
                <wp:positionV relativeFrom="paragraph">
                  <wp:posOffset>175895</wp:posOffset>
                </wp:positionV>
                <wp:extent cx="5762625"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5762625" cy="1828800"/>
                        </a:xfrm>
                        <a:prstGeom prst="rect">
                          <a:avLst/>
                        </a:prstGeom>
                        <a:noFill/>
                        <a:ln w="6350">
                          <a:noFill/>
                        </a:ln>
                      </wps:spPr>
                      <wps:txbx>
                        <w:txbxContent>
                          <w:p w14:paraId="5474DAC1" w14:textId="77777777" w:rsidR="000B62F2" w:rsidRPr="00DE7A21" w:rsidRDefault="000B62F2" w:rsidP="0077103E">
                            <w:pPr>
                              <w:pStyle w:val="ListParagraph"/>
                              <w:numPr>
                                <w:ilvl w:val="0"/>
                                <w:numId w:val="1"/>
                              </w:numPr>
                              <w:shd w:val="clear" w:color="auto" w:fill="FFFFFF"/>
                              <w:ind w:left="190"/>
                              <w:jc w:val="both"/>
                              <w:textAlignment w:val="top"/>
                              <w:rPr>
                                <w:rFonts w:ascii="Calibri" w:eastAsia="Calibri" w:hAnsi="Calibri" w:cs="Calibri"/>
                                <w:sz w:val="22"/>
                                <w:szCs w:val="22"/>
                                <w:lang w:val="en-AU"/>
                              </w:rPr>
                            </w:pPr>
                            <w:r w:rsidRPr="00DE7A21">
                              <w:rPr>
                                <w:rFonts w:ascii="Calibri" w:eastAsia="Calibri" w:hAnsi="Calibri" w:cs="Calibri"/>
                                <w:sz w:val="22"/>
                                <w:szCs w:val="22"/>
                                <w:lang w:val="en-AU"/>
                              </w:rPr>
                              <w:t>Apollo, N. V., et al. (2016). Brazing Techniques for the Fabrication of Biocompatible Carbon-Based Electronic Devices. Carbon N. Y., 107, 180–189.</w:t>
                            </w:r>
                          </w:p>
                          <w:p w14:paraId="6CE71D42" w14:textId="34DDA37A" w:rsidR="000B62F2" w:rsidRPr="0077103E" w:rsidRDefault="000B62F2" w:rsidP="0077103E">
                            <w:pPr>
                              <w:pStyle w:val="ListParagraph"/>
                              <w:numPr>
                                <w:ilvl w:val="0"/>
                                <w:numId w:val="1"/>
                              </w:numPr>
                              <w:shd w:val="clear" w:color="auto" w:fill="FFFFFF"/>
                              <w:ind w:left="190"/>
                              <w:jc w:val="both"/>
                              <w:textAlignment w:val="top"/>
                              <w:rPr>
                                <w:rFonts w:ascii="Calibri" w:hAnsi="Calibri" w:cs="Calibri"/>
                                <w:sz w:val="22"/>
                                <w:szCs w:val="22"/>
                                <w:lang w:eastAsia="en-AU"/>
                              </w:rPr>
                            </w:pPr>
                            <w:proofErr w:type="spellStart"/>
                            <w:r w:rsidRPr="00DE7A21">
                              <w:rPr>
                                <w:rFonts w:ascii="Calibri" w:hAnsi="Calibri" w:cs="Calibri"/>
                                <w:sz w:val="22"/>
                                <w:szCs w:val="22"/>
                                <w:lang w:val="en-AU" w:eastAsia="en-AU"/>
                              </w:rPr>
                              <w:t>Lichter</w:t>
                            </w:r>
                            <w:proofErr w:type="spellEnd"/>
                            <w:r w:rsidRPr="00DE7A21">
                              <w:rPr>
                                <w:rFonts w:ascii="Calibri" w:hAnsi="Calibri" w:cs="Calibri"/>
                                <w:sz w:val="22"/>
                                <w:szCs w:val="22"/>
                                <w:lang w:val="en-AU" w:eastAsia="en-AU"/>
                              </w:rPr>
                              <w:t xml:space="preserve">, S. G., </w:t>
                            </w:r>
                            <w:r w:rsidRPr="00DE7A21">
                              <w:rPr>
                                <w:rFonts w:ascii="Calibri" w:hAnsi="Calibri" w:cs="Calibri"/>
                                <w:i/>
                                <w:iCs/>
                                <w:sz w:val="22"/>
                                <w:szCs w:val="22"/>
                                <w:lang w:val="en-AU" w:eastAsia="en-AU"/>
                              </w:rPr>
                              <w:t>et al.</w:t>
                            </w:r>
                            <w:r w:rsidRPr="00DE7A21">
                              <w:rPr>
                                <w:rFonts w:ascii="Calibri" w:hAnsi="Calibri" w:cs="Calibri"/>
                                <w:sz w:val="22"/>
                                <w:szCs w:val="22"/>
                                <w:lang w:val="en-AU" w:eastAsia="en-AU"/>
                              </w:rPr>
                              <w:t xml:space="preserve"> (2015) Hermetic Diamond Capsules for Biomedical Implants Enabled by Gold Active Braze Alloys. </w:t>
                            </w:r>
                            <w:r w:rsidRPr="00DE7A21">
                              <w:rPr>
                                <w:rFonts w:ascii="Calibri" w:hAnsi="Calibri" w:cs="Calibri"/>
                                <w:i/>
                                <w:iCs/>
                                <w:sz w:val="22"/>
                                <w:szCs w:val="22"/>
                                <w:lang w:val="en-AU" w:eastAsia="en-AU"/>
                              </w:rPr>
                              <w:t>Biomaterials</w:t>
                            </w:r>
                            <w:r w:rsidRPr="00DE7A21">
                              <w:rPr>
                                <w:rFonts w:ascii="Calibri" w:hAnsi="Calibri" w:cs="Calibri"/>
                                <w:sz w:val="22"/>
                                <w:szCs w:val="22"/>
                                <w:lang w:val="en-AU" w:eastAsia="en-AU"/>
                              </w:rPr>
                              <w:t xml:space="preserve">, </w:t>
                            </w:r>
                            <w:r w:rsidRPr="00DE7A21">
                              <w:rPr>
                                <w:rFonts w:ascii="Calibri" w:hAnsi="Calibri" w:cs="Calibri"/>
                                <w:i/>
                                <w:iCs/>
                                <w:sz w:val="22"/>
                                <w:szCs w:val="22"/>
                                <w:lang w:val="en-AU" w:eastAsia="en-AU"/>
                              </w:rPr>
                              <w:t>53</w:t>
                            </w:r>
                            <w:r w:rsidRPr="00DE7A21">
                              <w:rPr>
                                <w:rFonts w:ascii="Calibri" w:hAnsi="Calibri" w:cs="Calibri"/>
                                <w:sz w:val="22"/>
                                <w:szCs w:val="22"/>
                                <w:lang w:val="en-AU" w:eastAsia="en-AU"/>
                              </w:rPr>
                              <w:t>, 464–474.</w:t>
                            </w:r>
                          </w:p>
                          <w:p w14:paraId="677DFB1D" w14:textId="3DEE3E95" w:rsidR="000B62F2" w:rsidRPr="00DE7A21" w:rsidRDefault="000B62F2" w:rsidP="0077103E">
                            <w:pPr>
                              <w:ind w:left="-170"/>
                              <w:jc w:val="both"/>
                              <w:rPr>
                                <w:rFonts w:ascii="Calibri" w:eastAsia="Calibri" w:hAnsi="Calibri" w:cs="Calibri"/>
                              </w:rPr>
                            </w:pPr>
                            <w:r w:rsidRPr="00DE7A21">
                              <w:rPr>
                                <w:rFonts w:ascii="Calibri" w:eastAsia="Calibri" w:hAnsi="Calibri" w:cs="Calibri"/>
                                <w:sz w:val="22"/>
                                <w:szCs w:val="22"/>
                                <w:lang w:val="en-AU"/>
                              </w:rPr>
                              <w:t>*Email for correspondence: </w:t>
                            </w:r>
                            <w:hyperlink r:id="rId9" w:tgtFrame="_blank" w:history="1">
                              <w:r w:rsidRPr="00DE7A21">
                                <w:rPr>
                                  <w:rFonts w:ascii="Calibri" w:eastAsia="Calibri" w:hAnsi="Calibri" w:cs="Calibri"/>
                                  <w:sz w:val="22"/>
                                  <w:szCs w:val="22"/>
                                  <w:lang w:val="en-AU"/>
                                </w:rPr>
                                <w:t>kedalati@student.unimelb.edu.au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88362C" id="_x0000_t202" coordsize="21600,21600" o:spt="202" path="m,l,21600r21600,l21600,xe">
                <v:stroke joinstyle="miter"/>
                <v:path gradientshapeok="t" o:connecttype="rect"/>
              </v:shapetype>
              <v:shape id="Text Box 1" o:spid="_x0000_s1026" type="#_x0000_t202" style="position:absolute;margin-left:-.25pt;margin-top:13.85pt;width:453.7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" filled="f" stroked="f" strokeweight=".5pt">
                <v:textbox style="mso-fit-shape-to-text:t">
                  <w:txbxContent>
                    <w:p w14:paraId="5474DAC1" w14:textId="77777777" w:rsidR="000B62F2" w:rsidRPr="00DE7A21" w:rsidRDefault="000B62F2" w:rsidP="0077103E">
                      <w:pPr>
                        <w:pStyle w:val="ListParagraph"/>
                        <w:numPr>
                          <w:ilvl w:val="0"/>
                          <w:numId w:val="1"/>
                        </w:numPr>
                        <w:shd w:val="clear" w:color="auto" w:fill="FFFFFF"/>
                        <w:ind w:left="190"/>
                        <w:jc w:val="both"/>
                        <w:textAlignment w:val="top"/>
                        <w:rPr>
                          <w:rFonts w:ascii="Calibri" w:eastAsia="Calibri" w:hAnsi="Calibri" w:cs="Calibri"/>
                          <w:sz w:val="22"/>
                          <w:szCs w:val="22"/>
                          <w:lang w:val="en-AU"/>
                        </w:rPr>
                      </w:pPr>
                      <w:r w:rsidRPr="00DE7A21">
                        <w:rPr>
                          <w:rFonts w:ascii="Calibri" w:eastAsia="Calibri" w:hAnsi="Calibri" w:cs="Calibri"/>
                          <w:sz w:val="22"/>
                          <w:szCs w:val="22"/>
                          <w:lang w:val="en-AU"/>
                        </w:rPr>
                        <w:t>Apollo, N. V., et al. (2016). Brazing Techniques for the Fabrication of Biocompatible Carbon-Based Electronic Devices. Carbon N. Y., 107, 180–189.</w:t>
                      </w:r>
                    </w:p>
                    <w:p w14:paraId="6CE71D42" w14:textId="34DDA37A" w:rsidR="000B62F2" w:rsidRPr="0077103E" w:rsidRDefault="000B62F2" w:rsidP="0077103E">
                      <w:pPr>
                        <w:pStyle w:val="ListParagraph"/>
                        <w:numPr>
                          <w:ilvl w:val="0"/>
                          <w:numId w:val="1"/>
                        </w:numPr>
                        <w:shd w:val="clear" w:color="auto" w:fill="FFFFFF"/>
                        <w:ind w:left="190"/>
                        <w:jc w:val="both"/>
                        <w:textAlignment w:val="top"/>
                        <w:rPr>
                          <w:rFonts w:ascii="Calibri" w:hAnsi="Calibri" w:cs="Calibri"/>
                          <w:sz w:val="22"/>
                          <w:szCs w:val="22"/>
                          <w:lang w:eastAsia="en-AU"/>
                        </w:rPr>
                      </w:pPr>
                      <w:proofErr w:type="spellStart"/>
                      <w:r w:rsidRPr="00DE7A21">
                        <w:rPr>
                          <w:rFonts w:ascii="Calibri" w:hAnsi="Calibri" w:cs="Calibri"/>
                          <w:sz w:val="22"/>
                          <w:szCs w:val="22"/>
                          <w:lang w:val="en-AU" w:eastAsia="en-AU"/>
                        </w:rPr>
                        <w:t>Lichter</w:t>
                      </w:r>
                      <w:proofErr w:type="spellEnd"/>
                      <w:r w:rsidRPr="00DE7A21">
                        <w:rPr>
                          <w:rFonts w:ascii="Calibri" w:hAnsi="Calibri" w:cs="Calibri"/>
                          <w:sz w:val="22"/>
                          <w:szCs w:val="22"/>
                          <w:lang w:val="en-AU" w:eastAsia="en-AU"/>
                        </w:rPr>
                        <w:t xml:space="preserve">, S. G., </w:t>
                      </w:r>
                      <w:r w:rsidRPr="00DE7A21">
                        <w:rPr>
                          <w:rFonts w:ascii="Calibri" w:hAnsi="Calibri" w:cs="Calibri"/>
                          <w:i/>
                          <w:iCs/>
                          <w:sz w:val="22"/>
                          <w:szCs w:val="22"/>
                          <w:lang w:val="en-AU" w:eastAsia="en-AU"/>
                        </w:rPr>
                        <w:t>et al.</w:t>
                      </w:r>
                      <w:r w:rsidRPr="00DE7A21">
                        <w:rPr>
                          <w:rFonts w:ascii="Calibri" w:hAnsi="Calibri" w:cs="Calibri"/>
                          <w:sz w:val="22"/>
                          <w:szCs w:val="22"/>
                          <w:lang w:val="en-AU" w:eastAsia="en-AU"/>
                        </w:rPr>
                        <w:t xml:space="preserve"> (2015) Hermetic Diamond Capsules for Biomedical Implants Enabled by Gold Active Braze Alloys. </w:t>
                      </w:r>
                      <w:r w:rsidRPr="00DE7A21">
                        <w:rPr>
                          <w:rFonts w:ascii="Calibri" w:hAnsi="Calibri" w:cs="Calibri"/>
                          <w:i/>
                          <w:iCs/>
                          <w:sz w:val="22"/>
                          <w:szCs w:val="22"/>
                          <w:lang w:val="en-AU" w:eastAsia="en-AU"/>
                        </w:rPr>
                        <w:t>Biomaterials</w:t>
                      </w:r>
                      <w:r w:rsidRPr="00DE7A21">
                        <w:rPr>
                          <w:rFonts w:ascii="Calibri" w:hAnsi="Calibri" w:cs="Calibri"/>
                          <w:sz w:val="22"/>
                          <w:szCs w:val="22"/>
                          <w:lang w:val="en-AU" w:eastAsia="en-AU"/>
                        </w:rPr>
                        <w:t xml:space="preserve">, </w:t>
                      </w:r>
                      <w:r w:rsidRPr="00DE7A21">
                        <w:rPr>
                          <w:rFonts w:ascii="Calibri" w:hAnsi="Calibri" w:cs="Calibri"/>
                          <w:i/>
                          <w:iCs/>
                          <w:sz w:val="22"/>
                          <w:szCs w:val="22"/>
                          <w:lang w:val="en-AU" w:eastAsia="en-AU"/>
                        </w:rPr>
                        <w:t>53</w:t>
                      </w:r>
                      <w:r w:rsidRPr="00DE7A21">
                        <w:rPr>
                          <w:rFonts w:ascii="Calibri" w:hAnsi="Calibri" w:cs="Calibri"/>
                          <w:sz w:val="22"/>
                          <w:szCs w:val="22"/>
                          <w:lang w:val="en-AU" w:eastAsia="en-AU"/>
                        </w:rPr>
                        <w:t>, 464–474.</w:t>
                      </w:r>
                    </w:p>
                    <w:p w14:paraId="677DFB1D" w14:textId="3DEE3E95" w:rsidR="000B62F2" w:rsidRPr="00DE7A21" w:rsidRDefault="000B62F2" w:rsidP="0077103E">
                      <w:pPr>
                        <w:ind w:left="-170"/>
                        <w:jc w:val="both"/>
                        <w:rPr>
                          <w:rFonts w:ascii="Calibri" w:eastAsia="Calibri" w:hAnsi="Calibri" w:cs="Calibri"/>
                        </w:rPr>
                      </w:pPr>
                      <w:r w:rsidRPr="00DE7A21">
                        <w:rPr>
                          <w:rFonts w:ascii="Calibri" w:eastAsia="Calibri" w:hAnsi="Calibri" w:cs="Calibri"/>
                          <w:sz w:val="22"/>
                          <w:szCs w:val="22"/>
                          <w:lang w:val="en-AU"/>
                        </w:rPr>
                        <w:t>*Email for correspondence: </w:t>
                      </w:r>
                      <w:hyperlink r:id="rId10" w:tgtFrame="_blank" w:history="1">
                        <w:r w:rsidRPr="00DE7A21">
                          <w:rPr>
                            <w:rFonts w:ascii="Calibri" w:eastAsia="Calibri" w:hAnsi="Calibri" w:cs="Calibri"/>
                            <w:sz w:val="22"/>
                            <w:szCs w:val="22"/>
                            <w:lang w:val="en-AU"/>
                          </w:rPr>
                          <w:t>kedalati@student.unimelb.edu.au</w:t>
                        </w:r>
                      </w:hyperlink>
                    </w:p>
                  </w:txbxContent>
                </v:textbox>
                <w10:wrap anchorx="margin"/>
              </v:shape>
            </w:pict>
          </mc:Fallback>
        </mc:AlternateContent>
      </w:r>
      <w:r w:rsidR="005F19FF" w:rsidRPr="005B7766">
        <w:rPr>
          <w:rFonts w:ascii="Calibri" w:hAnsi="Calibri" w:cs="Calibri"/>
          <w:b/>
          <w:lang w:val="en-AU"/>
        </w:rPr>
        <w:t>References</w:t>
      </w:r>
    </w:p>
    <w:sectPr w:rsidR="003D7A1B" w:rsidRPr="005B7766" w:rsidSect="005B7766">
      <w:pgSz w:w="11906" w:h="16838" w:code="9"/>
      <w:pgMar w:top="1418" w:right="1418" w:bottom="1418"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AA6EAAF0"/>
    <w:lvl w:ilvl="0" w:tplc="539E4156">
      <w:start w:val="1"/>
      <w:numFmt w:val="decimal"/>
      <w:lvlText w:val="%1."/>
      <w:lvlJc w:val="left"/>
      <w:pPr>
        <w:ind w:left="720" w:hanging="360"/>
      </w:pPr>
      <w:rPr>
        <w:rFonts w:ascii="Calibri" w:eastAsia="Calibri"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67000B"/>
    <w:multiLevelType w:val="hybridMultilevel"/>
    <w:tmpl w:val="9AC850FC"/>
    <w:lvl w:ilvl="0" w:tplc="4440AF6A">
      <w:start w:val="1"/>
      <w:numFmt w:val="decimal"/>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zMbW0MDc0NLMwtjRV0lEKTi0uzszPAykwqwUAwhP/9SwAAAA="/>
  </w:docVars>
  <w:rsids>
    <w:rsidRoot w:val="002226BB"/>
    <w:rsid w:val="00010912"/>
    <w:rsid w:val="000133EF"/>
    <w:rsid w:val="0004118E"/>
    <w:rsid w:val="00045573"/>
    <w:rsid w:val="00047AD7"/>
    <w:rsid w:val="00073C6E"/>
    <w:rsid w:val="000B62F2"/>
    <w:rsid w:val="0019303E"/>
    <w:rsid w:val="001A21AD"/>
    <w:rsid w:val="0020203A"/>
    <w:rsid w:val="002078AD"/>
    <w:rsid w:val="002226BB"/>
    <w:rsid w:val="00225236"/>
    <w:rsid w:val="002272B0"/>
    <w:rsid w:val="00300B92"/>
    <w:rsid w:val="0030585E"/>
    <w:rsid w:val="00387491"/>
    <w:rsid w:val="003935F9"/>
    <w:rsid w:val="003D7A1B"/>
    <w:rsid w:val="00483B05"/>
    <w:rsid w:val="004A3B46"/>
    <w:rsid w:val="004E28B9"/>
    <w:rsid w:val="004E5450"/>
    <w:rsid w:val="0055229D"/>
    <w:rsid w:val="00562D19"/>
    <w:rsid w:val="00593742"/>
    <w:rsid w:val="0059609A"/>
    <w:rsid w:val="00597659"/>
    <w:rsid w:val="005B7766"/>
    <w:rsid w:val="005E48A2"/>
    <w:rsid w:val="005F19FF"/>
    <w:rsid w:val="00615F1B"/>
    <w:rsid w:val="00641190"/>
    <w:rsid w:val="006B3866"/>
    <w:rsid w:val="006D0C67"/>
    <w:rsid w:val="00711813"/>
    <w:rsid w:val="00724E3C"/>
    <w:rsid w:val="00743C46"/>
    <w:rsid w:val="0077103E"/>
    <w:rsid w:val="007816C7"/>
    <w:rsid w:val="008909C9"/>
    <w:rsid w:val="009270F3"/>
    <w:rsid w:val="00947B77"/>
    <w:rsid w:val="009B2641"/>
    <w:rsid w:val="009E2228"/>
    <w:rsid w:val="009F06D6"/>
    <w:rsid w:val="00A266B4"/>
    <w:rsid w:val="00A27AF4"/>
    <w:rsid w:val="00A96FEB"/>
    <w:rsid w:val="00AD162B"/>
    <w:rsid w:val="00B31392"/>
    <w:rsid w:val="00BC5FCC"/>
    <w:rsid w:val="00C60A71"/>
    <w:rsid w:val="00CB228A"/>
    <w:rsid w:val="00CC165A"/>
    <w:rsid w:val="00D55F3B"/>
    <w:rsid w:val="00D577FC"/>
    <w:rsid w:val="00DA2731"/>
    <w:rsid w:val="00DC0ABB"/>
    <w:rsid w:val="00DF1C8E"/>
    <w:rsid w:val="00EF12F3"/>
    <w:rsid w:val="00F151B4"/>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F151B4"/>
    <w:pPr>
      <w:ind w:left="720"/>
      <w:contextualSpacing/>
    </w:pPr>
  </w:style>
  <w:style w:type="paragraph" w:styleId="Caption">
    <w:name w:val="caption"/>
    <w:basedOn w:val="Normal"/>
    <w:next w:val="Normal"/>
    <w:uiPriority w:val="35"/>
    <w:unhideWhenUsed/>
    <w:qFormat/>
    <w:rsid w:val="00B3139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4490">
      <w:bodyDiv w:val="1"/>
      <w:marLeft w:val="0"/>
      <w:marRight w:val="0"/>
      <w:marTop w:val="0"/>
      <w:marBottom w:val="0"/>
      <w:divBdr>
        <w:top w:val="none" w:sz="0" w:space="0" w:color="auto"/>
        <w:left w:val="none" w:sz="0" w:space="0" w:color="auto"/>
        <w:bottom w:val="none" w:sz="0" w:space="0" w:color="auto"/>
        <w:right w:val="none" w:sz="0" w:space="0" w:color="auto"/>
      </w:divBdr>
    </w:div>
    <w:div w:id="1139884803">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 w:id="21239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edalati@student.unimelb.edu.au" TargetMode="External"/><Relationship Id="rId4" Type="http://schemas.openxmlformats.org/officeDocument/2006/relationships/customXml" Target="../customXml/item4.xml"/><Relationship Id="rId9" Type="http://schemas.openxmlformats.org/officeDocument/2006/relationships/hyperlink" Target="mailto:kedalati@student.unimel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D5574D78E3E479FDC416C4F337413" ma:contentTypeVersion="8" ma:contentTypeDescription="Create a new document." ma:contentTypeScope="" ma:versionID="29e3d52848c416ff2ce70678d232d9a6">
  <xsd:schema xmlns:xsd="http://www.w3.org/2001/XMLSchema" xmlns:xs="http://www.w3.org/2001/XMLSchema" xmlns:p="http://schemas.microsoft.com/office/2006/metadata/properties" xmlns:ns3="207ed67f-e05d-4da2-960b-c8a5c94c44b0" targetNamespace="http://schemas.microsoft.com/office/2006/metadata/properties" ma:root="true" ma:fieldsID="e9608f10365abf6cd6da74300246a54f" ns3:_="">
    <xsd:import namespace="207ed67f-e05d-4da2-960b-c8a5c94c44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ed67f-e05d-4da2-960b-c8a5c94c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5227-293F-490A-B399-89619E2F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ed67f-e05d-4da2-960b-c8a5c94c4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A2107-1A1C-4A0C-8EE7-01F56C9A5C45}">
  <ds:schemaRefs>
    <ds:schemaRef ds:uri="http://schemas.microsoft.com/sharepoint/v3/contenttype/forms"/>
  </ds:schemaRefs>
</ds:datastoreItem>
</file>

<file path=customXml/itemProps3.xml><?xml version="1.0" encoding="utf-8"?>
<ds:datastoreItem xmlns:ds="http://schemas.openxmlformats.org/officeDocument/2006/customXml" ds:itemID="{C5129DD0-F389-4E22-89E7-024B65C5A5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9820B-612F-4250-823B-4B6ABE87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3745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Khatereh Edalati</cp:lastModifiedBy>
  <cp:revision>4</cp:revision>
  <cp:lastPrinted>2013-06-13T05:15:00Z</cp:lastPrinted>
  <dcterms:created xsi:type="dcterms:W3CDTF">2019-08-19T10:01:00Z</dcterms:created>
  <dcterms:modified xsi:type="dcterms:W3CDTF">2019-08-19T10:04:00Z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0x01010089BD5574D78E3E479FDC416C4F337413</vt:lpwstr>
  </property>
</Properties>
</file>