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13" w:rsidRPr="00DF1C8E" w:rsidRDefault="00497131" w:rsidP="009A4CFF">
      <w:pPr>
        <w:ind w:left="284" w:right="282"/>
        <w:jc w:val="center"/>
        <w:rPr>
          <w:rFonts w:ascii="Calibri" w:hAnsi="Calibri" w:cs="Calibri"/>
          <w:b/>
          <w:sz w:val="28"/>
          <w:szCs w:val="28"/>
          <w:lang w:val="en-AU"/>
        </w:rPr>
      </w:pPr>
      <w:r w:rsidRPr="00497131">
        <w:rPr>
          <w:rFonts w:ascii="Calibri" w:hAnsi="Calibri" w:cs="Calibri"/>
          <w:b/>
          <w:sz w:val="28"/>
          <w:szCs w:val="28"/>
          <w:lang w:val="en-AU"/>
        </w:rPr>
        <w:t xml:space="preserve">Tracking macromolecular complexes in cells using pair correlation </w:t>
      </w:r>
      <w:r>
        <w:rPr>
          <w:rFonts w:ascii="Calibri" w:hAnsi="Calibri" w:cs="Calibri"/>
          <w:b/>
          <w:sz w:val="28"/>
          <w:szCs w:val="28"/>
          <w:lang w:val="en-AU"/>
        </w:rPr>
        <w:t>micr</w:t>
      </w:r>
      <w:r w:rsidRPr="00497131">
        <w:rPr>
          <w:rFonts w:ascii="Calibri" w:hAnsi="Calibri" w:cs="Calibri"/>
          <w:b/>
          <w:sz w:val="28"/>
          <w:szCs w:val="28"/>
          <w:lang w:val="en-AU"/>
        </w:rPr>
        <w:t>oscopy</w:t>
      </w:r>
    </w:p>
    <w:p w:rsidR="00DF1C8E" w:rsidRDefault="00DF1C8E" w:rsidP="009A4CFF">
      <w:pPr>
        <w:ind w:left="284" w:right="282"/>
        <w:jc w:val="both"/>
        <w:rPr>
          <w:rFonts w:ascii="Calibri" w:hAnsi="Calibri" w:cs="Calibri"/>
          <w:sz w:val="20"/>
          <w:szCs w:val="20"/>
          <w:lang w:val="en-AU"/>
        </w:rPr>
      </w:pPr>
    </w:p>
    <w:p w:rsidR="00DF1C8E" w:rsidRPr="00497131" w:rsidRDefault="00497131" w:rsidP="00497131">
      <w:pPr>
        <w:ind w:left="284" w:right="282"/>
        <w:jc w:val="center"/>
        <w:rPr>
          <w:rFonts w:ascii="Calibri" w:hAnsi="Calibri" w:cs="Calibri"/>
          <w:i/>
        </w:rPr>
      </w:pPr>
      <w:r w:rsidRPr="00497131">
        <w:rPr>
          <w:rFonts w:ascii="Calibri" w:hAnsi="Calibri" w:cs="Calibri"/>
          <w:i/>
          <w:u w:val="single"/>
        </w:rPr>
        <w:t xml:space="preserve">Cameron W. </w:t>
      </w:r>
      <w:proofErr w:type="spellStart"/>
      <w:r w:rsidRPr="00497131">
        <w:rPr>
          <w:rFonts w:ascii="Calibri" w:hAnsi="Calibri" w:cs="Calibri"/>
          <w:i/>
          <w:u w:val="single"/>
        </w:rPr>
        <w:t>Evans</w:t>
      </w:r>
      <w:r>
        <w:rPr>
          <w:rFonts w:ascii="Calibri" w:hAnsi="Calibri" w:cs="Calibri"/>
          <w:i/>
          <w:u w:val="single"/>
          <w:vertAlign w:val="superscript"/>
        </w:rPr>
        <w:t>A</w:t>
      </w:r>
      <w:proofErr w:type="spellEnd"/>
      <w:r w:rsidRPr="00497131">
        <w:rPr>
          <w:rFonts w:ascii="Calibri" w:hAnsi="Calibri" w:cs="Calibri"/>
          <w:i/>
        </w:rPr>
        <w:t xml:space="preserve">, </w:t>
      </w:r>
      <w:proofErr w:type="spellStart"/>
      <w:r w:rsidRPr="00497131">
        <w:rPr>
          <w:rFonts w:ascii="Calibri" w:hAnsi="Calibri" w:cs="Calibri"/>
          <w:i/>
        </w:rPr>
        <w:t>Diwei</w:t>
      </w:r>
      <w:proofErr w:type="spellEnd"/>
      <w:r w:rsidRPr="00497131">
        <w:rPr>
          <w:rFonts w:ascii="Calibri" w:hAnsi="Calibri" w:cs="Calibri"/>
          <w:i/>
        </w:rPr>
        <w:t xml:space="preserve"> </w:t>
      </w:r>
      <w:proofErr w:type="spellStart"/>
      <w:r w:rsidRPr="00497131">
        <w:rPr>
          <w:rFonts w:ascii="Calibri" w:hAnsi="Calibri" w:cs="Calibri"/>
          <w:i/>
        </w:rPr>
        <w:t>Ho</w:t>
      </w:r>
      <w:r>
        <w:rPr>
          <w:rFonts w:ascii="Calibri" w:hAnsi="Calibri" w:cs="Calibri"/>
          <w:i/>
          <w:vertAlign w:val="superscript"/>
        </w:rPr>
        <w:t>A</w:t>
      </w:r>
      <w:proofErr w:type="spellEnd"/>
      <w:r w:rsidRPr="00497131">
        <w:rPr>
          <w:rFonts w:ascii="Calibri" w:hAnsi="Calibri" w:cs="Calibri"/>
          <w:i/>
        </w:rPr>
        <w:t xml:space="preserve">, </w:t>
      </w:r>
      <w:proofErr w:type="spellStart"/>
      <w:r w:rsidRPr="00497131">
        <w:rPr>
          <w:rFonts w:ascii="Calibri" w:hAnsi="Calibri" w:cs="Calibri"/>
          <w:i/>
        </w:rPr>
        <w:t>Wenqian</w:t>
      </w:r>
      <w:proofErr w:type="spellEnd"/>
      <w:r w:rsidRPr="00497131">
        <w:rPr>
          <w:rFonts w:ascii="Calibri" w:hAnsi="Calibri" w:cs="Calibri"/>
          <w:i/>
        </w:rPr>
        <w:t xml:space="preserve"> </w:t>
      </w:r>
      <w:proofErr w:type="spellStart"/>
      <w:proofErr w:type="gramStart"/>
      <w:r w:rsidRPr="00497131">
        <w:rPr>
          <w:rFonts w:ascii="Calibri" w:hAnsi="Calibri" w:cs="Calibri"/>
          <w:i/>
        </w:rPr>
        <w:t>Wang</w:t>
      </w:r>
      <w:r>
        <w:rPr>
          <w:rFonts w:ascii="Calibri" w:hAnsi="Calibri" w:cs="Calibri"/>
          <w:i/>
          <w:vertAlign w:val="superscript"/>
        </w:rPr>
        <w:t>B</w:t>
      </w:r>
      <w:r w:rsidRPr="00497131">
        <w:rPr>
          <w:rFonts w:ascii="Calibri" w:hAnsi="Calibri" w:cs="Calibri"/>
          <w:i/>
          <w:vertAlign w:val="superscript"/>
        </w:rPr>
        <w:t>,</w:t>
      </w:r>
      <w:r>
        <w:rPr>
          <w:rFonts w:ascii="Calibri" w:hAnsi="Calibri" w:cs="Calibri"/>
          <w:i/>
          <w:vertAlign w:val="superscript"/>
        </w:rPr>
        <w:t>C</w:t>
      </w:r>
      <w:proofErr w:type="gramEnd"/>
      <w:r>
        <w:rPr>
          <w:rFonts w:ascii="Calibri" w:hAnsi="Calibri" w:cs="Calibri"/>
          <w:i/>
          <w:vertAlign w:val="superscript"/>
        </w:rPr>
        <w:t>,D</w:t>
      </w:r>
      <w:proofErr w:type="spellEnd"/>
      <w:r w:rsidRPr="00497131">
        <w:rPr>
          <w:rFonts w:ascii="Calibri" w:hAnsi="Calibri" w:cs="Calibri"/>
          <w:i/>
        </w:rPr>
        <w:t xml:space="preserve">, Jessica A. </w:t>
      </w:r>
      <w:proofErr w:type="spellStart"/>
      <w:r w:rsidRPr="00497131">
        <w:rPr>
          <w:rFonts w:ascii="Calibri" w:hAnsi="Calibri" w:cs="Calibri"/>
          <w:i/>
        </w:rPr>
        <w:t>Kretzmann</w:t>
      </w:r>
      <w:r w:rsidRPr="00497131">
        <w:rPr>
          <w:rFonts w:ascii="Calibri" w:hAnsi="Calibri" w:cs="Calibri"/>
          <w:i/>
          <w:vertAlign w:val="superscript"/>
        </w:rPr>
        <w:t>A</w:t>
      </w:r>
      <w:proofErr w:type="spellEnd"/>
      <w:r w:rsidRPr="00497131">
        <w:rPr>
          <w:rFonts w:ascii="Calibri" w:hAnsi="Calibri" w:cs="Calibri"/>
          <w:i/>
        </w:rPr>
        <w:t xml:space="preserve">, </w:t>
      </w:r>
      <w:proofErr w:type="spellStart"/>
      <w:r w:rsidRPr="00497131">
        <w:rPr>
          <w:rFonts w:ascii="Calibri" w:hAnsi="Calibri" w:cs="Calibri"/>
          <w:i/>
        </w:rPr>
        <w:t>Meenu</w:t>
      </w:r>
      <w:proofErr w:type="spellEnd"/>
      <w:r w:rsidRPr="00497131">
        <w:rPr>
          <w:rFonts w:ascii="Calibri" w:hAnsi="Calibri" w:cs="Calibri"/>
          <w:i/>
        </w:rPr>
        <w:t xml:space="preserve"> </w:t>
      </w:r>
      <w:proofErr w:type="spellStart"/>
      <w:r w:rsidRPr="00497131">
        <w:rPr>
          <w:rFonts w:ascii="Calibri" w:hAnsi="Calibri" w:cs="Calibri"/>
          <w:i/>
        </w:rPr>
        <w:t>Chopra</w:t>
      </w:r>
      <w:r>
        <w:rPr>
          <w:rFonts w:ascii="Calibri" w:hAnsi="Calibri" w:cs="Calibri"/>
          <w:i/>
          <w:vertAlign w:val="superscript"/>
        </w:rPr>
        <w:t>A</w:t>
      </w:r>
      <w:proofErr w:type="spellEnd"/>
      <w:r w:rsidRPr="00497131">
        <w:rPr>
          <w:rFonts w:ascii="Calibri" w:hAnsi="Calibri" w:cs="Calibri"/>
          <w:i/>
        </w:rPr>
        <w:t xml:space="preserve">, </w:t>
      </w:r>
      <w:proofErr w:type="spellStart"/>
      <w:r w:rsidRPr="00497131">
        <w:rPr>
          <w:rFonts w:ascii="Calibri" w:hAnsi="Calibri" w:cs="Calibri"/>
          <w:i/>
        </w:rPr>
        <w:t>Marck</w:t>
      </w:r>
      <w:proofErr w:type="spellEnd"/>
      <w:r w:rsidRPr="00497131">
        <w:rPr>
          <w:rFonts w:ascii="Calibri" w:hAnsi="Calibri" w:cs="Calibri"/>
          <w:i/>
        </w:rPr>
        <w:t xml:space="preserve"> </w:t>
      </w:r>
      <w:proofErr w:type="spellStart"/>
      <w:r w:rsidRPr="00497131">
        <w:rPr>
          <w:rFonts w:ascii="Calibri" w:hAnsi="Calibri" w:cs="Calibri"/>
          <w:i/>
        </w:rPr>
        <w:t>Norret</w:t>
      </w:r>
      <w:r>
        <w:rPr>
          <w:rFonts w:ascii="Calibri" w:hAnsi="Calibri" w:cs="Calibri"/>
          <w:i/>
          <w:vertAlign w:val="superscript"/>
        </w:rPr>
        <w:t>A</w:t>
      </w:r>
      <w:proofErr w:type="spellEnd"/>
      <w:r w:rsidRPr="00497131">
        <w:rPr>
          <w:rFonts w:ascii="Calibri" w:hAnsi="Calibri" w:cs="Calibri"/>
          <w:i/>
        </w:rPr>
        <w:t xml:space="preserve">, Katharina </w:t>
      </w:r>
      <w:proofErr w:type="spellStart"/>
      <w:r w:rsidRPr="00497131">
        <w:rPr>
          <w:rFonts w:ascii="Calibri" w:hAnsi="Calibri" w:cs="Calibri"/>
          <w:i/>
        </w:rPr>
        <w:t>Gaus</w:t>
      </w:r>
      <w:r w:rsidR="00E92627" w:rsidRPr="00E92627">
        <w:rPr>
          <w:rFonts w:ascii="Calibri" w:hAnsi="Calibri" w:cs="Calibri"/>
          <w:i/>
          <w:vertAlign w:val="superscript"/>
        </w:rPr>
        <w:t>C</w:t>
      </w:r>
      <w:r w:rsidRPr="00497131">
        <w:rPr>
          <w:rFonts w:ascii="Calibri" w:hAnsi="Calibri" w:cs="Calibri"/>
          <w:i/>
          <w:vertAlign w:val="superscript"/>
        </w:rPr>
        <w:t>,</w:t>
      </w:r>
      <w:r>
        <w:rPr>
          <w:rFonts w:ascii="Calibri" w:hAnsi="Calibri" w:cs="Calibri"/>
          <w:i/>
          <w:vertAlign w:val="superscript"/>
        </w:rPr>
        <w:t>E</w:t>
      </w:r>
      <w:r w:rsidRPr="00497131">
        <w:rPr>
          <w:rFonts w:ascii="Calibri" w:hAnsi="Calibri" w:cs="Calibri"/>
          <w:i/>
          <w:vertAlign w:val="superscript"/>
        </w:rPr>
        <w:t>,</w:t>
      </w:r>
      <w:r>
        <w:rPr>
          <w:rFonts w:ascii="Calibri" w:hAnsi="Calibri" w:cs="Calibri"/>
          <w:i/>
          <w:vertAlign w:val="superscript"/>
        </w:rPr>
        <w:t>F</w:t>
      </w:r>
      <w:proofErr w:type="spellEnd"/>
      <w:r w:rsidRPr="00497131">
        <w:rPr>
          <w:rFonts w:ascii="Calibri" w:hAnsi="Calibri" w:cs="Calibri"/>
          <w:i/>
        </w:rPr>
        <w:t xml:space="preserve">, J. Justin </w:t>
      </w:r>
      <w:proofErr w:type="spellStart"/>
      <w:r w:rsidRPr="00497131">
        <w:rPr>
          <w:rFonts w:ascii="Calibri" w:hAnsi="Calibri" w:cs="Calibri"/>
          <w:i/>
        </w:rPr>
        <w:t>Gooding</w:t>
      </w:r>
      <w:r w:rsidRPr="00497131">
        <w:rPr>
          <w:rFonts w:ascii="Calibri" w:hAnsi="Calibri" w:cs="Calibri"/>
          <w:i/>
          <w:vertAlign w:val="superscript"/>
        </w:rPr>
        <w:t>B,C,D</w:t>
      </w:r>
      <w:proofErr w:type="spellEnd"/>
      <w:r w:rsidRPr="00497131">
        <w:rPr>
          <w:rFonts w:ascii="Calibri" w:hAnsi="Calibri" w:cs="Calibri"/>
          <w:i/>
        </w:rPr>
        <w:t xml:space="preserve">, and K. Swaminathan </w:t>
      </w:r>
      <w:proofErr w:type="spellStart"/>
      <w:r w:rsidRPr="00497131">
        <w:rPr>
          <w:rFonts w:ascii="Calibri" w:hAnsi="Calibri" w:cs="Calibri"/>
          <w:i/>
        </w:rPr>
        <w:t>Iyer</w:t>
      </w:r>
      <w:proofErr w:type="spellEnd"/>
      <w:r>
        <w:rPr>
          <w:rFonts w:ascii="Calibri" w:hAnsi="Calibri" w:cs="Calibri"/>
          <w:i/>
          <w:vertAlign w:val="superscript"/>
          <w:lang w:val="en-AU"/>
        </w:rPr>
        <w:t>A</w:t>
      </w:r>
    </w:p>
    <w:p w:rsidR="00997C34" w:rsidRDefault="00997C34" w:rsidP="009A4CFF">
      <w:pPr>
        <w:ind w:left="284" w:right="282"/>
        <w:jc w:val="center"/>
        <w:rPr>
          <w:rFonts w:ascii="Calibri" w:hAnsi="Calibri" w:cs="Calibri"/>
          <w:sz w:val="22"/>
          <w:szCs w:val="22"/>
          <w:vertAlign w:val="superscript"/>
          <w:lang w:val="en-AU"/>
        </w:rPr>
      </w:pPr>
    </w:p>
    <w:p w:rsidR="00711813" w:rsidRPr="006B3866" w:rsidRDefault="005F19FF" w:rsidP="00497131">
      <w:pPr>
        <w:ind w:left="284" w:right="282"/>
        <w:jc w:val="center"/>
        <w:rPr>
          <w:rFonts w:ascii="Calibri" w:hAnsi="Calibri" w:cs="Calibri"/>
          <w:sz w:val="22"/>
          <w:szCs w:val="22"/>
          <w:lang w:val="en-AU"/>
        </w:rPr>
      </w:pPr>
      <w:r>
        <w:rPr>
          <w:rFonts w:ascii="Calibri" w:hAnsi="Calibri" w:cs="Calibri"/>
          <w:sz w:val="22"/>
          <w:szCs w:val="22"/>
          <w:vertAlign w:val="superscript"/>
          <w:lang w:val="en-AU"/>
        </w:rPr>
        <w:t>A</w:t>
      </w:r>
      <w:r w:rsidR="00497131" w:rsidRPr="00497131">
        <w:rPr>
          <w:rFonts w:ascii="Calibri" w:hAnsi="Calibri" w:cs="Calibri"/>
          <w:sz w:val="22"/>
          <w:szCs w:val="22"/>
        </w:rPr>
        <w:t>School of Molecular Sciences, The University of Western Australia, 35 Stirling Hwy, Crawley WA 6009</w:t>
      </w:r>
      <w:r w:rsidR="00497131">
        <w:rPr>
          <w:rFonts w:ascii="Calibri" w:hAnsi="Calibri" w:cs="Calibri"/>
          <w:sz w:val="22"/>
          <w:szCs w:val="22"/>
        </w:rPr>
        <w:t>;</w:t>
      </w:r>
      <w:r w:rsidR="00497131" w:rsidRPr="00497131">
        <w:rPr>
          <w:rFonts w:ascii="Calibri" w:hAnsi="Calibri" w:cs="Calibri"/>
          <w:sz w:val="22"/>
          <w:szCs w:val="22"/>
        </w:rPr>
        <w:t xml:space="preserve"> </w:t>
      </w:r>
      <w:proofErr w:type="spellStart"/>
      <w:r w:rsidR="00E92627">
        <w:rPr>
          <w:rFonts w:ascii="Calibri" w:hAnsi="Calibri" w:cs="Calibri"/>
          <w:sz w:val="22"/>
          <w:szCs w:val="22"/>
          <w:vertAlign w:val="superscript"/>
        </w:rPr>
        <w:t>B</w:t>
      </w:r>
      <w:r w:rsidR="00E92627" w:rsidRPr="00497131">
        <w:rPr>
          <w:rFonts w:ascii="Calibri" w:hAnsi="Calibri" w:cs="Calibri"/>
          <w:sz w:val="22"/>
          <w:szCs w:val="22"/>
        </w:rPr>
        <w:t>School</w:t>
      </w:r>
      <w:proofErr w:type="spellEnd"/>
      <w:r w:rsidR="00E92627" w:rsidRPr="00497131">
        <w:rPr>
          <w:rFonts w:ascii="Calibri" w:hAnsi="Calibri" w:cs="Calibri"/>
          <w:sz w:val="22"/>
          <w:szCs w:val="22"/>
        </w:rPr>
        <w:t xml:space="preserve"> of Chemistry, UNSW Sydne</w:t>
      </w:r>
      <w:r w:rsidR="00E92627">
        <w:rPr>
          <w:rFonts w:ascii="Calibri" w:hAnsi="Calibri" w:cs="Calibri"/>
          <w:sz w:val="22"/>
          <w:szCs w:val="22"/>
        </w:rPr>
        <w:t>y;</w:t>
      </w:r>
      <w:r w:rsidR="00E92627" w:rsidRPr="00497131">
        <w:rPr>
          <w:rFonts w:ascii="Calibri" w:hAnsi="Calibri" w:cs="Calibri"/>
          <w:sz w:val="22"/>
          <w:szCs w:val="22"/>
        </w:rPr>
        <w:t xml:space="preserve"> </w:t>
      </w:r>
      <w:proofErr w:type="spellStart"/>
      <w:r w:rsidR="00E92627">
        <w:rPr>
          <w:rFonts w:ascii="Calibri" w:hAnsi="Calibri" w:cs="Calibri"/>
          <w:sz w:val="22"/>
          <w:szCs w:val="22"/>
          <w:vertAlign w:val="superscript"/>
        </w:rPr>
        <w:t>C</w:t>
      </w:r>
      <w:r w:rsidR="00497131" w:rsidRPr="00497131">
        <w:rPr>
          <w:rFonts w:ascii="Calibri" w:hAnsi="Calibri" w:cs="Calibri"/>
          <w:sz w:val="22"/>
          <w:szCs w:val="22"/>
        </w:rPr>
        <w:t>Australian</w:t>
      </w:r>
      <w:proofErr w:type="spellEnd"/>
      <w:r w:rsidR="00497131" w:rsidRPr="00497131">
        <w:rPr>
          <w:rFonts w:ascii="Calibri" w:hAnsi="Calibri" w:cs="Calibri"/>
          <w:sz w:val="22"/>
          <w:szCs w:val="22"/>
        </w:rPr>
        <w:t xml:space="preserve"> Centre for </w:t>
      </w:r>
      <w:proofErr w:type="spellStart"/>
      <w:r w:rsidR="00497131" w:rsidRPr="00497131">
        <w:rPr>
          <w:rFonts w:ascii="Calibri" w:hAnsi="Calibri" w:cs="Calibri"/>
          <w:sz w:val="22"/>
          <w:szCs w:val="22"/>
        </w:rPr>
        <w:t>Nano</w:t>
      </w:r>
      <w:r w:rsidR="00E92627">
        <w:rPr>
          <w:rFonts w:ascii="Calibri" w:hAnsi="Calibri" w:cs="Calibri"/>
          <w:sz w:val="22"/>
          <w:szCs w:val="22"/>
        </w:rPr>
        <w:t>M</w:t>
      </w:r>
      <w:r w:rsidR="00497131" w:rsidRPr="00497131">
        <w:rPr>
          <w:rFonts w:ascii="Calibri" w:hAnsi="Calibri" w:cs="Calibri"/>
          <w:sz w:val="22"/>
          <w:szCs w:val="22"/>
        </w:rPr>
        <w:t>edicine</w:t>
      </w:r>
      <w:proofErr w:type="spellEnd"/>
      <w:r w:rsidR="00497131" w:rsidRPr="00497131">
        <w:rPr>
          <w:rFonts w:ascii="Calibri" w:hAnsi="Calibri" w:cs="Calibri"/>
          <w:sz w:val="22"/>
          <w:szCs w:val="22"/>
        </w:rPr>
        <w:t>, UNSW Sydney, High St, Kensington NSW 2052</w:t>
      </w:r>
      <w:r w:rsidR="00497131">
        <w:rPr>
          <w:rFonts w:ascii="Calibri" w:hAnsi="Calibri" w:cs="Calibri"/>
          <w:sz w:val="22"/>
          <w:szCs w:val="22"/>
        </w:rPr>
        <w:t>;</w:t>
      </w:r>
      <w:r w:rsidR="00497131" w:rsidRPr="00497131">
        <w:rPr>
          <w:rFonts w:ascii="Calibri" w:hAnsi="Calibri" w:cs="Calibri"/>
          <w:sz w:val="22"/>
          <w:szCs w:val="22"/>
        </w:rPr>
        <w:t xml:space="preserve"> </w:t>
      </w:r>
      <w:r w:rsidR="00497131">
        <w:rPr>
          <w:rFonts w:ascii="Calibri" w:hAnsi="Calibri" w:cs="Calibri"/>
          <w:sz w:val="22"/>
          <w:szCs w:val="22"/>
          <w:vertAlign w:val="superscript"/>
        </w:rPr>
        <w:t>D</w:t>
      </w:r>
      <w:r w:rsidR="00497131" w:rsidRPr="00497131">
        <w:rPr>
          <w:rFonts w:ascii="Calibri" w:hAnsi="Calibri" w:cs="Calibri"/>
          <w:sz w:val="22"/>
          <w:szCs w:val="22"/>
        </w:rPr>
        <w:t>ARC Centre of Excellence in Convergent Bio-Nano Science and Technology, UNSW Sydney</w:t>
      </w:r>
      <w:r w:rsidR="00497131">
        <w:rPr>
          <w:rFonts w:ascii="Calibri" w:hAnsi="Calibri" w:cs="Calibri"/>
          <w:sz w:val="22"/>
          <w:szCs w:val="22"/>
        </w:rPr>
        <w:t>;</w:t>
      </w:r>
      <w:r w:rsidR="00497131" w:rsidRPr="00497131">
        <w:rPr>
          <w:rFonts w:ascii="Calibri" w:hAnsi="Calibri" w:cs="Calibri"/>
          <w:sz w:val="22"/>
          <w:szCs w:val="22"/>
        </w:rPr>
        <w:t xml:space="preserve"> </w:t>
      </w:r>
      <w:r w:rsidR="00497131">
        <w:rPr>
          <w:rFonts w:ascii="Calibri" w:hAnsi="Calibri" w:cs="Calibri"/>
          <w:sz w:val="22"/>
          <w:szCs w:val="22"/>
          <w:vertAlign w:val="superscript"/>
        </w:rPr>
        <w:t>E</w:t>
      </w:r>
      <w:r w:rsidR="00497131" w:rsidRPr="00497131">
        <w:rPr>
          <w:rFonts w:ascii="Calibri" w:hAnsi="Calibri" w:cs="Calibri"/>
          <w:sz w:val="22"/>
          <w:szCs w:val="22"/>
        </w:rPr>
        <w:t>EMBL Australia Node in Single Molecule Science, UNSW Sydney</w:t>
      </w:r>
      <w:r w:rsidR="00497131">
        <w:rPr>
          <w:rFonts w:ascii="Calibri" w:hAnsi="Calibri" w:cs="Calibri"/>
          <w:sz w:val="22"/>
          <w:szCs w:val="22"/>
        </w:rPr>
        <w:t>;</w:t>
      </w:r>
      <w:r w:rsidR="00497131" w:rsidRPr="00497131">
        <w:rPr>
          <w:rFonts w:ascii="Calibri" w:hAnsi="Calibri" w:cs="Calibri"/>
          <w:sz w:val="22"/>
          <w:szCs w:val="22"/>
        </w:rPr>
        <w:t xml:space="preserve"> </w:t>
      </w:r>
      <w:r w:rsidR="00497131">
        <w:rPr>
          <w:rFonts w:ascii="Calibri" w:hAnsi="Calibri" w:cs="Calibri"/>
          <w:sz w:val="22"/>
          <w:szCs w:val="22"/>
          <w:vertAlign w:val="superscript"/>
        </w:rPr>
        <w:t>F</w:t>
      </w:r>
      <w:r w:rsidR="00497131" w:rsidRPr="00497131">
        <w:rPr>
          <w:rFonts w:ascii="Calibri" w:hAnsi="Calibri" w:cs="Calibri"/>
          <w:sz w:val="22"/>
          <w:szCs w:val="22"/>
        </w:rPr>
        <w:t>ARC Centre of Excellence in Advanced Molecular Imaging, UNSW Sydney</w:t>
      </w:r>
      <w:r w:rsidR="00711813" w:rsidRPr="006B3866">
        <w:rPr>
          <w:rFonts w:ascii="Calibri" w:hAnsi="Calibri" w:cs="Calibri"/>
          <w:sz w:val="22"/>
          <w:szCs w:val="22"/>
          <w:lang w:val="en-AU"/>
        </w:rPr>
        <w:t>.</w:t>
      </w:r>
    </w:p>
    <w:p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rsidR="00497131" w:rsidRDefault="00497131" w:rsidP="00497131">
      <w:pPr>
        <w:ind w:left="284" w:right="282"/>
        <w:jc w:val="both"/>
        <w:rPr>
          <w:rFonts w:ascii="Calibri" w:hAnsi="Calibri" w:cs="Calibri"/>
          <w:sz w:val="22"/>
          <w:szCs w:val="22"/>
          <w:lang w:val="en-GB"/>
        </w:rPr>
      </w:pPr>
      <w:r w:rsidRPr="00497131">
        <w:rPr>
          <w:rFonts w:ascii="Calibri" w:hAnsi="Calibri" w:cs="Calibri"/>
          <w:sz w:val="22"/>
          <w:szCs w:val="22"/>
          <w:lang w:val="en-GB"/>
        </w:rPr>
        <w:t xml:space="preserve">The realisation of gene therapies depends on a safe and efficient method to deliver nucleic acids to cells. </w:t>
      </w:r>
      <w:proofErr w:type="spellStart"/>
      <w:r w:rsidRPr="00497131">
        <w:rPr>
          <w:rFonts w:ascii="Calibri" w:hAnsi="Calibri" w:cs="Calibri"/>
          <w:sz w:val="22"/>
          <w:szCs w:val="22"/>
          <w:lang w:val="en-GB"/>
        </w:rPr>
        <w:t>Nonviral</w:t>
      </w:r>
      <w:proofErr w:type="spellEnd"/>
      <w:r w:rsidRPr="00497131">
        <w:rPr>
          <w:rFonts w:ascii="Calibri" w:hAnsi="Calibri" w:cs="Calibri"/>
          <w:sz w:val="22"/>
          <w:szCs w:val="22"/>
          <w:lang w:val="en-GB"/>
        </w:rPr>
        <w:t xml:space="preserve"> transfection is the process in which synthetic cationic polymers complex plasmid DNA to form polyplexes, which are internalised by cells, eventually reaching the nucleus where the DNA is transcribed. Polyplexes need to be sufficiently positively charged to encourage uptake, but successful transfection also relies on release of the genetic payload and transfer of DNA to the nucleus. There is a delicate balance between binding DNA strongly to promote formation of positively-charged nanoparticles, but dynamically enough to allow for release.</w:t>
      </w:r>
      <w:r>
        <w:rPr>
          <w:rFonts w:ascii="Calibri" w:hAnsi="Calibri" w:cs="Calibri"/>
          <w:sz w:val="22"/>
          <w:szCs w:val="22"/>
          <w:lang w:val="en-GB"/>
        </w:rPr>
        <w:t xml:space="preserve"> </w:t>
      </w:r>
      <w:r w:rsidRPr="00497131">
        <w:rPr>
          <w:rFonts w:ascii="Calibri" w:hAnsi="Calibri" w:cs="Calibri"/>
          <w:sz w:val="22"/>
          <w:szCs w:val="22"/>
          <w:lang w:val="en-GB"/>
        </w:rPr>
        <w:t xml:space="preserve">We have designed a novel polymeric architecture consisting of highly hydrophilic and biocompatible </w:t>
      </w:r>
      <w:proofErr w:type="gramStart"/>
      <w:r w:rsidRPr="00497131">
        <w:rPr>
          <w:rFonts w:ascii="Calibri" w:hAnsi="Calibri" w:cs="Calibri"/>
          <w:sz w:val="22"/>
          <w:szCs w:val="22"/>
          <w:lang w:val="en-GB"/>
        </w:rPr>
        <w:t>poly(</w:t>
      </w:r>
      <w:proofErr w:type="gramEnd"/>
      <w:r w:rsidRPr="00497131">
        <w:rPr>
          <w:rFonts w:ascii="Calibri" w:hAnsi="Calibri" w:cs="Calibri"/>
          <w:sz w:val="22"/>
          <w:szCs w:val="22"/>
          <w:lang w:val="en-GB"/>
        </w:rPr>
        <w:t>HEMA-</w:t>
      </w:r>
      <w:r w:rsidRPr="00497131">
        <w:rPr>
          <w:rFonts w:ascii="Calibri" w:hAnsi="Calibri" w:cs="Calibri"/>
          <w:i/>
          <w:iCs/>
          <w:sz w:val="22"/>
          <w:szCs w:val="22"/>
          <w:lang w:val="en-GB"/>
        </w:rPr>
        <w:t>ran</w:t>
      </w:r>
      <w:r w:rsidRPr="00497131">
        <w:rPr>
          <w:rFonts w:ascii="Calibri" w:hAnsi="Calibri" w:cs="Calibri"/>
          <w:sz w:val="22"/>
          <w:szCs w:val="22"/>
          <w:lang w:val="en-GB"/>
        </w:rPr>
        <w:t>-GMA) backbones bearing functionalised poly(</w:t>
      </w:r>
      <w:proofErr w:type="spellStart"/>
      <w:r w:rsidRPr="00497131">
        <w:rPr>
          <w:rFonts w:ascii="Calibri" w:hAnsi="Calibri" w:cs="Calibri"/>
          <w:sz w:val="22"/>
          <w:szCs w:val="22"/>
          <w:lang w:val="en-GB"/>
        </w:rPr>
        <w:t>amido</w:t>
      </w:r>
      <w:proofErr w:type="spellEnd"/>
      <w:r w:rsidRPr="00497131">
        <w:rPr>
          <w:rFonts w:ascii="Calibri" w:hAnsi="Calibri" w:cs="Calibri"/>
          <w:sz w:val="22"/>
          <w:szCs w:val="22"/>
          <w:lang w:val="en-GB"/>
        </w:rPr>
        <w:t xml:space="preserve"> amine) PAMAM dendrons (Figure 1).</w:t>
      </w:r>
      <w:r w:rsidRPr="00497131">
        <w:rPr>
          <w:rFonts w:ascii="Calibri" w:hAnsi="Calibri" w:cs="Calibri"/>
          <w:sz w:val="22"/>
          <w:szCs w:val="22"/>
          <w:vertAlign w:val="superscript"/>
          <w:lang w:val="en-GB"/>
        </w:rPr>
        <w:t>1</w:t>
      </w:r>
      <w:r w:rsidRPr="00497131">
        <w:rPr>
          <w:rFonts w:ascii="Calibri" w:hAnsi="Calibri" w:cs="Calibri"/>
          <w:sz w:val="22"/>
          <w:szCs w:val="22"/>
          <w:lang w:val="en-GB"/>
        </w:rPr>
        <w:t xml:space="preserve"> This system confers a high level of control in preparing transfection agents with different charge, charge density, and molecular flexibility. A variety of different charge densities and functional group modifications have been investigated for their ability to successfully transfect MCF-7 human breast adenocarcinoma cells. Different polymer variants result in different levels of transfection, but it is not always clear why a particular polymer promotes or limits this process. Here, we use confocal microscopy together with pair correlation analysis to investigate the motion of polyplexes, DNA, and transfection agents in live cells.</w:t>
      </w:r>
      <w:r>
        <w:rPr>
          <w:rFonts w:ascii="Calibri" w:hAnsi="Calibri" w:cs="Calibri"/>
          <w:sz w:val="22"/>
          <w:szCs w:val="22"/>
          <w:vertAlign w:val="superscript"/>
          <w:lang w:val="en-GB"/>
        </w:rPr>
        <w:t>2</w:t>
      </w:r>
      <w:r w:rsidRPr="00497131">
        <w:rPr>
          <w:rFonts w:ascii="Calibri" w:hAnsi="Calibri" w:cs="Calibri"/>
          <w:sz w:val="22"/>
          <w:szCs w:val="22"/>
          <w:lang w:val="en-GB"/>
        </w:rPr>
        <w:t xml:space="preserve"> Our recent work analysing transfection by tracking Cy3-tagged </w:t>
      </w:r>
      <w:proofErr w:type="spellStart"/>
      <w:r w:rsidRPr="00497131">
        <w:rPr>
          <w:rFonts w:ascii="Calibri" w:hAnsi="Calibri" w:cs="Calibri"/>
          <w:sz w:val="22"/>
          <w:szCs w:val="22"/>
          <w:lang w:val="en-GB"/>
        </w:rPr>
        <w:t>pDNA</w:t>
      </w:r>
      <w:proofErr w:type="spellEnd"/>
      <w:r w:rsidRPr="00497131">
        <w:rPr>
          <w:rFonts w:ascii="Calibri" w:hAnsi="Calibri" w:cs="Calibri"/>
          <w:sz w:val="22"/>
          <w:szCs w:val="22"/>
          <w:lang w:val="en-GB"/>
        </w:rPr>
        <w:t xml:space="preserve"> and Cy5-labelled polymers and their motion within MCF-7 cells will be presented. This information is used to reveal which functionalised polymers are most strongly bound to DNA in the cell and how quickly the various modified polymers and polyplexes traverse cellular compartments and membranes. Such information will be related to experimentally observed transfection efficiencies. As the field advances towards delivery of recombinant proteins rather than plasmids, we will conclude by showing protein delivery data that makes use of a similar polymeric design and similar functional group variants.</w:t>
      </w:r>
    </w:p>
    <w:p w:rsidR="00497131" w:rsidRDefault="00497131" w:rsidP="00497131">
      <w:pPr>
        <w:ind w:left="284" w:right="282"/>
        <w:jc w:val="both"/>
        <w:rPr>
          <w:rFonts w:ascii="Calibri" w:hAnsi="Calibri" w:cs="Calibri"/>
          <w:sz w:val="22"/>
          <w:szCs w:val="22"/>
          <w:lang w:val="en-GB"/>
        </w:rPr>
      </w:pPr>
    </w:p>
    <w:p w:rsidR="00497131" w:rsidRDefault="00497131" w:rsidP="00497131">
      <w:pPr>
        <w:ind w:left="284" w:right="282"/>
        <w:jc w:val="center"/>
        <w:rPr>
          <w:rFonts w:ascii="Calibri" w:hAnsi="Calibri" w:cs="Calibri"/>
          <w:sz w:val="22"/>
          <w:szCs w:val="22"/>
          <w:lang w:val="en-GB"/>
        </w:rPr>
      </w:pPr>
      <w:r>
        <w:rPr>
          <w:rFonts w:eastAsia="MS Gothic"/>
          <w:noProof/>
          <w:sz w:val="20"/>
          <w:szCs w:val="20"/>
          <w:lang w:val="en-GB"/>
        </w:rPr>
        <w:drawing>
          <wp:inline distT="0" distB="0" distL="0" distR="0" wp14:anchorId="7012A67B" wp14:editId="1689ABF4">
            <wp:extent cx="5760000" cy="20830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7APS abstract figure-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000" cy="2083001"/>
                    </a:xfrm>
                    <a:prstGeom prst="rect">
                      <a:avLst/>
                    </a:prstGeom>
                  </pic:spPr>
                </pic:pic>
              </a:graphicData>
            </a:graphic>
          </wp:inline>
        </w:drawing>
      </w:r>
    </w:p>
    <w:p w:rsidR="00497131" w:rsidRPr="00497131" w:rsidRDefault="00497131" w:rsidP="00497131">
      <w:pPr>
        <w:ind w:left="284" w:right="282"/>
        <w:jc w:val="both"/>
        <w:rPr>
          <w:rFonts w:ascii="Calibri" w:hAnsi="Calibri" w:cs="Calibri"/>
          <w:sz w:val="22"/>
          <w:szCs w:val="22"/>
          <w:lang w:val="en-GB"/>
        </w:rPr>
      </w:pPr>
      <w:r w:rsidRPr="00497131">
        <w:rPr>
          <w:rFonts w:ascii="Calibri" w:hAnsi="Calibri" w:cs="Calibri"/>
          <w:b/>
          <w:sz w:val="22"/>
          <w:szCs w:val="22"/>
          <w:lang w:val="en-GB"/>
        </w:rPr>
        <w:t>Figure 1</w:t>
      </w:r>
      <w:r w:rsidRPr="00497131">
        <w:rPr>
          <w:rFonts w:ascii="Calibri" w:hAnsi="Calibri" w:cs="Calibri"/>
          <w:sz w:val="22"/>
          <w:szCs w:val="22"/>
          <w:lang w:val="en-GB"/>
        </w:rPr>
        <w:t xml:space="preserve">. </w:t>
      </w:r>
      <w:proofErr w:type="spellStart"/>
      <w:r w:rsidRPr="00497131">
        <w:rPr>
          <w:rFonts w:ascii="Calibri" w:hAnsi="Calibri" w:cs="Calibri"/>
          <w:sz w:val="22"/>
          <w:szCs w:val="22"/>
          <w:lang w:val="en-GB"/>
        </w:rPr>
        <w:t>Nonviral</w:t>
      </w:r>
      <w:proofErr w:type="spellEnd"/>
      <w:r w:rsidRPr="00497131">
        <w:rPr>
          <w:rFonts w:ascii="Calibri" w:hAnsi="Calibri" w:cs="Calibri"/>
          <w:sz w:val="22"/>
          <w:szCs w:val="22"/>
          <w:lang w:val="en-GB"/>
        </w:rPr>
        <w:t xml:space="preserve"> transfections are highly dependent on molecular architecture, charge density, and flexibility. The preparation of a library of polymers (left panel) and their testing in subsequent transfection (right panel) results in various transfection efficiencies that will be discussed.</w:t>
      </w:r>
    </w:p>
    <w:p w:rsidR="004E5450" w:rsidRDefault="004E5450" w:rsidP="009A4CFF">
      <w:pPr>
        <w:ind w:left="284" w:right="282"/>
        <w:jc w:val="both"/>
        <w:rPr>
          <w:rFonts w:ascii="Calibri" w:hAnsi="Calibri" w:cs="Calibri"/>
          <w:sz w:val="22"/>
          <w:szCs w:val="22"/>
          <w:lang w:val="en-AU"/>
        </w:rPr>
      </w:pPr>
    </w:p>
    <w:p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rsidR="00497131" w:rsidRPr="00497131" w:rsidRDefault="00497131" w:rsidP="00FC7112">
      <w:pPr>
        <w:numPr>
          <w:ilvl w:val="0"/>
          <w:numId w:val="1"/>
        </w:numPr>
        <w:shd w:val="clear" w:color="auto" w:fill="FFFFFF"/>
        <w:ind w:left="284" w:right="282" w:hanging="284"/>
        <w:jc w:val="both"/>
        <w:textAlignment w:val="top"/>
        <w:rPr>
          <w:rFonts w:asciiTheme="minorHAnsi" w:hAnsiTheme="minorHAnsi" w:cstheme="minorHAnsi"/>
          <w:sz w:val="22"/>
          <w:szCs w:val="22"/>
          <w:lang w:val="en-GB"/>
        </w:rPr>
      </w:pPr>
      <w:r w:rsidRPr="00497131">
        <w:rPr>
          <w:rFonts w:asciiTheme="minorHAnsi" w:hAnsiTheme="minorHAnsi" w:cstheme="minorHAnsi"/>
          <w:sz w:val="22"/>
          <w:szCs w:val="22"/>
          <w:lang w:val="en-GB"/>
        </w:rPr>
        <w:t>J</w:t>
      </w:r>
      <w:r>
        <w:rPr>
          <w:rFonts w:asciiTheme="minorHAnsi" w:hAnsiTheme="minorHAnsi" w:cstheme="minorHAnsi"/>
          <w:sz w:val="22"/>
          <w:szCs w:val="22"/>
          <w:lang w:val="en-GB"/>
        </w:rPr>
        <w:t>.</w:t>
      </w:r>
      <w:r w:rsidRPr="00497131">
        <w:rPr>
          <w:rFonts w:asciiTheme="minorHAnsi" w:hAnsiTheme="minorHAnsi" w:cstheme="minorHAnsi"/>
          <w:sz w:val="22"/>
          <w:szCs w:val="22"/>
          <w:lang w:val="en-GB"/>
        </w:rPr>
        <w:t>A</w:t>
      </w:r>
      <w:r>
        <w:rPr>
          <w:rFonts w:asciiTheme="minorHAnsi" w:hAnsiTheme="minorHAnsi" w:cstheme="minorHAnsi"/>
          <w:sz w:val="22"/>
          <w:szCs w:val="22"/>
          <w:lang w:val="en-GB"/>
        </w:rPr>
        <w:t>.</w:t>
      </w:r>
      <w:r w:rsidRPr="00497131">
        <w:rPr>
          <w:rFonts w:asciiTheme="minorHAnsi" w:hAnsiTheme="minorHAnsi" w:cstheme="minorHAnsi"/>
          <w:sz w:val="22"/>
          <w:szCs w:val="22"/>
          <w:lang w:val="en-GB"/>
        </w:rPr>
        <w:t> </w:t>
      </w:r>
      <w:proofErr w:type="spellStart"/>
      <w:r w:rsidRPr="00497131">
        <w:rPr>
          <w:rFonts w:asciiTheme="minorHAnsi" w:hAnsiTheme="minorHAnsi" w:cstheme="minorHAnsi"/>
          <w:sz w:val="22"/>
          <w:szCs w:val="22"/>
          <w:lang w:val="en-GB"/>
        </w:rPr>
        <w:t>Kretzmann</w:t>
      </w:r>
      <w:proofErr w:type="spellEnd"/>
      <w:r w:rsidRPr="00497131">
        <w:rPr>
          <w:rFonts w:asciiTheme="minorHAnsi" w:hAnsiTheme="minorHAnsi" w:cstheme="minorHAnsi"/>
          <w:sz w:val="22"/>
          <w:szCs w:val="22"/>
          <w:lang w:val="en-GB"/>
        </w:rPr>
        <w:t xml:space="preserve"> </w:t>
      </w:r>
      <w:r w:rsidRPr="00497131">
        <w:rPr>
          <w:rFonts w:asciiTheme="minorHAnsi" w:hAnsiTheme="minorHAnsi" w:cstheme="minorHAnsi"/>
          <w:i/>
          <w:iCs/>
          <w:sz w:val="22"/>
          <w:szCs w:val="22"/>
          <w:lang w:val="en-GB"/>
        </w:rPr>
        <w:t>et al.</w:t>
      </w:r>
      <w:r>
        <w:rPr>
          <w:rFonts w:asciiTheme="minorHAnsi" w:hAnsiTheme="minorHAnsi" w:cstheme="minorHAnsi"/>
          <w:sz w:val="22"/>
          <w:szCs w:val="22"/>
          <w:lang w:val="en-GB"/>
        </w:rPr>
        <w:t>,</w:t>
      </w:r>
      <w:r w:rsidRPr="00497131">
        <w:rPr>
          <w:rFonts w:asciiTheme="minorHAnsi" w:hAnsiTheme="minorHAnsi" w:cstheme="minorHAnsi"/>
          <w:sz w:val="22"/>
          <w:szCs w:val="22"/>
          <w:lang w:val="en-GB"/>
        </w:rPr>
        <w:t xml:space="preserve"> </w:t>
      </w:r>
      <w:r w:rsidRPr="00497131">
        <w:rPr>
          <w:rFonts w:asciiTheme="minorHAnsi" w:hAnsiTheme="minorHAnsi" w:cstheme="minorHAnsi"/>
          <w:i/>
          <w:iCs/>
          <w:sz w:val="22"/>
          <w:szCs w:val="22"/>
          <w:lang w:val="en-GB"/>
        </w:rPr>
        <w:t>Chem</w:t>
      </w:r>
      <w:r w:rsidR="00E92627">
        <w:rPr>
          <w:rFonts w:asciiTheme="minorHAnsi" w:hAnsiTheme="minorHAnsi" w:cstheme="minorHAnsi"/>
          <w:i/>
          <w:iCs/>
          <w:sz w:val="22"/>
          <w:szCs w:val="22"/>
          <w:lang w:val="en-GB"/>
        </w:rPr>
        <w:t>.</w:t>
      </w:r>
      <w:r w:rsidRPr="00497131">
        <w:rPr>
          <w:rFonts w:asciiTheme="minorHAnsi" w:hAnsiTheme="minorHAnsi" w:cstheme="minorHAnsi"/>
          <w:i/>
          <w:iCs/>
          <w:sz w:val="22"/>
          <w:szCs w:val="22"/>
          <w:lang w:val="en-GB"/>
        </w:rPr>
        <w:t xml:space="preserve"> Sci</w:t>
      </w:r>
      <w:r w:rsidR="00E92627">
        <w:rPr>
          <w:rFonts w:asciiTheme="minorHAnsi" w:hAnsiTheme="minorHAnsi" w:cstheme="minorHAnsi"/>
          <w:i/>
          <w:iCs/>
          <w:sz w:val="22"/>
          <w:szCs w:val="22"/>
          <w:lang w:val="en-GB"/>
        </w:rPr>
        <w:t>.</w:t>
      </w:r>
      <w:r w:rsidRPr="00497131">
        <w:rPr>
          <w:rFonts w:asciiTheme="minorHAnsi" w:hAnsiTheme="minorHAnsi" w:cstheme="minorHAnsi"/>
          <w:sz w:val="22"/>
          <w:szCs w:val="22"/>
          <w:lang w:val="en-GB"/>
        </w:rPr>
        <w:t xml:space="preserve"> </w:t>
      </w:r>
      <w:r w:rsidRPr="00497131">
        <w:rPr>
          <w:rFonts w:asciiTheme="minorHAnsi" w:hAnsiTheme="minorHAnsi" w:cstheme="minorHAnsi"/>
          <w:b/>
          <w:bCs/>
          <w:sz w:val="22"/>
          <w:szCs w:val="22"/>
          <w:lang w:val="en-GB"/>
        </w:rPr>
        <w:t>8</w:t>
      </w:r>
      <w:r w:rsidRPr="00497131">
        <w:rPr>
          <w:rFonts w:asciiTheme="minorHAnsi" w:hAnsiTheme="minorHAnsi" w:cstheme="minorHAnsi"/>
          <w:sz w:val="22"/>
          <w:szCs w:val="22"/>
          <w:lang w:val="en-GB"/>
        </w:rPr>
        <w:t>, 2923 (2017)</w:t>
      </w:r>
      <w:r w:rsidRPr="00497131">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497131">
        <w:rPr>
          <w:rFonts w:asciiTheme="minorHAnsi" w:hAnsiTheme="minorHAnsi" w:cstheme="minorHAnsi"/>
          <w:i/>
          <w:iCs/>
          <w:sz w:val="22"/>
          <w:szCs w:val="22"/>
          <w:lang w:val="en-GB"/>
        </w:rPr>
        <w:t>Chem</w:t>
      </w:r>
      <w:r w:rsidR="00E92627">
        <w:rPr>
          <w:rFonts w:asciiTheme="minorHAnsi" w:hAnsiTheme="minorHAnsi" w:cstheme="minorHAnsi"/>
          <w:i/>
          <w:iCs/>
          <w:sz w:val="22"/>
          <w:szCs w:val="22"/>
          <w:lang w:val="en-GB"/>
        </w:rPr>
        <w:t>.</w:t>
      </w:r>
      <w:r w:rsidRPr="00497131">
        <w:rPr>
          <w:rFonts w:asciiTheme="minorHAnsi" w:hAnsiTheme="minorHAnsi" w:cstheme="minorHAnsi"/>
          <w:i/>
          <w:iCs/>
          <w:sz w:val="22"/>
          <w:szCs w:val="22"/>
          <w:lang w:val="en-GB"/>
        </w:rPr>
        <w:t xml:space="preserve"> Sci</w:t>
      </w:r>
      <w:r w:rsidR="00E92627">
        <w:rPr>
          <w:rFonts w:asciiTheme="minorHAnsi" w:hAnsiTheme="minorHAnsi" w:cstheme="minorHAnsi"/>
          <w:i/>
          <w:iCs/>
          <w:sz w:val="22"/>
          <w:szCs w:val="22"/>
          <w:lang w:val="en-GB"/>
        </w:rPr>
        <w:t xml:space="preserve">. </w:t>
      </w:r>
      <w:r w:rsidRPr="00497131">
        <w:rPr>
          <w:rFonts w:asciiTheme="minorHAnsi" w:hAnsiTheme="minorHAnsi" w:cstheme="minorHAnsi"/>
          <w:sz w:val="22"/>
          <w:szCs w:val="22"/>
          <w:lang w:val="en-GB"/>
        </w:rPr>
        <w:t>doi:</w:t>
      </w:r>
      <w:bookmarkStart w:id="0" w:name="_GoBack"/>
      <w:bookmarkEnd w:id="0"/>
      <w:r w:rsidRPr="00497131">
        <w:rPr>
          <w:rFonts w:asciiTheme="minorHAnsi" w:hAnsiTheme="minorHAnsi" w:cstheme="minorHAnsi"/>
          <w:sz w:val="22"/>
          <w:szCs w:val="22"/>
          <w:lang w:val="en-GB"/>
        </w:rPr>
        <w:t>10.1039/c9sc01432b</w:t>
      </w:r>
      <w:r w:rsidR="00E92627">
        <w:rPr>
          <w:rFonts w:asciiTheme="minorHAnsi" w:hAnsiTheme="minorHAnsi" w:cstheme="minorHAnsi"/>
          <w:sz w:val="22"/>
          <w:szCs w:val="22"/>
          <w:lang w:val="en-GB"/>
        </w:rPr>
        <w:t xml:space="preserve"> (2019)</w:t>
      </w:r>
      <w:r w:rsidRPr="00497131">
        <w:rPr>
          <w:rFonts w:asciiTheme="minorHAnsi" w:hAnsiTheme="minorHAnsi" w:cstheme="minorHAnsi"/>
          <w:sz w:val="22"/>
          <w:szCs w:val="22"/>
          <w:lang w:val="en-GB"/>
        </w:rPr>
        <w:t>.</w:t>
      </w:r>
    </w:p>
    <w:p w:rsidR="00F97620" w:rsidRPr="00497131" w:rsidRDefault="00497131" w:rsidP="00497131">
      <w:pPr>
        <w:numPr>
          <w:ilvl w:val="0"/>
          <w:numId w:val="1"/>
        </w:numPr>
        <w:shd w:val="clear" w:color="auto" w:fill="FFFFFF"/>
        <w:ind w:left="284" w:right="282" w:hanging="284"/>
        <w:jc w:val="both"/>
        <w:textAlignment w:val="top"/>
        <w:rPr>
          <w:rFonts w:asciiTheme="minorHAnsi" w:hAnsiTheme="minorHAnsi" w:cstheme="minorHAnsi"/>
          <w:sz w:val="22"/>
          <w:szCs w:val="22"/>
          <w:lang w:val="en-GB"/>
        </w:rPr>
      </w:pPr>
      <w:r w:rsidRPr="00497131">
        <w:rPr>
          <w:rFonts w:asciiTheme="minorHAnsi" w:hAnsiTheme="minorHAnsi" w:cstheme="minorHAnsi"/>
          <w:sz w:val="22"/>
          <w:szCs w:val="22"/>
          <w:lang w:val="en-GB"/>
        </w:rPr>
        <w:t xml:space="preserve">E. Hinde </w:t>
      </w:r>
      <w:r w:rsidRPr="00497131">
        <w:rPr>
          <w:rFonts w:asciiTheme="minorHAnsi" w:hAnsiTheme="minorHAnsi" w:cstheme="minorHAnsi"/>
          <w:i/>
          <w:iCs/>
          <w:sz w:val="22"/>
          <w:szCs w:val="22"/>
          <w:lang w:val="en-GB"/>
        </w:rPr>
        <w:t>et al.</w:t>
      </w:r>
      <w:r w:rsidRPr="00497131">
        <w:rPr>
          <w:rFonts w:asciiTheme="minorHAnsi" w:hAnsiTheme="minorHAnsi" w:cstheme="minorHAnsi"/>
          <w:sz w:val="22"/>
          <w:szCs w:val="22"/>
          <w:lang w:val="en-GB"/>
        </w:rPr>
        <w:t xml:space="preserve">, </w:t>
      </w:r>
      <w:r w:rsidRPr="00497131">
        <w:rPr>
          <w:rFonts w:asciiTheme="minorHAnsi" w:hAnsiTheme="minorHAnsi" w:cstheme="minorHAnsi"/>
          <w:i/>
          <w:iCs/>
          <w:sz w:val="22"/>
          <w:szCs w:val="22"/>
          <w:lang w:val="en-GB"/>
        </w:rPr>
        <w:t>Nat</w:t>
      </w:r>
      <w:r w:rsidR="00E92627">
        <w:rPr>
          <w:rFonts w:asciiTheme="minorHAnsi" w:hAnsiTheme="minorHAnsi" w:cstheme="minorHAnsi"/>
          <w:i/>
          <w:iCs/>
          <w:sz w:val="22"/>
          <w:szCs w:val="22"/>
          <w:lang w:val="en-GB"/>
        </w:rPr>
        <w:t>.</w:t>
      </w:r>
      <w:r w:rsidRPr="00497131">
        <w:rPr>
          <w:rFonts w:asciiTheme="minorHAnsi" w:hAnsiTheme="minorHAnsi" w:cstheme="minorHAnsi"/>
          <w:i/>
          <w:iCs/>
          <w:sz w:val="22"/>
          <w:szCs w:val="22"/>
          <w:lang w:val="en-GB"/>
        </w:rPr>
        <w:t xml:space="preserve"> Nanotechnol</w:t>
      </w:r>
      <w:r w:rsidR="00E92627">
        <w:rPr>
          <w:rFonts w:asciiTheme="minorHAnsi" w:hAnsiTheme="minorHAnsi" w:cstheme="minorHAnsi"/>
          <w:i/>
          <w:iCs/>
          <w:sz w:val="22"/>
          <w:szCs w:val="22"/>
          <w:lang w:val="en-GB"/>
        </w:rPr>
        <w:t>.</w:t>
      </w:r>
      <w:r w:rsidRPr="00497131">
        <w:rPr>
          <w:rFonts w:asciiTheme="minorHAnsi" w:hAnsiTheme="minorHAnsi" w:cstheme="minorHAnsi"/>
          <w:sz w:val="22"/>
          <w:szCs w:val="22"/>
          <w:lang w:val="en-GB"/>
        </w:rPr>
        <w:t xml:space="preserve"> </w:t>
      </w:r>
      <w:r w:rsidRPr="00497131">
        <w:rPr>
          <w:rFonts w:asciiTheme="minorHAnsi" w:hAnsiTheme="minorHAnsi" w:cstheme="minorHAnsi"/>
          <w:b/>
          <w:bCs/>
          <w:sz w:val="22"/>
          <w:szCs w:val="22"/>
          <w:lang w:val="en-GB"/>
        </w:rPr>
        <w:t>12</w:t>
      </w:r>
      <w:r w:rsidRPr="00497131">
        <w:rPr>
          <w:rFonts w:asciiTheme="minorHAnsi" w:hAnsiTheme="minorHAnsi" w:cstheme="minorHAnsi"/>
          <w:sz w:val="22"/>
          <w:szCs w:val="22"/>
          <w:lang w:val="en-GB"/>
        </w:rPr>
        <w:t>, 81 (2016).</w:t>
      </w:r>
    </w:p>
    <w:sectPr w:rsidR="00F97620" w:rsidRPr="00497131"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Roman"/>
    <w:panose1 w:val="0000050000000002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97131"/>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92627"/>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3304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Microsoft Office User</dc:creator>
  <cp:keywords/>
  <cp:lastModifiedBy>Cameron Evans</cp:lastModifiedBy>
  <cp:revision>1</cp:revision>
  <cp:lastPrinted>2013-06-13T05:15:00Z</cp:lastPrinted>
  <dcterms:created xsi:type="dcterms:W3CDTF">2019-09-02T07:27:00Z</dcterms:created>
  <dcterms:modified xsi:type="dcterms:W3CDTF">2019-09-02T07:40:00Z</dcterms:modified>
</cp:coreProperties>
</file>