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DB6A" w14:textId="6377EFE2" w:rsidR="00711813" w:rsidRPr="004E5450" w:rsidRDefault="00482728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Time to </w:t>
      </w:r>
      <w:r w:rsidR="00216EEE">
        <w:rPr>
          <w:rFonts w:ascii="Calibri" w:hAnsi="Calibri" w:cs="Calibri"/>
          <w:b/>
          <w:sz w:val="20"/>
          <w:szCs w:val="20"/>
          <w:lang w:val="en-AU"/>
        </w:rPr>
        <w:t>re-think leave</w:t>
      </w:r>
      <w:r w:rsidR="000C34B4">
        <w:rPr>
          <w:rFonts w:ascii="Calibri" w:hAnsi="Calibri" w:cs="Calibri"/>
          <w:b/>
          <w:sz w:val="20"/>
          <w:szCs w:val="20"/>
          <w:lang w:val="en-AU"/>
        </w:rPr>
        <w:t>-</w:t>
      </w:r>
      <w:r w:rsidR="00216EEE">
        <w:rPr>
          <w:rFonts w:ascii="Calibri" w:hAnsi="Calibri" w:cs="Calibri"/>
          <w:b/>
          <w:sz w:val="20"/>
          <w:szCs w:val="20"/>
          <w:lang w:val="en-AU"/>
        </w:rPr>
        <w:t>taking</w:t>
      </w:r>
      <w:r w:rsidR="00AD71FD">
        <w:rPr>
          <w:rFonts w:ascii="Calibri" w:hAnsi="Calibri" w:cs="Calibri"/>
          <w:b/>
          <w:sz w:val="20"/>
          <w:szCs w:val="20"/>
          <w:lang w:val="en-AU"/>
        </w:rPr>
        <w:t xml:space="preserve"> for </w:t>
      </w:r>
      <w:r w:rsidR="00643745">
        <w:rPr>
          <w:rFonts w:ascii="Calibri" w:hAnsi="Calibri" w:cs="Calibri"/>
          <w:b/>
          <w:sz w:val="20"/>
          <w:szCs w:val="20"/>
          <w:lang w:val="en-AU"/>
        </w:rPr>
        <w:t>an unusual model of higher education delivery</w:t>
      </w:r>
      <w:r w:rsidR="00216EEE">
        <w:rPr>
          <w:rFonts w:ascii="Calibri" w:hAnsi="Calibri" w:cs="Calibri"/>
          <w:b/>
          <w:sz w:val="20"/>
          <w:szCs w:val="20"/>
          <w:lang w:val="en-AU"/>
        </w:rPr>
        <w:t xml:space="preserve"> </w:t>
      </w:r>
    </w:p>
    <w:p w14:paraId="4082486D" w14:textId="77777777" w:rsidR="00711813" w:rsidRPr="004E5450" w:rsidRDefault="00185AC9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i/>
          <w:color w:val="auto"/>
          <w:sz w:val="20"/>
          <w:szCs w:val="20"/>
        </w:rPr>
        <w:t>(DO NOT INCLUDE ANY REFERENCE TO AUTHORS OR THEIR AFFILIATIONS IN THIS DOCUMENT)</w:t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61214C0C" w14:textId="77777777"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56F4904" w14:textId="77777777" w:rsidR="0047613B" w:rsidRDefault="00711813" w:rsidP="00F2501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47613B">
        <w:rPr>
          <w:rFonts w:ascii="Calibri" w:hAnsi="Calibri" w:cs="Calibri"/>
          <w:sz w:val="20"/>
          <w:szCs w:val="20"/>
          <w:lang w:val="en-AU"/>
        </w:rPr>
        <w:t>In a</w:t>
      </w:r>
      <w:r w:rsidR="0061589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613B">
        <w:rPr>
          <w:rFonts w:ascii="Calibri" w:hAnsi="Calibri" w:cs="Calibri"/>
          <w:sz w:val="20"/>
          <w:szCs w:val="20"/>
          <w:lang w:val="en-AU"/>
        </w:rPr>
        <w:t>university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 with an unusual approach to delivery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, student 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leave-taking 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behaviours and trends </w:t>
      </w:r>
      <w:r w:rsidR="0079591D">
        <w:rPr>
          <w:rFonts w:ascii="Calibri" w:hAnsi="Calibri" w:cs="Calibri"/>
          <w:sz w:val="20"/>
          <w:szCs w:val="20"/>
          <w:lang w:val="en-AU"/>
        </w:rPr>
        <w:t>associated with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 traditional</w:t>
      </w:r>
      <w:r w:rsidR="007959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models of university education 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are </w:t>
      </w:r>
      <w:r w:rsidR="00643745">
        <w:rPr>
          <w:rFonts w:ascii="Calibri" w:hAnsi="Calibri" w:cs="Calibri"/>
          <w:sz w:val="20"/>
          <w:szCs w:val="20"/>
          <w:lang w:val="en-AU"/>
        </w:rPr>
        <w:t>different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43745">
        <w:rPr>
          <w:rFonts w:ascii="Calibri" w:hAnsi="Calibri" w:cs="Calibri"/>
          <w:sz w:val="20"/>
          <w:szCs w:val="20"/>
          <w:lang w:val="en-AU"/>
        </w:rPr>
        <w:t>This is partly because l</w:t>
      </w:r>
      <w:r w:rsidR="000C34B4">
        <w:rPr>
          <w:rFonts w:ascii="Calibri" w:hAnsi="Calibri" w:cs="Calibri"/>
          <w:sz w:val="20"/>
          <w:szCs w:val="20"/>
          <w:lang w:val="en-AU"/>
        </w:rPr>
        <w:t xml:space="preserve">eave-taking </w:t>
      </w:r>
      <w:r w:rsidR="00482728">
        <w:rPr>
          <w:rFonts w:ascii="Calibri" w:hAnsi="Calibri" w:cs="Calibri"/>
          <w:sz w:val="20"/>
          <w:szCs w:val="20"/>
          <w:lang w:val="en-AU"/>
        </w:rPr>
        <w:t xml:space="preserve">has been made more available to students 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due to the flexibility of the </w:t>
      </w:r>
      <w:r w:rsidR="00643745">
        <w:rPr>
          <w:rFonts w:ascii="Calibri" w:hAnsi="Calibri" w:cs="Calibri"/>
          <w:sz w:val="20"/>
          <w:szCs w:val="20"/>
          <w:lang w:val="en-AU"/>
        </w:rPr>
        <w:t>unusual approach</w:t>
      </w:r>
      <w:r w:rsidR="00482728">
        <w:rPr>
          <w:rFonts w:ascii="Calibri" w:hAnsi="Calibri" w:cs="Calibri"/>
          <w:sz w:val="20"/>
          <w:szCs w:val="20"/>
          <w:lang w:val="en-AU"/>
        </w:rPr>
        <w:t xml:space="preserve">. But are </w:t>
      </w:r>
      <w:r w:rsidR="0047613B">
        <w:rPr>
          <w:rFonts w:ascii="Calibri" w:hAnsi="Calibri" w:cs="Calibri"/>
          <w:sz w:val="20"/>
          <w:szCs w:val="20"/>
          <w:lang w:val="en-AU"/>
        </w:rPr>
        <w:t>there other factors at play? The changing role of a</w:t>
      </w:r>
      <w:r w:rsidR="004D31CA">
        <w:rPr>
          <w:rFonts w:ascii="Calibri" w:hAnsi="Calibri" w:cs="Calibri"/>
          <w:sz w:val="20"/>
          <w:szCs w:val="20"/>
          <w:lang w:val="en-AU"/>
        </w:rPr>
        <w:t>n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745">
        <w:rPr>
          <w:rFonts w:ascii="Calibri" w:hAnsi="Calibri" w:cs="Calibri"/>
          <w:sz w:val="20"/>
          <w:szCs w:val="20"/>
          <w:lang w:val="en-AU"/>
        </w:rPr>
        <w:t>unusual model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 to inspire students to return</w:t>
      </w:r>
      <w:r w:rsidR="00643745">
        <w:rPr>
          <w:rFonts w:ascii="Calibri" w:hAnsi="Calibri" w:cs="Calibri"/>
          <w:sz w:val="20"/>
          <w:szCs w:val="20"/>
          <w:lang w:val="en-AU"/>
        </w:rPr>
        <w:t>,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 and offer flexibility and personal support on return</w:t>
      </w:r>
      <w:r w:rsidR="00643745">
        <w:rPr>
          <w:rFonts w:ascii="Calibri" w:hAnsi="Calibri" w:cs="Calibri"/>
          <w:sz w:val="20"/>
          <w:szCs w:val="20"/>
          <w:lang w:val="en-AU"/>
        </w:rPr>
        <w:t>,</w:t>
      </w:r>
      <w:r w:rsidR="0047613B">
        <w:rPr>
          <w:rFonts w:ascii="Calibri" w:hAnsi="Calibri" w:cs="Calibri"/>
          <w:sz w:val="20"/>
          <w:szCs w:val="20"/>
          <w:lang w:val="en-AU"/>
        </w:rPr>
        <w:t xml:space="preserve"> is key to student 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retention and </w:t>
      </w:r>
      <w:r w:rsidR="0047613B">
        <w:rPr>
          <w:rFonts w:ascii="Calibri" w:hAnsi="Calibri" w:cs="Calibri"/>
          <w:sz w:val="20"/>
          <w:szCs w:val="20"/>
          <w:lang w:val="en-AU"/>
        </w:rPr>
        <w:t>success.</w:t>
      </w:r>
    </w:p>
    <w:p w14:paraId="2951046F" w14:textId="77777777" w:rsidR="00711813" w:rsidRPr="00216EEE" w:rsidRDefault="00C77159" w:rsidP="00F2501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Format of the round table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16EEE" w:rsidRPr="00216EEE">
        <w:rPr>
          <w:rFonts w:ascii="Calibri" w:hAnsi="Calibri"/>
          <w:iCs/>
          <w:sz w:val="20"/>
          <w:szCs w:val="20"/>
          <w:lang w:val="en-AU"/>
        </w:rPr>
        <w:t>Work-in-Progress</w:t>
      </w:r>
    </w:p>
    <w:p w14:paraId="2423D1F8" w14:textId="5D2E181C" w:rsidR="008D643A" w:rsidRDefault="004B46D5" w:rsidP="00F2501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B46D5">
        <w:rPr>
          <w:rFonts w:ascii="Calibri" w:hAnsi="Calibri" w:cs="Calibri"/>
          <w:sz w:val="20"/>
          <w:szCs w:val="20"/>
          <w:lang w:val="en-AU"/>
        </w:rPr>
        <w:t>Point for debate/focus of the work-in-progress/topic for discussion</w:t>
      </w:r>
      <w:r w:rsidR="00C7715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82728">
        <w:rPr>
          <w:rFonts w:ascii="Calibri" w:hAnsi="Calibri" w:cs="Calibri"/>
          <w:sz w:val="20"/>
          <w:szCs w:val="20"/>
          <w:lang w:val="en-AU"/>
        </w:rPr>
        <w:t>Flexible leave-t</w:t>
      </w:r>
      <w:r w:rsidR="00620A1E">
        <w:rPr>
          <w:rFonts w:ascii="Calibri" w:hAnsi="Calibri" w:cs="Calibri"/>
          <w:sz w:val="20"/>
          <w:szCs w:val="20"/>
          <w:lang w:val="en-AU"/>
        </w:rPr>
        <w:t>aking options for students need</w:t>
      </w:r>
      <w:r w:rsidR="00482728">
        <w:rPr>
          <w:rFonts w:ascii="Calibri" w:hAnsi="Calibri" w:cs="Calibri"/>
          <w:sz w:val="20"/>
          <w:szCs w:val="20"/>
          <w:lang w:val="en-AU"/>
        </w:rPr>
        <w:t xml:space="preserve"> to be supported by universities with a deeper und</w:t>
      </w:r>
      <w:bookmarkStart w:id="0" w:name="_GoBack"/>
      <w:bookmarkEnd w:id="0"/>
      <w:r w:rsidR="00482728">
        <w:rPr>
          <w:rFonts w:ascii="Calibri" w:hAnsi="Calibri" w:cs="Calibri"/>
          <w:sz w:val="20"/>
          <w:szCs w:val="20"/>
          <w:lang w:val="en-AU"/>
        </w:rPr>
        <w:t xml:space="preserve">erstanding </w:t>
      </w:r>
      <w:r w:rsidR="00620A1E">
        <w:rPr>
          <w:rFonts w:ascii="Calibri" w:hAnsi="Calibri" w:cs="Calibri"/>
          <w:sz w:val="20"/>
          <w:szCs w:val="20"/>
          <w:lang w:val="en-AU"/>
        </w:rPr>
        <w:t>of students' perspective</w:t>
      </w:r>
      <w:r w:rsidR="00482728">
        <w:rPr>
          <w:rFonts w:ascii="Calibri" w:hAnsi="Calibri" w:cs="Calibri"/>
          <w:sz w:val="20"/>
          <w:szCs w:val="20"/>
          <w:lang w:val="en-AU"/>
        </w:rPr>
        <w:t>s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 and adequate return to study transition support</w:t>
      </w:r>
      <w:r w:rsidR="0048272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43745">
        <w:rPr>
          <w:rFonts w:ascii="Calibri" w:hAnsi="Calibri" w:cs="Calibri"/>
          <w:sz w:val="20"/>
          <w:szCs w:val="20"/>
          <w:lang w:val="en-AU"/>
        </w:rPr>
        <w:t>W</w:t>
      </w:r>
      <w:r w:rsidR="00482728">
        <w:rPr>
          <w:rFonts w:ascii="Calibri" w:hAnsi="Calibri" w:cs="Calibri"/>
          <w:sz w:val="20"/>
          <w:szCs w:val="20"/>
          <w:lang w:val="en-AU"/>
        </w:rPr>
        <w:t>hat a</w:t>
      </w:r>
      <w:r w:rsidR="0079591D">
        <w:rPr>
          <w:rFonts w:ascii="Calibri" w:hAnsi="Calibri" w:cs="Calibri"/>
          <w:sz w:val="20"/>
          <w:szCs w:val="20"/>
          <w:lang w:val="en-AU"/>
        </w:rPr>
        <w:t xml:space="preserve">re the changing </w:t>
      </w:r>
      <w:r w:rsidR="00482728">
        <w:rPr>
          <w:rFonts w:ascii="Calibri" w:hAnsi="Calibri" w:cs="Calibri"/>
          <w:sz w:val="20"/>
          <w:szCs w:val="20"/>
          <w:lang w:val="en-AU"/>
        </w:rPr>
        <w:t>needs of students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 and how can changes in leave-taking be managed more effectively through an unusual approach</w:t>
      </w:r>
      <w:r w:rsidR="00482728">
        <w:rPr>
          <w:rFonts w:ascii="Calibri" w:hAnsi="Calibri" w:cs="Calibri"/>
          <w:sz w:val="20"/>
          <w:szCs w:val="20"/>
          <w:lang w:val="en-AU"/>
        </w:rPr>
        <w:t xml:space="preserve">? </w:t>
      </w:r>
      <w:r w:rsidR="00524B48">
        <w:rPr>
          <w:rFonts w:ascii="Calibri" w:hAnsi="Calibri" w:cs="Calibri"/>
          <w:sz w:val="20"/>
          <w:szCs w:val="20"/>
          <w:lang w:val="en-AU"/>
        </w:rPr>
        <w:t>What is required to support diverse cohorts?</w:t>
      </w:r>
    </w:p>
    <w:p w14:paraId="0D3AE10D" w14:textId="77777777" w:rsidR="005224DC" w:rsidRPr="005224DC" w:rsidRDefault="00C77159" w:rsidP="005224D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AU"/>
        </w:rPr>
        <w:t>Context/background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A0DF3">
        <w:rPr>
          <w:rFonts w:ascii="Calibri" w:hAnsi="Calibri" w:cs="Calibri"/>
          <w:sz w:val="20"/>
          <w:szCs w:val="20"/>
          <w:lang w:val="en-AU"/>
        </w:rPr>
        <w:t>T</w:t>
      </w:r>
      <w:r w:rsidR="005224DC" w:rsidRPr="005224DC">
        <w:rPr>
          <w:rFonts w:ascii="Calibri" w:hAnsi="Calibri" w:cs="Calibri"/>
          <w:sz w:val="20"/>
          <w:szCs w:val="20"/>
          <w:lang w:val="en-AU"/>
        </w:rPr>
        <w:t>he options for deferral and leave of absence has changed significantly</w:t>
      </w:r>
      <w:r w:rsidR="008A0DF3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643745">
        <w:rPr>
          <w:rFonts w:ascii="Calibri" w:hAnsi="Calibri" w:cs="Calibri"/>
          <w:sz w:val="20"/>
          <w:szCs w:val="20"/>
          <w:lang w:val="en-AU"/>
        </w:rPr>
        <w:t>the unusual approach employed,</w:t>
      </w:r>
      <w:r w:rsidR="005224DC" w:rsidRPr="005224D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A0DF3">
        <w:rPr>
          <w:rFonts w:ascii="Calibri" w:hAnsi="Calibri" w:cs="Calibri"/>
          <w:sz w:val="20"/>
          <w:szCs w:val="20"/>
          <w:lang w:val="en-AU"/>
        </w:rPr>
        <w:t xml:space="preserve">providing students </w:t>
      </w:r>
      <w:r w:rsidR="005224DC" w:rsidRPr="005224DC">
        <w:rPr>
          <w:rFonts w:ascii="Calibri" w:hAnsi="Calibri" w:cs="Calibri"/>
          <w:sz w:val="20"/>
          <w:szCs w:val="20"/>
          <w:lang w:val="en-AU"/>
        </w:rPr>
        <w:t>with more choice</w:t>
      </w:r>
      <w:r w:rsidR="008A0DF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24DC" w:rsidRPr="005224DC">
        <w:rPr>
          <w:rFonts w:ascii="Calibri" w:hAnsi="Calibri" w:cs="Calibri"/>
          <w:sz w:val="20"/>
          <w:szCs w:val="20"/>
          <w:lang w:val="en-AU"/>
        </w:rPr>
        <w:t xml:space="preserve">and flexibility to decide when they study. Careful modelling and monitoring needs to be undertaken to </w:t>
      </w:r>
      <w:r w:rsidR="008A0DF3">
        <w:rPr>
          <w:rFonts w:ascii="Calibri" w:hAnsi="Calibri" w:cs="Calibri"/>
          <w:sz w:val="20"/>
          <w:szCs w:val="20"/>
          <w:lang w:val="en-AU"/>
        </w:rPr>
        <w:t xml:space="preserve">respond to the changing trends, </w:t>
      </w:r>
      <w:r w:rsidR="008A0DF3">
        <w:rPr>
          <w:rFonts w:ascii="Calibri" w:hAnsi="Calibri" w:cs="Calibri"/>
          <w:sz w:val="20"/>
          <w:szCs w:val="20"/>
        </w:rPr>
        <w:t xml:space="preserve">including </w:t>
      </w:r>
      <w:r w:rsidR="005224DC" w:rsidRPr="005224DC">
        <w:rPr>
          <w:rFonts w:ascii="Calibri" w:hAnsi="Calibri" w:cs="Calibri"/>
          <w:sz w:val="20"/>
          <w:szCs w:val="20"/>
        </w:rPr>
        <w:t>further investigation of students who disengage with their study following one or more leave of absence</w:t>
      </w:r>
      <w:r w:rsidR="00643745">
        <w:rPr>
          <w:rFonts w:ascii="Calibri" w:hAnsi="Calibri" w:cs="Calibri"/>
          <w:sz w:val="20"/>
          <w:szCs w:val="20"/>
        </w:rPr>
        <w:t>s</w:t>
      </w:r>
      <w:r w:rsidR="005224DC" w:rsidRPr="005224DC">
        <w:rPr>
          <w:rFonts w:ascii="Calibri" w:hAnsi="Calibri" w:cs="Calibri"/>
          <w:sz w:val="20"/>
          <w:szCs w:val="20"/>
        </w:rPr>
        <w:t xml:space="preserve"> and are considered as absent without leave (</w:t>
      </w:r>
      <w:r w:rsidR="005224DC" w:rsidRPr="005224DC">
        <w:rPr>
          <w:rFonts w:ascii="Calibri" w:hAnsi="Calibri" w:cs="Calibri"/>
          <w:sz w:val="20"/>
          <w:szCs w:val="20"/>
        </w:rPr>
        <w:fldChar w:fldCharType="begin" w:fldLock="1"/>
      </w:r>
      <w:r w:rsidR="005224DC" w:rsidRPr="005224DC">
        <w:rPr>
          <w:rFonts w:ascii="Calibri" w:hAnsi="Calibri" w:cs="Calibri"/>
          <w:sz w:val="20"/>
          <w:szCs w:val="20"/>
        </w:rPr>
        <w:instrText>ADDIN CSL_CITATION {"citationItems":[{"id":"ITEM-1","itemData":{"ISBN":"9780994610034","author":[{"dropping-particle":"","family":"Harvey","given":"Andrew","non-dropping-particle":"","parse-names":false,"suffix":""},{"dropping-particle":"","family":"Szalkowicz","given":"Giovanna","non-dropping-particle":"","parse-names":false,"suffix":""},{"dropping-particle":"","family":"Luckman","given":"Michael","non-dropping-particle":"","parse-names":false,"suffix":""}],"id":"ITEM-1","issued":{"date-parts":[["2017"]]},"number-of-pages":"87","publisher":"Centre for Higher Education Equity and Diversity Research, La Trobe University","title":"The re-recruitment of students who have withdrawn from Australian higher education","type":"report"},"uris":["http://www.mendeley.com/documents/?uuid=7594a1f1-5a9c-3644-97fe-1d5977c7c96d"]}],"mendeley":{"formattedCitation":"(Harvey, Szalkowicz, &amp; Luckman, 2017)","plainTextFormattedCitation":"(Harvey, Szalkowicz, &amp; Luckman, 2017)","previouslyFormattedCitation":"(Harvey, Szalkowicz, &amp; Luckman, 2017)"},"properties":{"noteIndex":0},"schema":"https://github.com/citation-style-language/schema/raw/master/csl-citation.json"}</w:instrText>
      </w:r>
      <w:r w:rsidR="005224DC" w:rsidRPr="005224DC">
        <w:rPr>
          <w:rFonts w:ascii="Calibri" w:hAnsi="Calibri" w:cs="Calibri"/>
          <w:sz w:val="20"/>
          <w:szCs w:val="20"/>
        </w:rPr>
        <w:fldChar w:fldCharType="separate"/>
      </w:r>
      <w:r w:rsidR="005224DC" w:rsidRPr="005224DC">
        <w:rPr>
          <w:rFonts w:ascii="Calibri" w:hAnsi="Calibri" w:cs="Calibri"/>
          <w:sz w:val="20"/>
          <w:szCs w:val="20"/>
        </w:rPr>
        <w:t>Harvey et al., 2017)</w:t>
      </w:r>
      <w:r w:rsidR="005224DC" w:rsidRPr="005224DC">
        <w:rPr>
          <w:rFonts w:ascii="Calibri" w:hAnsi="Calibri" w:cs="Calibri"/>
          <w:sz w:val="20"/>
          <w:szCs w:val="20"/>
        </w:rPr>
        <w:fldChar w:fldCharType="end"/>
      </w:r>
      <w:r w:rsidR="005224DC" w:rsidRPr="005224DC">
        <w:rPr>
          <w:rFonts w:ascii="Calibri" w:hAnsi="Calibri" w:cs="Calibri"/>
          <w:sz w:val="20"/>
          <w:szCs w:val="20"/>
        </w:rPr>
        <w:t>.</w:t>
      </w:r>
    </w:p>
    <w:p w14:paraId="26D86DEA" w14:textId="77777777" w:rsidR="00EF12F3" w:rsidRDefault="00C77159" w:rsidP="00F2501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Intended outcome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1589D">
        <w:rPr>
          <w:rFonts w:ascii="Calibri" w:hAnsi="Calibri" w:cs="Calibri"/>
          <w:sz w:val="20"/>
          <w:szCs w:val="20"/>
          <w:lang w:val="en-AU"/>
        </w:rPr>
        <w:t xml:space="preserve">A recent research study will be used to share key </w:t>
      </w:r>
      <w:r w:rsidR="00AA22EE">
        <w:rPr>
          <w:rFonts w:ascii="Calibri" w:hAnsi="Calibri" w:cs="Calibri"/>
          <w:sz w:val="20"/>
          <w:szCs w:val="20"/>
          <w:lang w:val="en-AU"/>
        </w:rPr>
        <w:t>insights</w:t>
      </w:r>
      <w:r w:rsidR="0061589D">
        <w:rPr>
          <w:rFonts w:ascii="Calibri" w:hAnsi="Calibri" w:cs="Calibri"/>
          <w:sz w:val="20"/>
          <w:szCs w:val="20"/>
          <w:lang w:val="en-AU"/>
        </w:rPr>
        <w:t xml:space="preserve">. Participants will have the opportunity to </w:t>
      </w:r>
      <w:r w:rsidR="00AA22EE">
        <w:rPr>
          <w:rFonts w:ascii="Calibri" w:hAnsi="Calibri" w:cs="Calibri"/>
          <w:sz w:val="20"/>
          <w:szCs w:val="20"/>
          <w:lang w:val="en-AU"/>
        </w:rPr>
        <w:t>engage in a discussion about the findings</w:t>
      </w:r>
      <w:r w:rsidR="0061589D">
        <w:rPr>
          <w:rFonts w:ascii="Calibri" w:hAnsi="Calibri" w:cs="Calibri"/>
          <w:sz w:val="20"/>
          <w:szCs w:val="20"/>
          <w:lang w:val="en-AU"/>
        </w:rPr>
        <w:t xml:space="preserve">, share their feedback and insights, and gain a greater understanding of how leave-taking can be impacted by flexible </w:t>
      </w:r>
      <w:r w:rsidR="00643745">
        <w:rPr>
          <w:rFonts w:ascii="Calibri" w:hAnsi="Calibri" w:cs="Calibri"/>
          <w:sz w:val="20"/>
          <w:szCs w:val="20"/>
          <w:lang w:val="en-AU"/>
        </w:rPr>
        <w:t xml:space="preserve">unusual </w:t>
      </w:r>
      <w:r w:rsidR="0061589D">
        <w:rPr>
          <w:rFonts w:ascii="Calibri" w:hAnsi="Calibri" w:cs="Calibri"/>
          <w:sz w:val="20"/>
          <w:szCs w:val="20"/>
          <w:lang w:val="en-AU"/>
        </w:rPr>
        <w:t>model delivery.</w:t>
      </w:r>
    </w:p>
    <w:p w14:paraId="57FD7AB4" w14:textId="77777777" w:rsidR="00F9762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056EF" w14:textId="77777777" w:rsidR="005560C3" w:rsidRDefault="005560C3" w:rsidP="00AD71FD">
      <w:r>
        <w:separator/>
      </w:r>
    </w:p>
  </w:endnote>
  <w:endnote w:type="continuationSeparator" w:id="0">
    <w:p w14:paraId="6A162480" w14:textId="77777777" w:rsidR="005560C3" w:rsidRDefault="005560C3" w:rsidP="00AD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6763" w14:textId="77777777" w:rsidR="005560C3" w:rsidRDefault="005560C3" w:rsidP="00AD71FD">
      <w:r>
        <w:separator/>
      </w:r>
    </w:p>
  </w:footnote>
  <w:footnote w:type="continuationSeparator" w:id="0">
    <w:p w14:paraId="1D300AB7" w14:textId="77777777" w:rsidR="005560C3" w:rsidRDefault="005560C3" w:rsidP="00AD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MLMwMLK0MDc0NLBU0lEKTi0uzszPAykwrgUARNBZ7SwAAAA="/>
  </w:docVars>
  <w:rsids>
    <w:rsidRoot w:val="002226BB"/>
    <w:rsid w:val="000825BC"/>
    <w:rsid w:val="000C34B4"/>
    <w:rsid w:val="000F314C"/>
    <w:rsid w:val="00106AFA"/>
    <w:rsid w:val="00185AC9"/>
    <w:rsid w:val="001A6C26"/>
    <w:rsid w:val="00216EEE"/>
    <w:rsid w:val="002226BB"/>
    <w:rsid w:val="002272B0"/>
    <w:rsid w:val="002F1FB4"/>
    <w:rsid w:val="00300B92"/>
    <w:rsid w:val="0038521E"/>
    <w:rsid w:val="00387491"/>
    <w:rsid w:val="0047613B"/>
    <w:rsid w:val="00482728"/>
    <w:rsid w:val="00483B05"/>
    <w:rsid w:val="004B46D5"/>
    <w:rsid w:val="004D31CA"/>
    <w:rsid w:val="004E28B9"/>
    <w:rsid w:val="004E5450"/>
    <w:rsid w:val="005224DC"/>
    <w:rsid w:val="00524B48"/>
    <w:rsid w:val="005560C3"/>
    <w:rsid w:val="0059609A"/>
    <w:rsid w:val="00597659"/>
    <w:rsid w:val="005E48A2"/>
    <w:rsid w:val="0061589D"/>
    <w:rsid w:val="00620A1E"/>
    <w:rsid w:val="00643745"/>
    <w:rsid w:val="00711813"/>
    <w:rsid w:val="00724E3C"/>
    <w:rsid w:val="00743C46"/>
    <w:rsid w:val="0079591D"/>
    <w:rsid w:val="008A0DF3"/>
    <w:rsid w:val="008D643A"/>
    <w:rsid w:val="00947B77"/>
    <w:rsid w:val="009E2228"/>
    <w:rsid w:val="009F06D6"/>
    <w:rsid w:val="00A266B4"/>
    <w:rsid w:val="00AA22EE"/>
    <w:rsid w:val="00AD71FD"/>
    <w:rsid w:val="00BC5FCC"/>
    <w:rsid w:val="00C140B2"/>
    <w:rsid w:val="00C60A71"/>
    <w:rsid w:val="00C61B39"/>
    <w:rsid w:val="00C77159"/>
    <w:rsid w:val="00CE2D36"/>
    <w:rsid w:val="00D10580"/>
    <w:rsid w:val="00D55F3B"/>
    <w:rsid w:val="00DA2731"/>
    <w:rsid w:val="00EF12F3"/>
    <w:rsid w:val="00F2501B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3D5E9E5"/>
  <w15:chartTrackingRefBased/>
  <w15:docId w15:val="{BD7234A6-15C4-450A-9A88-AB6E35E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Emphasis">
    <w:name w:val="Emphasis"/>
    <w:uiPriority w:val="20"/>
    <w:qFormat/>
    <w:rsid w:val="00216EEE"/>
    <w:rPr>
      <w:i/>
      <w:iCs/>
    </w:rPr>
  </w:style>
  <w:style w:type="paragraph" w:customStyle="1" w:styleId="LTU-Body11pt">
    <w:name w:val="LTU - Body 11pt"/>
    <w:basedOn w:val="Normal"/>
    <w:link w:val="LTU-Body11ptChar"/>
    <w:qFormat/>
    <w:rsid w:val="005224DC"/>
    <w:pPr>
      <w:spacing w:after="200" w:line="276" w:lineRule="auto"/>
    </w:pPr>
    <w:rPr>
      <w:rFonts w:ascii="Roboto" w:eastAsia="SimSun" w:hAnsi="Roboto" w:cs="Arial"/>
      <w:sz w:val="22"/>
      <w:szCs w:val="18"/>
      <w:lang w:val="en-AU"/>
    </w:rPr>
  </w:style>
  <w:style w:type="character" w:customStyle="1" w:styleId="LTU-Body11ptChar">
    <w:name w:val="LTU - Body 11pt Char"/>
    <w:link w:val="LTU-Body11pt"/>
    <w:rsid w:val="005224DC"/>
    <w:rPr>
      <w:rFonts w:ascii="Roboto" w:eastAsia="SimSun" w:hAnsi="Roboto" w:cs="Arial"/>
      <w:sz w:val="22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643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7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374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7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3745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F1AB1AB5D214D9624100458A0887E" ma:contentTypeVersion="13" ma:contentTypeDescription="Create a new document." ma:contentTypeScope="" ma:versionID="9c90c9dd591b4ff71d9e9434e23c04db">
  <xsd:schema xmlns:xsd="http://www.w3.org/2001/XMLSchema" xmlns:xs="http://www.w3.org/2001/XMLSchema" xmlns:p="http://schemas.microsoft.com/office/2006/metadata/properties" xmlns:ns3="631627b9-1e40-44c6-867f-39307b73531c" xmlns:ns4="ae7bf3d6-f120-4b9c-998a-3ea54fab7540" targetNamespace="http://schemas.microsoft.com/office/2006/metadata/properties" ma:root="true" ma:fieldsID="fb6cb1df846c6d9fb3af1a7e95b9e1fa" ns3:_="" ns4:_="">
    <xsd:import namespace="631627b9-1e40-44c6-867f-39307b73531c"/>
    <xsd:import namespace="ae7bf3d6-f120-4b9c-998a-3ea54fab7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627b9-1e40-44c6-867f-39307b735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f3d6-f120-4b9c-998a-3ea54fab7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BF2F4-80DC-495B-B38E-1886B8FB95E7}">
  <ds:schemaRefs>
    <ds:schemaRef ds:uri="http://purl.org/dc/elements/1.1/"/>
    <ds:schemaRef ds:uri="http://schemas.microsoft.com/office/2006/metadata/properties"/>
    <ds:schemaRef ds:uri="ae7bf3d6-f120-4b9c-998a-3ea54fab75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1627b9-1e40-44c6-867f-39307b7353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7C24CA-DF7F-46F8-8C26-06A266A4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627b9-1e40-44c6-867f-39307b73531c"/>
    <ds:schemaRef ds:uri="ae7bf3d6-f120-4b9c-998a-3ea54fab7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F1518-794B-469F-90A0-529055554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Naomi Dempsey</cp:lastModifiedBy>
  <cp:revision>4</cp:revision>
  <cp:lastPrinted>2013-06-13T05:15:00Z</cp:lastPrinted>
  <dcterms:created xsi:type="dcterms:W3CDTF">2021-01-25T02:54:00Z</dcterms:created>
  <dcterms:modified xsi:type="dcterms:W3CDTF">2021-01-25T02:56:00Z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0x010100B05F1AB1AB5D214D9624100458A0887E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2021-01-25T00:31:57Z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fe07920a-aa70-4b99-9828-902cdac92437</vt:lpwstr>
  </property>
  <property fmtid="{D5CDD505-2E9C-101B-9397-08002B2CF9AE}" pid="9" name="MSIP_Label_d7dc88d9-fa17-47eb-a208-3e66f59d50e5_ContentBits">
    <vt:lpwstr>0</vt:lpwstr>
  </property>
</Properties>
</file>