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54D34" w14:textId="77777777" w:rsidR="001D02EB" w:rsidRPr="006E58FC" w:rsidRDefault="001D02EB" w:rsidP="006E58FC">
      <w:pPr>
        <w:spacing w:after="0" w:line="240" w:lineRule="auto"/>
        <w:rPr>
          <w:rFonts w:ascii="Arial" w:eastAsia="Times New Roman" w:hAnsi="Arial" w:cs="Arial"/>
          <w:kern w:val="0"/>
          <w:sz w:val="24"/>
          <w:szCs w:val="24"/>
          <w:lang w:val="en-IN" w:eastAsia="en-IN"/>
          <w14:ligatures w14:val="none"/>
        </w:rPr>
      </w:pPr>
      <w:r w:rsidRPr="006E58FC">
        <w:rPr>
          <w:rFonts w:ascii="Arial" w:eastAsia="Times New Roman" w:hAnsi="Arial" w:cs="Arial"/>
          <w:b/>
          <w:bCs/>
          <w:kern w:val="0"/>
          <w:sz w:val="24"/>
          <w:szCs w:val="24"/>
          <w:lang w:val="en-IN" w:eastAsia="en-IN"/>
          <w14:ligatures w14:val="none"/>
        </w:rPr>
        <w:t xml:space="preserve">Phage-Loaded Liposomal Inhalation Therapy </w:t>
      </w:r>
      <w:proofErr w:type="gramStart"/>
      <w:r w:rsidRPr="006E58FC">
        <w:rPr>
          <w:rFonts w:ascii="Arial" w:eastAsia="Times New Roman" w:hAnsi="Arial" w:cs="Arial"/>
          <w:b/>
          <w:bCs/>
          <w:kern w:val="0"/>
          <w:sz w:val="24"/>
          <w:szCs w:val="24"/>
          <w:lang w:val="en-IN" w:eastAsia="en-IN"/>
          <w14:ligatures w14:val="none"/>
        </w:rPr>
        <w:t>For</w:t>
      </w:r>
      <w:proofErr w:type="gramEnd"/>
      <w:r w:rsidRPr="006E58FC">
        <w:rPr>
          <w:rFonts w:ascii="Arial" w:eastAsia="Times New Roman" w:hAnsi="Arial" w:cs="Arial"/>
          <w:b/>
          <w:bCs/>
          <w:kern w:val="0"/>
          <w:sz w:val="24"/>
          <w:szCs w:val="24"/>
          <w:lang w:val="en-IN" w:eastAsia="en-IN"/>
          <w14:ligatures w14:val="none"/>
        </w:rPr>
        <w:t xml:space="preserve"> Drug-Resistant Lung Infections</w:t>
      </w:r>
    </w:p>
    <w:p w14:paraId="7E6FB7BA" w14:textId="386127D1" w:rsidR="001D02EB" w:rsidRPr="006E58FC" w:rsidRDefault="001D02EB" w:rsidP="006E58FC">
      <w:pPr>
        <w:spacing w:after="0" w:line="240" w:lineRule="auto"/>
        <w:rPr>
          <w:rFonts w:ascii="Arial" w:eastAsia="Times New Roman" w:hAnsi="Arial" w:cs="Arial"/>
          <w:i/>
          <w:kern w:val="0"/>
          <w:sz w:val="20"/>
          <w:szCs w:val="20"/>
          <w:lang w:val="en-IN" w:eastAsia="en-IN"/>
          <w14:ligatures w14:val="none"/>
        </w:rPr>
      </w:pPr>
      <w:r w:rsidRPr="006E58FC">
        <w:rPr>
          <w:rFonts w:ascii="Arial" w:eastAsia="Times New Roman" w:hAnsi="Arial" w:cs="Arial"/>
          <w:i/>
          <w:kern w:val="0"/>
          <w:sz w:val="20"/>
          <w:szCs w:val="20"/>
          <w:u w:val="single"/>
          <w:lang w:val="en-IN" w:eastAsia="en-IN"/>
          <w14:ligatures w14:val="none"/>
        </w:rPr>
        <w:t xml:space="preserve">Jesil Mathew </w:t>
      </w:r>
      <w:proofErr w:type="spellStart"/>
      <w:r w:rsidRPr="006E58FC">
        <w:rPr>
          <w:rFonts w:ascii="Arial" w:eastAsia="Times New Roman" w:hAnsi="Arial" w:cs="Arial"/>
          <w:i/>
          <w:kern w:val="0"/>
          <w:sz w:val="20"/>
          <w:szCs w:val="20"/>
          <w:u w:val="single"/>
          <w:lang w:val="en-IN" w:eastAsia="en-IN"/>
          <w14:ligatures w14:val="none"/>
        </w:rPr>
        <w:t>Aranjani</w:t>
      </w:r>
      <w:proofErr w:type="spellEnd"/>
      <w:r w:rsidRPr="006E58FC">
        <w:rPr>
          <w:rFonts w:ascii="Arial" w:eastAsia="Times New Roman" w:hAnsi="Arial" w:cs="Arial"/>
          <w:i/>
          <w:kern w:val="0"/>
          <w:sz w:val="20"/>
          <w:szCs w:val="20"/>
          <w:lang w:val="en-IN" w:eastAsia="en-IN"/>
          <w14:ligatures w14:val="none"/>
        </w:rPr>
        <w:t xml:space="preserve">, </w:t>
      </w:r>
      <w:proofErr w:type="spellStart"/>
      <w:r w:rsidRPr="006E58FC">
        <w:rPr>
          <w:rFonts w:ascii="Arial" w:eastAsia="Times New Roman" w:hAnsi="Arial" w:cs="Arial"/>
          <w:i/>
          <w:kern w:val="0"/>
          <w:sz w:val="20"/>
          <w:szCs w:val="20"/>
          <w:lang w:val="en-IN" w:eastAsia="en-IN"/>
          <w14:ligatures w14:val="none"/>
        </w:rPr>
        <w:t>Rafwana</w:t>
      </w:r>
      <w:proofErr w:type="spellEnd"/>
      <w:r w:rsidRPr="006E58FC">
        <w:rPr>
          <w:rFonts w:ascii="Arial" w:eastAsia="Times New Roman" w:hAnsi="Arial" w:cs="Arial"/>
          <w:i/>
          <w:kern w:val="0"/>
          <w:sz w:val="20"/>
          <w:szCs w:val="20"/>
          <w:lang w:val="en-IN" w:eastAsia="en-IN"/>
          <w14:ligatures w14:val="none"/>
        </w:rPr>
        <w:t xml:space="preserve"> Ibrahim</w:t>
      </w:r>
      <w:r w:rsidRPr="006E58FC">
        <w:rPr>
          <w:rFonts w:ascii="Arial" w:eastAsia="Times New Roman" w:hAnsi="Arial" w:cs="Arial"/>
          <w:i/>
          <w:kern w:val="0"/>
          <w:sz w:val="20"/>
          <w:szCs w:val="20"/>
          <w:lang w:val="en-IN" w:eastAsia="en-IN"/>
          <w14:ligatures w14:val="none"/>
        </w:rPr>
        <w:br/>
        <w:t>Department of Pharmaceutical Biotechnology, Manipal College of Pharmaceutical Sciences, Manipal Academy of Higher Education, Manipal, Karnataka, India</w:t>
      </w:r>
    </w:p>
    <w:p w14:paraId="1EE853E2" w14:textId="77777777" w:rsidR="001D02EB" w:rsidRPr="006E58FC" w:rsidRDefault="001D02EB" w:rsidP="009D0A06">
      <w:pPr>
        <w:spacing w:before="120" w:after="120" w:line="240" w:lineRule="auto"/>
        <w:jc w:val="both"/>
        <w:rPr>
          <w:rFonts w:ascii="Arial" w:hAnsi="Arial" w:cs="Arial"/>
          <w:sz w:val="20"/>
          <w:szCs w:val="20"/>
        </w:rPr>
      </w:pPr>
      <w:r w:rsidRPr="006E58FC">
        <w:rPr>
          <w:rFonts w:ascii="Arial" w:eastAsia="Times New Roman" w:hAnsi="Arial" w:cs="Arial"/>
          <w:b/>
          <w:bCs/>
          <w:kern w:val="0"/>
          <w:sz w:val="20"/>
          <w:szCs w:val="20"/>
          <w:lang w:val="en-IN" w:eastAsia="en-IN"/>
          <w14:ligatures w14:val="none"/>
        </w:rPr>
        <w:t xml:space="preserve">Background and </w:t>
      </w:r>
      <w:proofErr w:type="gramStart"/>
      <w:r w:rsidRPr="006E58FC">
        <w:rPr>
          <w:rFonts w:ascii="Arial" w:eastAsia="Times New Roman" w:hAnsi="Arial" w:cs="Arial"/>
          <w:b/>
          <w:bCs/>
          <w:kern w:val="0"/>
          <w:sz w:val="20"/>
          <w:szCs w:val="20"/>
          <w:lang w:val="en-IN" w:eastAsia="en-IN"/>
          <w14:ligatures w14:val="none"/>
        </w:rPr>
        <w:t>Aims</w:t>
      </w:r>
      <w:proofErr w:type="gramEnd"/>
      <w:r w:rsidRPr="006E58FC">
        <w:rPr>
          <w:rFonts w:ascii="Arial" w:eastAsia="Times New Roman" w:hAnsi="Arial" w:cs="Arial"/>
          <w:b/>
          <w:bCs/>
          <w:kern w:val="0"/>
          <w:sz w:val="20"/>
          <w:szCs w:val="20"/>
          <w:lang w:val="en-IN" w:eastAsia="en-IN"/>
          <w14:ligatures w14:val="none"/>
        </w:rPr>
        <w:t>.</w:t>
      </w:r>
      <w:r w:rsidRPr="006E58FC">
        <w:rPr>
          <w:rFonts w:ascii="Arial" w:eastAsia="Times New Roman" w:hAnsi="Arial" w:cs="Arial"/>
          <w:kern w:val="0"/>
          <w:sz w:val="20"/>
          <w:szCs w:val="20"/>
          <w:lang w:val="en-IN" w:eastAsia="en-IN"/>
          <w14:ligatures w14:val="none"/>
        </w:rPr>
        <w:t xml:space="preserve"> </w:t>
      </w:r>
      <w:r w:rsidRPr="006E58FC">
        <w:rPr>
          <w:rFonts w:ascii="Arial" w:hAnsi="Arial" w:cs="Arial"/>
          <w:sz w:val="20"/>
          <w:szCs w:val="20"/>
        </w:rPr>
        <w:t xml:space="preserve">The alarming rise in multidrug-resistant </w:t>
      </w:r>
      <w:r w:rsidRPr="006E58FC">
        <w:rPr>
          <w:rStyle w:val="Emphasis"/>
          <w:rFonts w:ascii="Arial" w:hAnsi="Arial" w:cs="Arial"/>
          <w:sz w:val="20"/>
          <w:szCs w:val="20"/>
        </w:rPr>
        <w:t>Pseudomonas aeruginosa</w:t>
      </w:r>
      <w:r w:rsidRPr="006E58FC">
        <w:rPr>
          <w:rFonts w:ascii="Arial" w:hAnsi="Arial" w:cs="Arial"/>
          <w:sz w:val="20"/>
          <w:szCs w:val="20"/>
        </w:rPr>
        <w:t xml:space="preserve"> infections, particularly in pulmonary settings, has necessitated alternative antimicrobial strategies beyond conventional antibiotics. Bacteriophage therapy is gaining renewed interest due to its precision in targeting bacterial pathogens without disturbing host microbiota. However, challenges such as phage instability, immune clearance, and limited residence time in the lungs hinder its clinical application. This study aimed to develop a liposomal delivery system encapsulating a phage cocktail to enhance its pulmonary stability and therapeutic potential for inhalation-based therapy.</w:t>
      </w:r>
    </w:p>
    <w:p w14:paraId="51E6BB93" w14:textId="166302E2" w:rsidR="001D02EB" w:rsidRPr="006E58FC" w:rsidRDefault="001D02EB" w:rsidP="009D0A06">
      <w:pPr>
        <w:spacing w:before="120" w:after="120" w:line="240" w:lineRule="auto"/>
        <w:jc w:val="both"/>
        <w:rPr>
          <w:rFonts w:ascii="Arial" w:eastAsia="Times New Roman" w:hAnsi="Arial" w:cs="Arial"/>
          <w:kern w:val="0"/>
          <w:sz w:val="20"/>
          <w:szCs w:val="20"/>
          <w:lang w:val="en-IN" w:eastAsia="en-IN"/>
          <w14:ligatures w14:val="none"/>
        </w:rPr>
      </w:pPr>
      <w:r w:rsidRPr="006E58FC">
        <w:rPr>
          <w:rFonts w:ascii="Arial" w:eastAsia="Times New Roman" w:hAnsi="Arial" w:cs="Arial"/>
          <w:b/>
          <w:bCs/>
          <w:kern w:val="0"/>
          <w:sz w:val="20"/>
          <w:szCs w:val="20"/>
          <w:lang w:val="en-IN" w:eastAsia="en-IN"/>
          <w14:ligatures w14:val="none"/>
        </w:rPr>
        <w:t>Methods.</w:t>
      </w:r>
      <w:r w:rsidRPr="006E58FC">
        <w:rPr>
          <w:rFonts w:ascii="Arial" w:eastAsia="Times New Roman" w:hAnsi="Arial" w:cs="Arial"/>
          <w:kern w:val="0"/>
          <w:sz w:val="20"/>
          <w:szCs w:val="20"/>
          <w:lang w:val="en-IN" w:eastAsia="en-IN"/>
          <w14:ligatures w14:val="none"/>
        </w:rPr>
        <w:t xml:space="preserve"> A broad-spectrum phage cocktail active against drug-resistant </w:t>
      </w:r>
      <w:r w:rsidRPr="006E58FC">
        <w:rPr>
          <w:rFonts w:ascii="Arial" w:eastAsia="Times New Roman" w:hAnsi="Arial" w:cs="Arial"/>
          <w:i/>
          <w:iCs/>
          <w:kern w:val="0"/>
          <w:sz w:val="20"/>
          <w:szCs w:val="20"/>
          <w:lang w:val="en-IN" w:eastAsia="en-IN"/>
          <w14:ligatures w14:val="none"/>
        </w:rPr>
        <w:t>P. aeruginosa</w:t>
      </w:r>
      <w:r w:rsidRPr="006E58FC">
        <w:rPr>
          <w:rFonts w:ascii="Arial" w:eastAsia="Times New Roman" w:hAnsi="Arial" w:cs="Arial"/>
          <w:kern w:val="0"/>
          <w:sz w:val="20"/>
          <w:szCs w:val="20"/>
          <w:lang w:val="en-IN" w:eastAsia="en-IN"/>
          <w14:ligatures w14:val="none"/>
        </w:rPr>
        <w:t xml:space="preserve"> clinical isolates was generated through sequential enrichment, plaque purification, and host-range screening. Morphological and genomic analyses confirmed lytic nature and absence of undesirable genes. </w:t>
      </w:r>
      <w:proofErr w:type="spellStart"/>
      <w:r w:rsidRPr="006E58FC">
        <w:rPr>
          <w:rFonts w:ascii="Arial" w:eastAsia="Times New Roman" w:hAnsi="Arial" w:cs="Arial"/>
          <w:kern w:val="0"/>
          <w:sz w:val="20"/>
          <w:szCs w:val="20"/>
          <w:lang w:val="en-IN" w:eastAsia="en-IN"/>
          <w14:ligatures w14:val="none"/>
        </w:rPr>
        <w:t>Phages</w:t>
      </w:r>
      <w:proofErr w:type="spellEnd"/>
      <w:r w:rsidRPr="006E58FC">
        <w:rPr>
          <w:rFonts w:ascii="Arial" w:eastAsia="Times New Roman" w:hAnsi="Arial" w:cs="Arial"/>
          <w:kern w:val="0"/>
          <w:sz w:val="20"/>
          <w:szCs w:val="20"/>
          <w:lang w:val="en-IN" w:eastAsia="en-IN"/>
          <w14:ligatures w14:val="none"/>
        </w:rPr>
        <w:t xml:space="preserve"> were encapsulated in liposomes composed of phosphatidylcholine, cholesterol, DSPE-PEG, </w:t>
      </w:r>
      <w:proofErr w:type="spellStart"/>
      <w:r w:rsidRPr="006E58FC">
        <w:rPr>
          <w:rFonts w:ascii="Arial" w:eastAsia="Times New Roman" w:hAnsi="Arial" w:cs="Arial"/>
          <w:kern w:val="0"/>
          <w:sz w:val="20"/>
          <w:szCs w:val="20"/>
          <w:lang w:val="en-IN" w:eastAsia="en-IN"/>
          <w14:ligatures w14:val="none"/>
        </w:rPr>
        <w:t>stearylamine</w:t>
      </w:r>
      <w:proofErr w:type="spellEnd"/>
      <w:r w:rsidRPr="006E58FC">
        <w:rPr>
          <w:rFonts w:ascii="Arial" w:eastAsia="Times New Roman" w:hAnsi="Arial" w:cs="Arial"/>
          <w:kern w:val="0"/>
          <w:sz w:val="20"/>
          <w:szCs w:val="20"/>
          <w:lang w:val="en-IN" w:eastAsia="en-IN"/>
          <w14:ligatures w14:val="none"/>
        </w:rPr>
        <w:t>, and Tween 80 via thin-film hydration and extrusion. Lipid ratios and process variables were optimized using Design of Experiments: a mixture design defined component proportions, followed by a Box–Behnken design to refine vesicle size, zeta potential, and encapsulation efficiency. The optimized liposomal formulation will be lyophilized with trehalose and leucine to obtain a stable dry-powder inhalation product.</w:t>
      </w:r>
    </w:p>
    <w:p w14:paraId="1BB6D244" w14:textId="77777777" w:rsidR="00714C33" w:rsidRPr="006E58FC" w:rsidRDefault="00714C33" w:rsidP="009D0A06">
      <w:pPr>
        <w:spacing w:before="120" w:after="120" w:line="240" w:lineRule="auto"/>
        <w:jc w:val="both"/>
        <w:rPr>
          <w:rFonts w:ascii="Arial" w:eastAsia="Times New Roman" w:hAnsi="Arial" w:cs="Arial"/>
          <w:kern w:val="0"/>
          <w:sz w:val="20"/>
          <w:szCs w:val="20"/>
          <w:lang w:val="en-IN" w:eastAsia="en-IN"/>
          <w14:ligatures w14:val="none"/>
        </w:rPr>
      </w:pPr>
      <w:r w:rsidRPr="006E58FC">
        <w:rPr>
          <w:rFonts w:ascii="Arial" w:eastAsia="Times New Roman" w:hAnsi="Arial" w:cs="Arial"/>
          <w:noProof/>
          <w:kern w:val="0"/>
          <w:sz w:val="20"/>
          <w:szCs w:val="20"/>
          <w:lang w:val="en-IN" w:eastAsia="en-IN"/>
          <w14:ligatures w14:val="none"/>
        </w:rPr>
        <w:drawing>
          <wp:inline distT="0" distB="0" distL="0" distR="0" wp14:anchorId="01DC814A" wp14:editId="4538971B">
            <wp:extent cx="1038225" cy="102780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41015" cy="1030570"/>
                    </a:xfrm>
                    <a:prstGeom prst="rect">
                      <a:avLst/>
                    </a:prstGeom>
                  </pic:spPr>
                </pic:pic>
              </a:graphicData>
            </a:graphic>
          </wp:inline>
        </w:drawing>
      </w:r>
      <w:r w:rsidRPr="006E58FC">
        <w:rPr>
          <w:rFonts w:ascii="Arial" w:eastAsia="Times New Roman" w:hAnsi="Arial" w:cs="Arial"/>
          <w:kern w:val="0"/>
          <w:sz w:val="20"/>
          <w:szCs w:val="20"/>
          <w:lang w:val="en-IN" w:eastAsia="en-IN"/>
          <w14:ligatures w14:val="none"/>
        </w:rPr>
        <w:t xml:space="preserve"> </w:t>
      </w:r>
      <w:r w:rsidRPr="006E58FC">
        <w:rPr>
          <w:rFonts w:ascii="Arial" w:eastAsia="Times New Roman" w:hAnsi="Arial" w:cs="Arial"/>
          <w:noProof/>
          <w:kern w:val="0"/>
          <w:sz w:val="20"/>
          <w:szCs w:val="20"/>
          <w:lang w:val="en-IN" w:eastAsia="en-IN"/>
          <w14:ligatures w14:val="none"/>
        </w:rPr>
        <w:drawing>
          <wp:inline distT="0" distB="0" distL="0" distR="0" wp14:anchorId="7CABB3FD" wp14:editId="43FB2F98">
            <wp:extent cx="1174123" cy="1009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8229" cy="1013181"/>
                    </a:xfrm>
                    <a:prstGeom prst="rect">
                      <a:avLst/>
                    </a:prstGeom>
                  </pic:spPr>
                </pic:pic>
              </a:graphicData>
            </a:graphic>
          </wp:inline>
        </w:drawing>
      </w:r>
      <w:r w:rsidR="0022279A" w:rsidRPr="006E58FC">
        <w:rPr>
          <w:rFonts w:ascii="Arial" w:eastAsia="Times New Roman" w:hAnsi="Arial" w:cs="Arial"/>
          <w:kern w:val="0"/>
          <w:sz w:val="20"/>
          <w:szCs w:val="20"/>
          <w:lang w:val="en-IN" w:eastAsia="en-IN"/>
          <w14:ligatures w14:val="none"/>
        </w:rPr>
        <w:t xml:space="preserve"> </w:t>
      </w:r>
      <w:r w:rsidR="0022279A" w:rsidRPr="006E58FC">
        <w:rPr>
          <w:rFonts w:ascii="Arial" w:eastAsia="Times New Roman" w:hAnsi="Arial" w:cs="Arial"/>
          <w:noProof/>
          <w:kern w:val="0"/>
          <w:sz w:val="20"/>
          <w:szCs w:val="20"/>
          <w:lang w:val="en-IN" w:eastAsia="en-IN"/>
          <w14:ligatures w14:val="none"/>
        </w:rPr>
        <w:drawing>
          <wp:inline distT="0" distB="0" distL="0" distR="0" wp14:anchorId="3BAA5938" wp14:editId="56141BC4">
            <wp:extent cx="1325752" cy="942975"/>
            <wp:effectExtent l="19050" t="19050" r="27305" b="9525"/>
            <wp:docPr id="3" name="Picture 1">
              <a:extLst xmlns:a="http://schemas.openxmlformats.org/drawingml/2006/main">
                <a:ext uri="{FF2B5EF4-FFF2-40B4-BE49-F238E27FC236}">
                  <a16:creationId xmlns:a16="http://schemas.microsoft.com/office/drawing/2014/main" id="{0C716749-490C-4431-B269-4ECD0928D0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C716749-490C-4431-B269-4ECD0928D05C}"/>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546" t="5934" r="6694"/>
                    <a:stretch/>
                  </pic:blipFill>
                  <pic:spPr bwMode="auto">
                    <a:xfrm>
                      <a:off x="0" y="0"/>
                      <a:ext cx="1330293" cy="94620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22279A" w:rsidRPr="006E58FC">
        <w:rPr>
          <w:rFonts w:ascii="Arial" w:eastAsia="Times New Roman" w:hAnsi="Arial" w:cs="Arial"/>
          <w:kern w:val="0"/>
          <w:sz w:val="20"/>
          <w:szCs w:val="20"/>
          <w:lang w:val="en-IN" w:eastAsia="en-IN"/>
          <w14:ligatures w14:val="none"/>
        </w:rPr>
        <w:t xml:space="preserve"> </w:t>
      </w:r>
      <w:r w:rsidR="0022279A" w:rsidRPr="006E58FC">
        <w:rPr>
          <w:rFonts w:ascii="Arial" w:eastAsia="Times New Roman" w:hAnsi="Arial" w:cs="Arial"/>
          <w:noProof/>
          <w:kern w:val="0"/>
          <w:sz w:val="20"/>
          <w:szCs w:val="20"/>
          <w:lang w:val="en-IN" w:eastAsia="en-IN"/>
          <w14:ligatures w14:val="none"/>
        </w:rPr>
        <w:drawing>
          <wp:inline distT="0" distB="0" distL="0" distR="0" wp14:anchorId="1D181C60" wp14:editId="6BED3106">
            <wp:extent cx="1276350" cy="914400"/>
            <wp:effectExtent l="0" t="0" r="0" b="0"/>
            <wp:docPr id="6" name="Picture 5" descr="A graph with numbers and lines&#10;&#10;AI-generated content may be incorrect.">
              <a:extLst xmlns:a="http://schemas.openxmlformats.org/drawingml/2006/main">
                <a:ext uri="{FF2B5EF4-FFF2-40B4-BE49-F238E27FC236}">
                  <a16:creationId xmlns:a16="http://schemas.microsoft.com/office/drawing/2014/main" id="{E5975CC5-6C81-F3F6-F1BA-314569491E46}"/>
                </a:ext>
              </a:extLst>
            </wp:docPr>
            <wp:cNvGraphicFramePr/>
            <a:graphic xmlns:a="http://schemas.openxmlformats.org/drawingml/2006/main">
              <a:graphicData uri="http://schemas.openxmlformats.org/drawingml/2006/picture">
                <pic:pic xmlns:pic="http://schemas.openxmlformats.org/drawingml/2006/picture">
                  <pic:nvPicPr>
                    <pic:cNvPr id="6" name="Picture 5" descr="A graph with numbers and lines&#10;&#10;AI-generated content may be incorrect.">
                      <a:extLst>
                        <a:ext uri="{FF2B5EF4-FFF2-40B4-BE49-F238E27FC236}">
                          <a16:creationId xmlns:a16="http://schemas.microsoft.com/office/drawing/2014/main" id="{E5975CC5-6C81-F3F6-F1BA-314569491E46}"/>
                        </a:ext>
                      </a:extLst>
                    </pic:cNvPr>
                    <pic:cNvPicPr/>
                  </pic:nvPicPr>
                  <pic:blipFill>
                    <a:blip r:embed="rId11"/>
                    <a:stretch>
                      <a:fillRect/>
                    </a:stretch>
                  </pic:blipFill>
                  <pic:spPr>
                    <a:xfrm>
                      <a:off x="0" y="0"/>
                      <a:ext cx="1276350" cy="914400"/>
                    </a:xfrm>
                    <a:prstGeom prst="rect">
                      <a:avLst/>
                    </a:prstGeom>
                  </pic:spPr>
                </pic:pic>
              </a:graphicData>
            </a:graphic>
          </wp:inline>
        </w:drawing>
      </w:r>
    </w:p>
    <w:p w14:paraId="4FAD48B4" w14:textId="77777777" w:rsidR="001D02EB" w:rsidRPr="006E58FC" w:rsidRDefault="001D02EB" w:rsidP="009D0A06">
      <w:pPr>
        <w:spacing w:before="120" w:after="120" w:line="240" w:lineRule="auto"/>
        <w:jc w:val="both"/>
        <w:rPr>
          <w:rFonts w:ascii="Arial" w:eastAsia="Times New Roman" w:hAnsi="Arial" w:cs="Arial"/>
          <w:kern w:val="0"/>
          <w:sz w:val="20"/>
          <w:szCs w:val="20"/>
          <w:lang w:val="en-IN" w:eastAsia="en-IN"/>
          <w14:ligatures w14:val="none"/>
        </w:rPr>
      </w:pPr>
      <w:r w:rsidRPr="006E58FC">
        <w:rPr>
          <w:rFonts w:ascii="Arial" w:eastAsia="Times New Roman" w:hAnsi="Arial" w:cs="Arial"/>
          <w:b/>
          <w:bCs/>
          <w:kern w:val="0"/>
          <w:sz w:val="20"/>
          <w:szCs w:val="20"/>
          <w:lang w:val="en-IN" w:eastAsia="en-IN"/>
          <w14:ligatures w14:val="none"/>
        </w:rPr>
        <w:t>Figure 1.</w:t>
      </w:r>
      <w:r w:rsidRPr="006E58FC">
        <w:rPr>
          <w:rFonts w:ascii="Arial" w:eastAsia="Times New Roman" w:hAnsi="Arial" w:cs="Arial"/>
          <w:kern w:val="0"/>
          <w:sz w:val="20"/>
          <w:szCs w:val="20"/>
          <w:lang w:val="en-IN" w:eastAsia="en-IN"/>
          <w14:ligatures w14:val="none"/>
        </w:rPr>
        <w:t xml:space="preserve"> Characterization of bacteriophages: plaque morphology, T</w:t>
      </w:r>
      <w:r w:rsidR="00714C33" w:rsidRPr="006E58FC">
        <w:rPr>
          <w:rFonts w:ascii="Arial" w:eastAsia="Times New Roman" w:hAnsi="Arial" w:cs="Arial"/>
          <w:kern w:val="0"/>
          <w:sz w:val="20"/>
          <w:szCs w:val="20"/>
          <w:lang w:val="en-IN" w:eastAsia="en-IN"/>
          <w14:ligatures w14:val="none"/>
        </w:rPr>
        <w:t>EM imaging, and lytic spectrum.</w:t>
      </w:r>
    </w:p>
    <w:tbl>
      <w:tblPr>
        <w:tblW w:w="8953" w:type="dxa"/>
        <w:jc w:val="center"/>
        <w:tblLayout w:type="fixed"/>
        <w:tblLook w:val="04A0" w:firstRow="1" w:lastRow="0" w:firstColumn="1" w:lastColumn="0" w:noHBand="0" w:noVBand="1"/>
      </w:tblPr>
      <w:tblGrid>
        <w:gridCol w:w="1691"/>
        <w:gridCol w:w="2535"/>
        <w:gridCol w:w="1980"/>
        <w:gridCol w:w="2747"/>
      </w:tblGrid>
      <w:tr w:rsidR="00422624" w14:paraId="347007B3" w14:textId="77777777" w:rsidTr="00AB52AF">
        <w:trPr>
          <w:trHeight w:val="24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15" w:type="dxa"/>
              <w:left w:w="15" w:type="dxa"/>
              <w:bottom w:w="15" w:type="dxa"/>
              <w:right w:w="15" w:type="dxa"/>
            </w:tcMar>
          </w:tcPr>
          <w:p w14:paraId="641B5848" w14:textId="2B3610EE"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Feature</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15" w:type="dxa"/>
              <w:left w:w="15" w:type="dxa"/>
              <w:bottom w:w="15" w:type="dxa"/>
              <w:right w:w="15" w:type="dxa"/>
            </w:tcMar>
          </w:tcPr>
          <w:p w14:paraId="336C85DD" w14:textId="55F347E8" w:rsidR="71441CD3" w:rsidRDefault="2C498917" w:rsidP="009D0A06">
            <w:pPr>
              <w:spacing w:before="120" w:after="120" w:line="240" w:lineRule="auto"/>
              <w:jc w:val="center"/>
              <w:rPr>
                <w:rFonts w:ascii="Arial" w:eastAsia="Arial" w:hAnsi="Arial" w:cs="Arial"/>
                <w:i/>
                <w:sz w:val="20"/>
                <w:szCs w:val="20"/>
              </w:rPr>
            </w:pPr>
            <w:r w:rsidRPr="2AA23376">
              <w:rPr>
                <w:rFonts w:ascii="Arial" w:eastAsia="Arial" w:hAnsi="Arial" w:cs="Arial"/>
                <w:i/>
                <w:color w:val="000000" w:themeColor="text1"/>
                <w:sz w:val="20"/>
                <w:szCs w:val="20"/>
              </w:rPr>
              <w:t>Pseudomonas</w:t>
            </w:r>
            <w:r w:rsidR="4087B8A1" w:rsidRPr="2AA23376">
              <w:rPr>
                <w:rFonts w:ascii="Arial" w:eastAsia="Arial" w:hAnsi="Arial" w:cs="Arial"/>
                <w:i/>
                <w:color w:val="000000" w:themeColor="text1"/>
                <w:sz w:val="20"/>
                <w:szCs w:val="20"/>
              </w:rPr>
              <w:t xml:space="preserve"> phage SW_PA2862_7_24</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15" w:type="dxa"/>
              <w:left w:w="15" w:type="dxa"/>
              <w:bottom w:w="15" w:type="dxa"/>
              <w:right w:w="15" w:type="dxa"/>
            </w:tcMar>
          </w:tcPr>
          <w:p w14:paraId="2FDB7887" w14:textId="70F80304" w:rsidR="71441CD3" w:rsidRDefault="051CC75A" w:rsidP="009D0A06">
            <w:pPr>
              <w:spacing w:before="120" w:after="120" w:line="240" w:lineRule="auto"/>
              <w:jc w:val="center"/>
              <w:rPr>
                <w:rFonts w:ascii="Arial" w:eastAsia="Arial" w:hAnsi="Arial" w:cs="Arial"/>
                <w:i/>
                <w:color w:val="000000" w:themeColor="text1"/>
                <w:sz w:val="20"/>
                <w:szCs w:val="20"/>
              </w:rPr>
            </w:pPr>
            <w:r w:rsidRPr="2AA23376">
              <w:rPr>
                <w:rFonts w:ascii="Arial" w:eastAsia="Arial" w:hAnsi="Arial" w:cs="Arial"/>
                <w:i/>
                <w:color w:val="000000" w:themeColor="text1"/>
                <w:sz w:val="20"/>
                <w:szCs w:val="20"/>
              </w:rPr>
              <w:t>Pseudomonas</w:t>
            </w:r>
            <w:r w:rsidR="6B6493D5" w:rsidRPr="2AA23376">
              <w:rPr>
                <w:rFonts w:ascii="Arial" w:eastAsia="Arial" w:hAnsi="Arial" w:cs="Arial"/>
                <w:i/>
                <w:color w:val="000000" w:themeColor="text1"/>
                <w:sz w:val="20"/>
                <w:szCs w:val="20"/>
              </w:rPr>
              <w:t xml:space="preserve"> phage SW_PA2862_</w:t>
            </w:r>
            <w:r w:rsidR="3FB83F90" w:rsidRPr="2AA23376">
              <w:rPr>
                <w:rFonts w:ascii="Arial" w:eastAsia="Arial" w:hAnsi="Arial" w:cs="Arial"/>
                <w:i/>
                <w:color w:val="000000" w:themeColor="text1"/>
                <w:sz w:val="20"/>
                <w:szCs w:val="20"/>
              </w:rPr>
              <w:t>11</w:t>
            </w:r>
            <w:r w:rsidR="6B6493D5" w:rsidRPr="2AA23376">
              <w:rPr>
                <w:rFonts w:ascii="Arial" w:eastAsia="Arial" w:hAnsi="Arial" w:cs="Arial"/>
                <w:i/>
                <w:color w:val="000000" w:themeColor="text1"/>
                <w:sz w:val="20"/>
                <w:szCs w:val="20"/>
              </w:rPr>
              <w:t>_24</w:t>
            </w:r>
          </w:p>
        </w:tc>
        <w:tc>
          <w:tcPr>
            <w:tcW w:w="27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Mar>
              <w:top w:w="15" w:type="dxa"/>
              <w:left w:w="15" w:type="dxa"/>
              <w:bottom w:w="15" w:type="dxa"/>
              <w:right w:w="15" w:type="dxa"/>
            </w:tcMar>
          </w:tcPr>
          <w:p w14:paraId="6F5E37A9" w14:textId="50DFA75F" w:rsidR="71441CD3" w:rsidRDefault="4E9F5B26" w:rsidP="009D0A06">
            <w:pPr>
              <w:spacing w:before="120" w:after="120" w:line="240" w:lineRule="auto"/>
              <w:jc w:val="center"/>
              <w:rPr>
                <w:rFonts w:ascii="Arial" w:eastAsia="Arial" w:hAnsi="Arial" w:cs="Arial"/>
                <w:i/>
                <w:sz w:val="20"/>
                <w:szCs w:val="20"/>
              </w:rPr>
            </w:pPr>
            <w:r w:rsidRPr="2AA23376">
              <w:rPr>
                <w:rFonts w:ascii="Arial" w:eastAsia="Arial" w:hAnsi="Arial" w:cs="Arial"/>
                <w:i/>
                <w:color w:val="000000" w:themeColor="text1"/>
                <w:sz w:val="20"/>
                <w:szCs w:val="20"/>
              </w:rPr>
              <w:t>Pseudomonas</w:t>
            </w:r>
            <w:r w:rsidR="5FF3BC11" w:rsidRPr="2AA23376">
              <w:rPr>
                <w:rFonts w:ascii="Arial" w:eastAsia="Arial" w:hAnsi="Arial" w:cs="Arial"/>
                <w:i/>
                <w:color w:val="000000" w:themeColor="text1"/>
                <w:sz w:val="20"/>
                <w:szCs w:val="20"/>
              </w:rPr>
              <w:t xml:space="preserve"> phage SW_PA2862_14_24</w:t>
            </w:r>
          </w:p>
        </w:tc>
      </w:tr>
      <w:tr w:rsidR="00195692" w14:paraId="6AA8C4BB" w14:textId="77777777" w:rsidTr="00AB52AF">
        <w:trPr>
          <w:trHeight w:val="50"/>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4CD7BCE" w14:textId="11C2BC95"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 xml:space="preserve">Genome Size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DFAD895" w14:textId="21A40DDF"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92,798</w:t>
            </w:r>
            <w:r w:rsidR="00C82892" w:rsidRPr="785807B2">
              <w:rPr>
                <w:rFonts w:ascii="Arial" w:eastAsia="Arial" w:hAnsi="Arial" w:cs="Arial"/>
                <w:color w:val="000000" w:themeColor="text1"/>
                <w:sz w:val="20"/>
                <w:szCs w:val="20"/>
              </w:rPr>
              <w:t>(bp)</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345935B" w14:textId="0B33396B"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92,798</w:t>
            </w:r>
            <w:r w:rsidR="00C82892" w:rsidRPr="785807B2">
              <w:rPr>
                <w:rFonts w:ascii="Arial" w:eastAsia="Arial" w:hAnsi="Arial" w:cs="Arial"/>
                <w:color w:val="000000" w:themeColor="text1"/>
                <w:sz w:val="20"/>
                <w:szCs w:val="20"/>
              </w:rPr>
              <w:t>(bp)</w:t>
            </w:r>
          </w:p>
        </w:tc>
        <w:tc>
          <w:tcPr>
            <w:tcW w:w="2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9E63C55" w14:textId="122AC571"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92,799</w:t>
            </w:r>
            <w:r w:rsidR="00C82892" w:rsidRPr="785807B2">
              <w:rPr>
                <w:rFonts w:ascii="Arial" w:eastAsia="Arial" w:hAnsi="Arial" w:cs="Arial"/>
                <w:color w:val="000000" w:themeColor="text1"/>
                <w:sz w:val="20"/>
                <w:szCs w:val="20"/>
              </w:rPr>
              <w:t>(bp)</w:t>
            </w:r>
          </w:p>
        </w:tc>
      </w:tr>
      <w:tr w:rsidR="00422624" w14:paraId="240900F6" w14:textId="77777777" w:rsidTr="00AB52AF">
        <w:trPr>
          <w:trHeight w:val="29"/>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3305C7C" w14:textId="564C7DCB"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ORF Count</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79AA5A3" w14:textId="7824AC75"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202</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2CBEE1D" w14:textId="06345A37"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203</w:t>
            </w:r>
          </w:p>
        </w:tc>
        <w:tc>
          <w:tcPr>
            <w:tcW w:w="2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5979C36" w14:textId="7EAFCA70"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202</w:t>
            </w:r>
          </w:p>
        </w:tc>
      </w:tr>
      <w:tr w:rsidR="00422624" w14:paraId="0A52E48A" w14:textId="77777777" w:rsidTr="00AB52AF">
        <w:trPr>
          <w:trHeight w:val="452"/>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2BE158" w14:textId="5AC58047" w:rsidR="71441CD3" w:rsidRDefault="6C4538FB" w:rsidP="009D0A06">
            <w:pPr>
              <w:spacing w:before="120" w:after="120" w:line="240" w:lineRule="auto"/>
              <w:jc w:val="center"/>
              <w:rPr>
                <w:rFonts w:ascii="Arial" w:eastAsia="Arial" w:hAnsi="Arial" w:cs="Arial"/>
                <w:sz w:val="20"/>
                <w:szCs w:val="20"/>
              </w:rPr>
            </w:pPr>
            <w:r w:rsidRPr="0258B7C7">
              <w:rPr>
                <w:rFonts w:ascii="Arial" w:eastAsia="Arial" w:hAnsi="Arial" w:cs="Arial"/>
                <w:sz w:val="20"/>
                <w:szCs w:val="20"/>
              </w:rPr>
              <w:t>Key Features Identified</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B81C67A" w14:textId="02F672B8" w:rsidR="71441CD3" w:rsidRDefault="6C4538FB" w:rsidP="009D0A06">
            <w:pPr>
              <w:spacing w:before="120" w:after="120" w:line="240" w:lineRule="auto"/>
              <w:rPr>
                <w:rFonts w:ascii="Arial" w:eastAsia="Arial" w:hAnsi="Arial" w:cs="Arial"/>
                <w:sz w:val="20"/>
                <w:szCs w:val="20"/>
              </w:rPr>
            </w:pPr>
            <w:r w:rsidRPr="7B6C0078">
              <w:rPr>
                <w:rFonts w:ascii="Arial" w:eastAsia="Arial" w:hAnsi="Arial" w:cs="Arial"/>
                <w:sz w:val="20"/>
                <w:szCs w:val="20"/>
              </w:rPr>
              <w:t xml:space="preserve">Endolysin, </w:t>
            </w:r>
            <w:proofErr w:type="spellStart"/>
            <w:proofErr w:type="gramStart"/>
            <w:r w:rsidRPr="7B6C0078">
              <w:rPr>
                <w:rFonts w:ascii="Arial" w:eastAsia="Arial" w:hAnsi="Arial" w:cs="Arial"/>
                <w:sz w:val="20"/>
                <w:szCs w:val="20"/>
              </w:rPr>
              <w:t>Holin,Terminase</w:t>
            </w:r>
            <w:proofErr w:type="spellEnd"/>
            <w:proofErr w:type="gramEnd"/>
            <w:r w:rsidRPr="7B6C0078">
              <w:rPr>
                <w:rFonts w:ascii="Arial" w:eastAsia="Arial" w:hAnsi="Arial" w:cs="Arial"/>
                <w:sz w:val="20"/>
                <w:szCs w:val="20"/>
              </w:rPr>
              <w:t>, HNH Endonuclease</w:t>
            </w:r>
            <w:r w:rsidRPr="62F14E23">
              <w:rPr>
                <w:rFonts w:ascii="Arial" w:eastAsia="Arial" w:hAnsi="Arial" w:cs="Arial"/>
                <w:sz w:val="20"/>
                <w:szCs w:val="20"/>
              </w:rPr>
              <w:t xml:space="preserve">, </w:t>
            </w:r>
            <w:r w:rsidRPr="1603DD58">
              <w:rPr>
                <w:rFonts w:ascii="Arial" w:eastAsia="Arial" w:hAnsi="Arial" w:cs="Arial"/>
                <w:sz w:val="20"/>
                <w:szCs w:val="20"/>
              </w:rPr>
              <w:t xml:space="preserve">base plate, </w:t>
            </w:r>
            <w:r w:rsidRPr="57C4CA56">
              <w:rPr>
                <w:rFonts w:ascii="Arial" w:eastAsia="Arial" w:hAnsi="Arial" w:cs="Arial"/>
                <w:sz w:val="20"/>
                <w:szCs w:val="20"/>
              </w:rPr>
              <w:t xml:space="preserve">Head </w:t>
            </w:r>
            <w:r w:rsidRPr="3310E09A">
              <w:rPr>
                <w:rFonts w:ascii="Arial" w:eastAsia="Arial" w:hAnsi="Arial" w:cs="Arial"/>
                <w:sz w:val="20"/>
                <w:szCs w:val="20"/>
              </w:rPr>
              <w:t>fiber</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B738D7D" w14:textId="0DDD000F" w:rsidR="71441CD3" w:rsidRDefault="6C4538FB" w:rsidP="009D0A06">
            <w:pPr>
              <w:spacing w:before="120" w:after="120" w:line="240" w:lineRule="auto"/>
              <w:jc w:val="center"/>
              <w:rPr>
                <w:rFonts w:ascii="Arial" w:eastAsia="Arial" w:hAnsi="Arial" w:cs="Arial"/>
                <w:sz w:val="20"/>
                <w:szCs w:val="20"/>
              </w:rPr>
            </w:pPr>
            <w:r w:rsidRPr="4F4CEE3E">
              <w:rPr>
                <w:rFonts w:ascii="Arial" w:eastAsia="Arial" w:hAnsi="Arial" w:cs="Arial"/>
                <w:sz w:val="20"/>
                <w:szCs w:val="20"/>
              </w:rPr>
              <w:t>Tail Fiber Protein, DNA Packaging ATPase</w:t>
            </w:r>
            <w:r w:rsidRPr="3310E09A">
              <w:rPr>
                <w:rFonts w:ascii="Arial" w:eastAsia="Arial" w:hAnsi="Arial" w:cs="Arial"/>
                <w:sz w:val="20"/>
                <w:szCs w:val="20"/>
              </w:rPr>
              <w:t>.</w:t>
            </w:r>
            <w:r w:rsidRPr="6798E00C">
              <w:rPr>
                <w:rFonts w:ascii="Arial" w:eastAsia="Arial" w:hAnsi="Arial" w:cs="Arial"/>
                <w:sz w:val="20"/>
                <w:szCs w:val="20"/>
              </w:rPr>
              <w:t xml:space="preserve"> Endolysin</w:t>
            </w:r>
          </w:p>
        </w:tc>
        <w:tc>
          <w:tcPr>
            <w:tcW w:w="2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D1C842A" w14:textId="39268CDB" w:rsidR="71441CD3" w:rsidRDefault="6C4538FB" w:rsidP="009D0A06">
            <w:pPr>
              <w:spacing w:before="120" w:after="120" w:line="240" w:lineRule="auto"/>
              <w:jc w:val="center"/>
              <w:rPr>
                <w:rFonts w:ascii="Arial" w:eastAsia="Arial" w:hAnsi="Arial" w:cs="Arial"/>
                <w:sz w:val="20"/>
                <w:szCs w:val="20"/>
              </w:rPr>
            </w:pPr>
            <w:r w:rsidRPr="64A5F827">
              <w:rPr>
                <w:rFonts w:ascii="Arial" w:eastAsia="Arial" w:hAnsi="Arial" w:cs="Arial"/>
                <w:sz w:val="20"/>
                <w:szCs w:val="20"/>
              </w:rPr>
              <w:t xml:space="preserve">Endolysin, </w:t>
            </w:r>
            <w:proofErr w:type="spellStart"/>
            <w:r w:rsidRPr="64A5F827">
              <w:rPr>
                <w:rFonts w:ascii="Arial" w:eastAsia="Arial" w:hAnsi="Arial" w:cs="Arial"/>
                <w:sz w:val="20"/>
                <w:szCs w:val="20"/>
              </w:rPr>
              <w:t>Holin</w:t>
            </w:r>
            <w:proofErr w:type="spellEnd"/>
            <w:r w:rsidRPr="64A5F827">
              <w:rPr>
                <w:rFonts w:ascii="Arial" w:eastAsia="Arial" w:hAnsi="Arial" w:cs="Arial"/>
                <w:sz w:val="20"/>
                <w:szCs w:val="20"/>
              </w:rPr>
              <w:t xml:space="preserve">, </w:t>
            </w:r>
            <w:proofErr w:type="spellStart"/>
            <w:r w:rsidRPr="64A5F827">
              <w:rPr>
                <w:rFonts w:ascii="Arial" w:eastAsia="Arial" w:hAnsi="Arial" w:cs="Arial"/>
                <w:sz w:val="20"/>
                <w:szCs w:val="20"/>
              </w:rPr>
              <w:t>Terminase</w:t>
            </w:r>
            <w:proofErr w:type="spellEnd"/>
            <w:r w:rsidRPr="64A5F827">
              <w:rPr>
                <w:rFonts w:ascii="Arial" w:eastAsia="Arial" w:hAnsi="Arial" w:cs="Arial"/>
                <w:sz w:val="20"/>
                <w:szCs w:val="20"/>
              </w:rPr>
              <w:t xml:space="preserve">, </w:t>
            </w:r>
            <w:r w:rsidRPr="1683AFC6">
              <w:rPr>
                <w:rFonts w:ascii="Arial" w:eastAsia="Arial" w:hAnsi="Arial" w:cs="Arial"/>
                <w:sz w:val="20"/>
                <w:szCs w:val="20"/>
              </w:rPr>
              <w:t>Tail Fiber Protein, DNA Packaging ATPase</w:t>
            </w:r>
          </w:p>
        </w:tc>
      </w:tr>
      <w:tr w:rsidR="00195692" w14:paraId="64F3A7C1" w14:textId="77777777" w:rsidTr="00AB52AF">
        <w:trPr>
          <w:trHeight w:val="35"/>
          <w:jc w:val="cent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9B6714" w14:textId="177B4D16"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GC Content (%)</w:t>
            </w:r>
          </w:p>
        </w:tc>
        <w:tc>
          <w:tcPr>
            <w:tcW w:w="2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23BC6F5" w14:textId="443E1477"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49.35</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8326D00" w14:textId="6333CEBA"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49.35</w:t>
            </w:r>
          </w:p>
        </w:tc>
        <w:tc>
          <w:tcPr>
            <w:tcW w:w="27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3B6944" w14:textId="29F1B582" w:rsidR="71441CD3" w:rsidRDefault="71441CD3" w:rsidP="009D0A06">
            <w:pPr>
              <w:spacing w:before="120" w:after="120" w:line="240" w:lineRule="auto"/>
              <w:jc w:val="center"/>
              <w:rPr>
                <w:rFonts w:ascii="Arial" w:eastAsia="Arial" w:hAnsi="Arial" w:cs="Arial"/>
                <w:color w:val="000000" w:themeColor="text1"/>
                <w:sz w:val="20"/>
                <w:szCs w:val="20"/>
              </w:rPr>
            </w:pPr>
            <w:r w:rsidRPr="785807B2">
              <w:rPr>
                <w:rFonts w:ascii="Arial" w:eastAsia="Arial" w:hAnsi="Arial" w:cs="Arial"/>
                <w:color w:val="000000" w:themeColor="text1"/>
                <w:sz w:val="20"/>
                <w:szCs w:val="20"/>
              </w:rPr>
              <w:t>49.35</w:t>
            </w:r>
          </w:p>
        </w:tc>
      </w:tr>
    </w:tbl>
    <w:p w14:paraId="79F83413" w14:textId="58763694" w:rsidR="4FD5282B" w:rsidRDefault="1B83797E" w:rsidP="009D0A06">
      <w:pPr>
        <w:spacing w:before="120" w:after="120" w:line="240" w:lineRule="auto"/>
        <w:jc w:val="both"/>
        <w:rPr>
          <w:rFonts w:ascii="Arial" w:eastAsia="Times New Roman" w:hAnsi="Arial" w:cs="Arial"/>
          <w:b/>
          <w:bCs/>
          <w:sz w:val="20"/>
          <w:szCs w:val="20"/>
          <w:lang w:val="en-IN" w:eastAsia="en-IN"/>
        </w:rPr>
      </w:pPr>
      <w:r w:rsidRPr="4BD8CB79">
        <w:rPr>
          <w:rFonts w:ascii="Arial" w:eastAsia="Times New Roman" w:hAnsi="Arial" w:cs="Arial"/>
          <w:b/>
          <w:bCs/>
          <w:sz w:val="20"/>
          <w:szCs w:val="20"/>
          <w:lang w:val="en-IN" w:eastAsia="en-IN"/>
        </w:rPr>
        <w:t xml:space="preserve">Table 1: </w:t>
      </w:r>
      <w:r w:rsidRPr="5B259E24">
        <w:rPr>
          <w:rFonts w:ascii="Arial" w:eastAsia="Times New Roman" w:hAnsi="Arial" w:cs="Arial"/>
          <w:sz w:val="20"/>
          <w:szCs w:val="20"/>
          <w:lang w:val="en-IN" w:eastAsia="en-IN"/>
        </w:rPr>
        <w:t xml:space="preserve">Genomic characterization of </w:t>
      </w:r>
      <w:proofErr w:type="spellStart"/>
      <w:r w:rsidRPr="5B259E24">
        <w:rPr>
          <w:rFonts w:ascii="Arial" w:eastAsia="Times New Roman" w:hAnsi="Arial" w:cs="Arial"/>
          <w:sz w:val="20"/>
          <w:szCs w:val="20"/>
          <w:lang w:val="en-IN" w:eastAsia="en-IN"/>
        </w:rPr>
        <w:t>phages</w:t>
      </w:r>
      <w:proofErr w:type="spellEnd"/>
    </w:p>
    <w:p w14:paraId="45CAFE9A" w14:textId="77777777" w:rsidR="001D02EB" w:rsidRPr="006E58FC" w:rsidRDefault="001D02EB" w:rsidP="00D17450">
      <w:pPr>
        <w:spacing w:after="0" w:line="240" w:lineRule="auto"/>
        <w:jc w:val="both"/>
        <w:rPr>
          <w:rFonts w:ascii="Arial" w:eastAsia="Times New Roman" w:hAnsi="Arial" w:cs="Arial"/>
          <w:kern w:val="0"/>
          <w:sz w:val="20"/>
          <w:szCs w:val="20"/>
          <w:lang w:val="en-IN" w:eastAsia="en-IN"/>
          <w14:ligatures w14:val="none"/>
        </w:rPr>
      </w:pPr>
      <w:r w:rsidRPr="006E58FC">
        <w:rPr>
          <w:rFonts w:ascii="Arial" w:eastAsia="Times New Roman" w:hAnsi="Arial" w:cs="Arial"/>
          <w:b/>
          <w:bCs/>
          <w:kern w:val="0"/>
          <w:sz w:val="20"/>
          <w:szCs w:val="20"/>
          <w:lang w:val="en-IN" w:eastAsia="en-IN"/>
          <w14:ligatures w14:val="none"/>
        </w:rPr>
        <w:t>Conclusion/Discussion.</w:t>
      </w:r>
      <w:r w:rsidRPr="006E58FC">
        <w:rPr>
          <w:rFonts w:ascii="Arial" w:eastAsia="Times New Roman" w:hAnsi="Arial" w:cs="Arial"/>
          <w:kern w:val="0"/>
          <w:sz w:val="20"/>
          <w:szCs w:val="20"/>
          <w:lang w:val="en-IN" w:eastAsia="en-IN"/>
          <w14:ligatures w14:val="none"/>
        </w:rPr>
        <w:t xml:space="preserve"> By combining phage therapy with nanotechnology and rigorous DoE-guided optimization, this liposomal system is designed to enhance phage stability, evade immune neutralization, and achieve efficient lung deposition. The final dry-powder formulation aligns with AFPS 2025 themes of innovative drug-delivery technologies and offers a promising approach against drug-resistant pulmonary infections.</w:t>
      </w:r>
    </w:p>
    <w:p w14:paraId="1796324A" w14:textId="77777777" w:rsidR="001D02EB" w:rsidRPr="006E58FC" w:rsidRDefault="001D02EB" w:rsidP="00C51C5F">
      <w:pPr>
        <w:spacing w:before="120" w:after="0" w:line="240" w:lineRule="auto"/>
        <w:jc w:val="both"/>
        <w:rPr>
          <w:rFonts w:ascii="Arial" w:eastAsia="Times New Roman" w:hAnsi="Arial" w:cs="Arial"/>
          <w:kern w:val="0"/>
          <w:sz w:val="20"/>
          <w:szCs w:val="20"/>
          <w:lang w:val="en-IN" w:eastAsia="en-IN"/>
          <w14:ligatures w14:val="none"/>
        </w:rPr>
      </w:pPr>
      <w:r w:rsidRPr="006E58FC">
        <w:rPr>
          <w:rFonts w:ascii="Arial" w:eastAsia="Times New Roman" w:hAnsi="Arial" w:cs="Arial"/>
          <w:b/>
          <w:bCs/>
          <w:kern w:val="0"/>
          <w:sz w:val="20"/>
          <w:szCs w:val="20"/>
          <w:lang w:val="en-IN" w:eastAsia="en-IN"/>
          <w14:ligatures w14:val="none"/>
        </w:rPr>
        <w:t>References:</w:t>
      </w:r>
    </w:p>
    <w:p w14:paraId="7813FA46" w14:textId="77777777" w:rsidR="001D02EB" w:rsidRPr="006E58FC" w:rsidRDefault="001D02EB" w:rsidP="00696297">
      <w:pPr>
        <w:numPr>
          <w:ilvl w:val="0"/>
          <w:numId w:val="1"/>
        </w:numPr>
        <w:spacing w:after="0" w:line="240" w:lineRule="auto"/>
        <w:ind w:left="357" w:hanging="357"/>
        <w:jc w:val="both"/>
        <w:rPr>
          <w:rFonts w:ascii="Arial" w:eastAsia="Times New Roman" w:hAnsi="Arial" w:cs="Arial"/>
          <w:kern w:val="0"/>
          <w:sz w:val="20"/>
          <w:szCs w:val="20"/>
          <w:lang w:val="en-IN" w:eastAsia="en-IN"/>
          <w14:ligatures w14:val="none"/>
        </w:rPr>
      </w:pPr>
      <w:r w:rsidRPr="006E58FC">
        <w:rPr>
          <w:rFonts w:ascii="Arial" w:eastAsia="Times New Roman" w:hAnsi="Arial" w:cs="Arial"/>
          <w:kern w:val="0"/>
          <w:sz w:val="20"/>
          <w:szCs w:val="20"/>
          <w:lang w:val="en-IN" w:eastAsia="en-IN"/>
          <w14:ligatures w14:val="none"/>
        </w:rPr>
        <w:t xml:space="preserve">Malik DJ et al. Formulation and stability of bacteriophage powders for inhalation. </w:t>
      </w:r>
      <w:proofErr w:type="spellStart"/>
      <w:r w:rsidRPr="006E58FC">
        <w:rPr>
          <w:rFonts w:ascii="Arial" w:eastAsia="Times New Roman" w:hAnsi="Arial" w:cs="Arial"/>
          <w:i/>
          <w:iCs/>
          <w:kern w:val="0"/>
          <w:sz w:val="20"/>
          <w:szCs w:val="20"/>
          <w:lang w:val="en-IN" w:eastAsia="en-IN"/>
          <w14:ligatures w14:val="none"/>
        </w:rPr>
        <w:t>Eur</w:t>
      </w:r>
      <w:proofErr w:type="spellEnd"/>
      <w:r w:rsidRPr="006E58FC">
        <w:rPr>
          <w:rFonts w:ascii="Arial" w:eastAsia="Times New Roman" w:hAnsi="Arial" w:cs="Arial"/>
          <w:i/>
          <w:iCs/>
          <w:kern w:val="0"/>
          <w:sz w:val="20"/>
          <w:szCs w:val="20"/>
          <w:lang w:val="en-IN" w:eastAsia="en-IN"/>
          <w14:ligatures w14:val="none"/>
        </w:rPr>
        <w:t xml:space="preserve"> J Pharm </w:t>
      </w:r>
      <w:proofErr w:type="spellStart"/>
      <w:r w:rsidRPr="006E58FC">
        <w:rPr>
          <w:rFonts w:ascii="Arial" w:eastAsia="Times New Roman" w:hAnsi="Arial" w:cs="Arial"/>
          <w:i/>
          <w:iCs/>
          <w:kern w:val="0"/>
          <w:sz w:val="20"/>
          <w:szCs w:val="20"/>
          <w:lang w:val="en-IN" w:eastAsia="en-IN"/>
          <w14:ligatures w14:val="none"/>
        </w:rPr>
        <w:t>Biopharm</w:t>
      </w:r>
      <w:proofErr w:type="spellEnd"/>
      <w:r w:rsidRPr="006E58FC">
        <w:rPr>
          <w:rFonts w:ascii="Arial" w:eastAsia="Times New Roman" w:hAnsi="Arial" w:cs="Arial"/>
          <w:kern w:val="0"/>
          <w:sz w:val="20"/>
          <w:szCs w:val="20"/>
          <w:lang w:val="en-IN" w:eastAsia="en-IN"/>
          <w14:ligatures w14:val="none"/>
        </w:rPr>
        <w:t xml:space="preserve"> </w:t>
      </w:r>
      <w:proofErr w:type="gramStart"/>
      <w:r w:rsidRPr="006E58FC">
        <w:rPr>
          <w:rFonts w:ascii="Arial" w:eastAsia="Times New Roman" w:hAnsi="Arial" w:cs="Arial"/>
          <w:kern w:val="0"/>
          <w:sz w:val="20"/>
          <w:szCs w:val="20"/>
          <w:lang w:val="en-IN" w:eastAsia="en-IN"/>
          <w14:ligatures w14:val="none"/>
        </w:rPr>
        <w:t>2017;121:1</w:t>
      </w:r>
      <w:proofErr w:type="gramEnd"/>
      <w:r w:rsidRPr="006E58FC">
        <w:rPr>
          <w:rFonts w:ascii="Arial" w:eastAsia="Times New Roman" w:hAnsi="Arial" w:cs="Arial"/>
          <w:kern w:val="0"/>
          <w:sz w:val="20"/>
          <w:szCs w:val="20"/>
          <w:lang w:val="en-IN" w:eastAsia="en-IN"/>
          <w14:ligatures w14:val="none"/>
        </w:rPr>
        <w:t>–13.</w:t>
      </w:r>
    </w:p>
    <w:p w14:paraId="317554E1" w14:textId="77777777" w:rsidR="00714C33" w:rsidRPr="006E58FC" w:rsidRDefault="001D02EB" w:rsidP="00696297">
      <w:pPr>
        <w:numPr>
          <w:ilvl w:val="0"/>
          <w:numId w:val="1"/>
        </w:numPr>
        <w:spacing w:after="0" w:line="240" w:lineRule="auto"/>
        <w:ind w:left="357" w:hanging="357"/>
        <w:jc w:val="both"/>
        <w:rPr>
          <w:rFonts w:ascii="Arial" w:eastAsia="Times New Roman" w:hAnsi="Arial" w:cs="Arial"/>
          <w:kern w:val="0"/>
          <w:sz w:val="20"/>
          <w:szCs w:val="20"/>
          <w:lang w:val="en-IN" w:eastAsia="en-IN"/>
          <w14:ligatures w14:val="none"/>
        </w:rPr>
      </w:pPr>
      <w:r w:rsidRPr="006E58FC">
        <w:rPr>
          <w:rFonts w:ascii="Arial" w:eastAsia="Times New Roman" w:hAnsi="Arial" w:cs="Arial"/>
          <w:kern w:val="0"/>
          <w:sz w:val="20"/>
          <w:szCs w:val="20"/>
          <w:lang w:val="en-IN" w:eastAsia="en-IN"/>
          <w14:ligatures w14:val="none"/>
        </w:rPr>
        <w:t xml:space="preserve">Abedon ST et al. Phage treatment of human infections. </w:t>
      </w:r>
      <w:r w:rsidRPr="006E58FC">
        <w:rPr>
          <w:rFonts w:ascii="Arial" w:eastAsia="Times New Roman" w:hAnsi="Arial" w:cs="Arial"/>
          <w:i/>
          <w:iCs/>
          <w:kern w:val="0"/>
          <w:sz w:val="20"/>
          <w:szCs w:val="20"/>
          <w:lang w:val="en-IN" w:eastAsia="en-IN"/>
          <w14:ligatures w14:val="none"/>
        </w:rPr>
        <w:t>Bacteriophage</w:t>
      </w:r>
      <w:r w:rsidRPr="006E58FC">
        <w:rPr>
          <w:rFonts w:ascii="Arial" w:eastAsia="Times New Roman" w:hAnsi="Arial" w:cs="Arial"/>
          <w:kern w:val="0"/>
          <w:sz w:val="20"/>
          <w:szCs w:val="20"/>
          <w:lang w:val="en-IN" w:eastAsia="en-IN"/>
          <w14:ligatures w14:val="none"/>
        </w:rPr>
        <w:t xml:space="preserve"> 2011;1(2):66–85.</w:t>
      </w:r>
    </w:p>
    <w:p w14:paraId="75B6BEC4" w14:textId="40B294DF" w:rsidR="00000F73" w:rsidRPr="006E58FC" w:rsidRDefault="001D02EB" w:rsidP="00C51C5F">
      <w:pPr>
        <w:spacing w:before="120" w:after="0" w:line="240" w:lineRule="auto"/>
        <w:jc w:val="both"/>
        <w:rPr>
          <w:rFonts w:ascii="Arial" w:eastAsia="Times New Roman" w:hAnsi="Arial" w:cs="Arial"/>
          <w:kern w:val="0"/>
          <w:sz w:val="20"/>
          <w:szCs w:val="20"/>
          <w:lang w:val="en-IN" w:eastAsia="en-IN"/>
          <w14:ligatures w14:val="none"/>
        </w:rPr>
      </w:pPr>
      <w:r w:rsidRPr="006E58FC">
        <w:rPr>
          <w:rFonts w:ascii="Arial" w:eastAsia="Times New Roman" w:hAnsi="Arial" w:cs="Arial"/>
          <w:b/>
          <w:bCs/>
          <w:kern w:val="0"/>
          <w:sz w:val="20"/>
          <w:szCs w:val="20"/>
          <w:lang w:val="en-IN" w:eastAsia="en-IN"/>
          <w14:ligatures w14:val="none"/>
        </w:rPr>
        <w:t>Acknowledgements.</w:t>
      </w:r>
      <w:r w:rsidRPr="006E58FC">
        <w:rPr>
          <w:rFonts w:ascii="Arial" w:eastAsia="Times New Roman" w:hAnsi="Arial" w:cs="Arial"/>
          <w:kern w:val="0"/>
          <w:sz w:val="20"/>
          <w:szCs w:val="20"/>
          <w:lang w:val="en-IN" w:eastAsia="en-IN"/>
          <w14:ligatures w14:val="none"/>
        </w:rPr>
        <w:t xml:space="preserve"> </w:t>
      </w:r>
      <w:r w:rsidR="000049BD">
        <w:rPr>
          <w:rFonts w:ascii="Arial" w:eastAsia="Times New Roman" w:hAnsi="Arial" w:cs="Arial"/>
          <w:kern w:val="0"/>
          <w:sz w:val="20"/>
          <w:szCs w:val="20"/>
          <w:lang w:val="en-IN" w:eastAsia="en-IN"/>
          <w14:ligatures w14:val="none"/>
        </w:rPr>
        <w:t>We</w:t>
      </w:r>
      <w:r w:rsidRPr="006E58FC">
        <w:rPr>
          <w:rFonts w:ascii="Arial" w:eastAsia="Times New Roman" w:hAnsi="Arial" w:cs="Arial"/>
          <w:kern w:val="0"/>
          <w:sz w:val="20"/>
          <w:szCs w:val="20"/>
          <w:lang w:val="en-IN" w:eastAsia="en-IN"/>
          <w14:ligatures w14:val="none"/>
        </w:rPr>
        <w:t xml:space="preserve"> thank Manipal Academy of Higher Education </w:t>
      </w:r>
      <w:r w:rsidR="00C00614">
        <w:rPr>
          <w:rFonts w:ascii="Arial" w:eastAsia="Times New Roman" w:hAnsi="Arial" w:cs="Arial"/>
          <w:kern w:val="0"/>
          <w:sz w:val="20"/>
          <w:szCs w:val="20"/>
          <w:lang w:val="en-IN" w:eastAsia="en-IN"/>
          <w14:ligatures w14:val="none"/>
        </w:rPr>
        <w:t>for the</w:t>
      </w:r>
      <w:r w:rsidRPr="006E58FC">
        <w:rPr>
          <w:rFonts w:ascii="Arial" w:eastAsia="Times New Roman" w:hAnsi="Arial" w:cs="Arial"/>
          <w:kern w:val="0"/>
          <w:sz w:val="20"/>
          <w:szCs w:val="20"/>
          <w:lang w:val="en-IN" w:eastAsia="en-IN"/>
          <w14:ligatures w14:val="none"/>
        </w:rPr>
        <w:t xml:space="preserve"> support.</w:t>
      </w:r>
    </w:p>
    <w:sectPr w:rsidR="00000F73" w:rsidRPr="006E58FC" w:rsidSect="00714C3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7E9"/>
    <w:multiLevelType w:val="multilevel"/>
    <w:tmpl w:val="2F6C8F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688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2EB"/>
    <w:rsid w:val="00000F73"/>
    <w:rsid w:val="000049BD"/>
    <w:rsid w:val="00004B41"/>
    <w:rsid w:val="00012A73"/>
    <w:rsid w:val="00012BE7"/>
    <w:rsid w:val="0003057B"/>
    <w:rsid w:val="000426E8"/>
    <w:rsid w:val="00047F21"/>
    <w:rsid w:val="000568E6"/>
    <w:rsid w:val="000A4CF8"/>
    <w:rsid w:val="000B3FAA"/>
    <w:rsid w:val="000C774E"/>
    <w:rsid w:val="000F7E98"/>
    <w:rsid w:val="00105E2F"/>
    <w:rsid w:val="0011577D"/>
    <w:rsid w:val="00122265"/>
    <w:rsid w:val="00122DEC"/>
    <w:rsid w:val="00124774"/>
    <w:rsid w:val="001558CA"/>
    <w:rsid w:val="001565FC"/>
    <w:rsid w:val="001609BB"/>
    <w:rsid w:val="00164D5B"/>
    <w:rsid w:val="00164F01"/>
    <w:rsid w:val="00190427"/>
    <w:rsid w:val="00195692"/>
    <w:rsid w:val="00196A63"/>
    <w:rsid w:val="001A28AE"/>
    <w:rsid w:val="001C156F"/>
    <w:rsid w:val="001C7631"/>
    <w:rsid w:val="001D02EB"/>
    <w:rsid w:val="001D39A5"/>
    <w:rsid w:val="001E57B5"/>
    <w:rsid w:val="002144E3"/>
    <w:rsid w:val="00214C8E"/>
    <w:rsid w:val="0022279A"/>
    <w:rsid w:val="00222D8F"/>
    <w:rsid w:val="00230CDD"/>
    <w:rsid w:val="00235249"/>
    <w:rsid w:val="002461CB"/>
    <w:rsid w:val="002538CD"/>
    <w:rsid w:val="00254769"/>
    <w:rsid w:val="002553D6"/>
    <w:rsid w:val="00257602"/>
    <w:rsid w:val="00283DBE"/>
    <w:rsid w:val="00293D6C"/>
    <w:rsid w:val="002944AB"/>
    <w:rsid w:val="002C652D"/>
    <w:rsid w:val="002C6B64"/>
    <w:rsid w:val="002D3294"/>
    <w:rsid w:val="002F0916"/>
    <w:rsid w:val="00302D95"/>
    <w:rsid w:val="003062A8"/>
    <w:rsid w:val="0033449A"/>
    <w:rsid w:val="00346A17"/>
    <w:rsid w:val="00350C73"/>
    <w:rsid w:val="00385391"/>
    <w:rsid w:val="003A4281"/>
    <w:rsid w:val="003C1F66"/>
    <w:rsid w:val="003C2E04"/>
    <w:rsid w:val="003F22A2"/>
    <w:rsid w:val="00422624"/>
    <w:rsid w:val="00423C1E"/>
    <w:rsid w:val="004410F0"/>
    <w:rsid w:val="0044230F"/>
    <w:rsid w:val="00445D1C"/>
    <w:rsid w:val="004470AE"/>
    <w:rsid w:val="00451B13"/>
    <w:rsid w:val="00452EA5"/>
    <w:rsid w:val="0045662C"/>
    <w:rsid w:val="004774A0"/>
    <w:rsid w:val="004A2BC6"/>
    <w:rsid w:val="004B7626"/>
    <w:rsid w:val="004B7D4F"/>
    <w:rsid w:val="004C4D66"/>
    <w:rsid w:val="004F6813"/>
    <w:rsid w:val="005037C4"/>
    <w:rsid w:val="00503DB5"/>
    <w:rsid w:val="00506507"/>
    <w:rsid w:val="005075C9"/>
    <w:rsid w:val="00517BBF"/>
    <w:rsid w:val="0052177F"/>
    <w:rsid w:val="00534DE7"/>
    <w:rsid w:val="00540D0E"/>
    <w:rsid w:val="00544B13"/>
    <w:rsid w:val="0059786C"/>
    <w:rsid w:val="00597D17"/>
    <w:rsid w:val="005A3AD6"/>
    <w:rsid w:val="005C0255"/>
    <w:rsid w:val="005E1B2D"/>
    <w:rsid w:val="00605C31"/>
    <w:rsid w:val="00610EAD"/>
    <w:rsid w:val="00614B98"/>
    <w:rsid w:val="006152F2"/>
    <w:rsid w:val="006275B1"/>
    <w:rsid w:val="00633E46"/>
    <w:rsid w:val="00650C85"/>
    <w:rsid w:val="006616C8"/>
    <w:rsid w:val="00690ED1"/>
    <w:rsid w:val="006915EF"/>
    <w:rsid w:val="00696297"/>
    <w:rsid w:val="006A2242"/>
    <w:rsid w:val="006A6ED7"/>
    <w:rsid w:val="006C1666"/>
    <w:rsid w:val="006D4AEE"/>
    <w:rsid w:val="006D6FF0"/>
    <w:rsid w:val="006E58FC"/>
    <w:rsid w:val="006F4749"/>
    <w:rsid w:val="00711663"/>
    <w:rsid w:val="00714C33"/>
    <w:rsid w:val="00723015"/>
    <w:rsid w:val="007242B7"/>
    <w:rsid w:val="0072499F"/>
    <w:rsid w:val="00736180"/>
    <w:rsid w:val="00742D11"/>
    <w:rsid w:val="0075068A"/>
    <w:rsid w:val="00772D38"/>
    <w:rsid w:val="00780AE3"/>
    <w:rsid w:val="007A4FA9"/>
    <w:rsid w:val="007D1BE8"/>
    <w:rsid w:val="007D60B2"/>
    <w:rsid w:val="007D6517"/>
    <w:rsid w:val="007F5F5A"/>
    <w:rsid w:val="00807604"/>
    <w:rsid w:val="00821F4E"/>
    <w:rsid w:val="00823E81"/>
    <w:rsid w:val="00825AB3"/>
    <w:rsid w:val="00832A99"/>
    <w:rsid w:val="008500CF"/>
    <w:rsid w:val="008565E4"/>
    <w:rsid w:val="008603D1"/>
    <w:rsid w:val="008637E6"/>
    <w:rsid w:val="0088741C"/>
    <w:rsid w:val="008B2904"/>
    <w:rsid w:val="008B7161"/>
    <w:rsid w:val="008D3C44"/>
    <w:rsid w:val="008D473F"/>
    <w:rsid w:val="008E1DC6"/>
    <w:rsid w:val="008F287F"/>
    <w:rsid w:val="008F438F"/>
    <w:rsid w:val="00914D41"/>
    <w:rsid w:val="00933730"/>
    <w:rsid w:val="00937E22"/>
    <w:rsid w:val="009541D8"/>
    <w:rsid w:val="0095453B"/>
    <w:rsid w:val="009705C6"/>
    <w:rsid w:val="00986407"/>
    <w:rsid w:val="009A4CDF"/>
    <w:rsid w:val="009A7100"/>
    <w:rsid w:val="009D0A06"/>
    <w:rsid w:val="009E3624"/>
    <w:rsid w:val="009F16D5"/>
    <w:rsid w:val="00A04931"/>
    <w:rsid w:val="00A14A75"/>
    <w:rsid w:val="00A16CF2"/>
    <w:rsid w:val="00A3459E"/>
    <w:rsid w:val="00A55D4C"/>
    <w:rsid w:val="00A572F9"/>
    <w:rsid w:val="00A63484"/>
    <w:rsid w:val="00A707DB"/>
    <w:rsid w:val="00A71EB5"/>
    <w:rsid w:val="00A75312"/>
    <w:rsid w:val="00A754DA"/>
    <w:rsid w:val="00A77DD9"/>
    <w:rsid w:val="00AA4B02"/>
    <w:rsid w:val="00AA73B1"/>
    <w:rsid w:val="00AB26F8"/>
    <w:rsid w:val="00AB52AF"/>
    <w:rsid w:val="00AB52FB"/>
    <w:rsid w:val="00AD217C"/>
    <w:rsid w:val="00AE130F"/>
    <w:rsid w:val="00AF26BF"/>
    <w:rsid w:val="00AF3F18"/>
    <w:rsid w:val="00B075C3"/>
    <w:rsid w:val="00B26924"/>
    <w:rsid w:val="00B3090C"/>
    <w:rsid w:val="00B32C3A"/>
    <w:rsid w:val="00B468F0"/>
    <w:rsid w:val="00B52D1E"/>
    <w:rsid w:val="00B850A3"/>
    <w:rsid w:val="00B90797"/>
    <w:rsid w:val="00B928FB"/>
    <w:rsid w:val="00B95068"/>
    <w:rsid w:val="00BA2DD7"/>
    <w:rsid w:val="00BA4976"/>
    <w:rsid w:val="00BB0EE7"/>
    <w:rsid w:val="00BB5F8C"/>
    <w:rsid w:val="00BE0EFC"/>
    <w:rsid w:val="00C00614"/>
    <w:rsid w:val="00C025A8"/>
    <w:rsid w:val="00C13AD5"/>
    <w:rsid w:val="00C305F5"/>
    <w:rsid w:val="00C3094E"/>
    <w:rsid w:val="00C51C5F"/>
    <w:rsid w:val="00C52F1A"/>
    <w:rsid w:val="00C6562C"/>
    <w:rsid w:val="00C70174"/>
    <w:rsid w:val="00C74BAA"/>
    <w:rsid w:val="00C82892"/>
    <w:rsid w:val="00CC5993"/>
    <w:rsid w:val="00CD64DE"/>
    <w:rsid w:val="00CE1733"/>
    <w:rsid w:val="00CF705A"/>
    <w:rsid w:val="00D02C92"/>
    <w:rsid w:val="00D1115D"/>
    <w:rsid w:val="00D16C01"/>
    <w:rsid w:val="00D17450"/>
    <w:rsid w:val="00D32DEB"/>
    <w:rsid w:val="00D342BB"/>
    <w:rsid w:val="00D37F83"/>
    <w:rsid w:val="00D507DB"/>
    <w:rsid w:val="00D578FE"/>
    <w:rsid w:val="00D61B1F"/>
    <w:rsid w:val="00D67528"/>
    <w:rsid w:val="00DC00B5"/>
    <w:rsid w:val="00DD6A46"/>
    <w:rsid w:val="00DD726B"/>
    <w:rsid w:val="00DE3848"/>
    <w:rsid w:val="00DE45E9"/>
    <w:rsid w:val="00E11934"/>
    <w:rsid w:val="00E70C54"/>
    <w:rsid w:val="00E75166"/>
    <w:rsid w:val="00EA1F35"/>
    <w:rsid w:val="00EC0AB7"/>
    <w:rsid w:val="00ED0450"/>
    <w:rsid w:val="00ED568A"/>
    <w:rsid w:val="00EE0D16"/>
    <w:rsid w:val="00F10C27"/>
    <w:rsid w:val="00F27C75"/>
    <w:rsid w:val="00F60B2D"/>
    <w:rsid w:val="00F6556B"/>
    <w:rsid w:val="00F933DE"/>
    <w:rsid w:val="00FA4FA4"/>
    <w:rsid w:val="00FB4C94"/>
    <w:rsid w:val="00FC4B1A"/>
    <w:rsid w:val="00FD0340"/>
    <w:rsid w:val="00FD3B77"/>
    <w:rsid w:val="00FE1C7D"/>
    <w:rsid w:val="00FE7ED4"/>
    <w:rsid w:val="00FF1569"/>
    <w:rsid w:val="0258B7C7"/>
    <w:rsid w:val="02A77A85"/>
    <w:rsid w:val="042A9166"/>
    <w:rsid w:val="049D479B"/>
    <w:rsid w:val="051CC75A"/>
    <w:rsid w:val="0525E80E"/>
    <w:rsid w:val="05D28260"/>
    <w:rsid w:val="094EC14C"/>
    <w:rsid w:val="0ABB1FE1"/>
    <w:rsid w:val="0DEB2CD6"/>
    <w:rsid w:val="0E69EE0D"/>
    <w:rsid w:val="0F452EF9"/>
    <w:rsid w:val="117C81FD"/>
    <w:rsid w:val="11D54D94"/>
    <w:rsid w:val="12ED4029"/>
    <w:rsid w:val="13247D70"/>
    <w:rsid w:val="1564E44D"/>
    <w:rsid w:val="159087DF"/>
    <w:rsid w:val="1603DD58"/>
    <w:rsid w:val="1683AFC6"/>
    <w:rsid w:val="178015BD"/>
    <w:rsid w:val="185A949F"/>
    <w:rsid w:val="198AB1DD"/>
    <w:rsid w:val="1B83797E"/>
    <w:rsid w:val="209DF9CF"/>
    <w:rsid w:val="21564189"/>
    <w:rsid w:val="24400761"/>
    <w:rsid w:val="247B3348"/>
    <w:rsid w:val="260ADAB1"/>
    <w:rsid w:val="263D74FA"/>
    <w:rsid w:val="271F3B89"/>
    <w:rsid w:val="2AA23376"/>
    <w:rsid w:val="2C498917"/>
    <w:rsid w:val="32B26A0A"/>
    <w:rsid w:val="32E9DE7B"/>
    <w:rsid w:val="3310E09A"/>
    <w:rsid w:val="33DBFA83"/>
    <w:rsid w:val="35EEC631"/>
    <w:rsid w:val="3701201B"/>
    <w:rsid w:val="3771E241"/>
    <w:rsid w:val="399C722B"/>
    <w:rsid w:val="3AA3059D"/>
    <w:rsid w:val="3AF5724D"/>
    <w:rsid w:val="3C74049A"/>
    <w:rsid w:val="3D7484B2"/>
    <w:rsid w:val="3ED30853"/>
    <w:rsid w:val="3F066B18"/>
    <w:rsid w:val="3FB83F90"/>
    <w:rsid w:val="4087B8A1"/>
    <w:rsid w:val="40A7EAD5"/>
    <w:rsid w:val="41C469DD"/>
    <w:rsid w:val="43311EAF"/>
    <w:rsid w:val="4879C4D1"/>
    <w:rsid w:val="4A9E3CFC"/>
    <w:rsid w:val="4BD8CB79"/>
    <w:rsid w:val="4C33040A"/>
    <w:rsid w:val="4D0691FA"/>
    <w:rsid w:val="4D844815"/>
    <w:rsid w:val="4DAC1C07"/>
    <w:rsid w:val="4DFD02AB"/>
    <w:rsid w:val="4E7B2C75"/>
    <w:rsid w:val="4E88288B"/>
    <w:rsid w:val="4E9F5B26"/>
    <w:rsid w:val="4F4CEE3E"/>
    <w:rsid w:val="4FD5282B"/>
    <w:rsid w:val="50623373"/>
    <w:rsid w:val="52DFAA15"/>
    <w:rsid w:val="5334C2A0"/>
    <w:rsid w:val="535F7CB3"/>
    <w:rsid w:val="539A4317"/>
    <w:rsid w:val="53CAD50F"/>
    <w:rsid w:val="54148467"/>
    <w:rsid w:val="54457A62"/>
    <w:rsid w:val="5615CC83"/>
    <w:rsid w:val="570B09FC"/>
    <w:rsid w:val="57C4CA56"/>
    <w:rsid w:val="5916F418"/>
    <w:rsid w:val="59468391"/>
    <w:rsid w:val="5B259E24"/>
    <w:rsid w:val="5CF5C330"/>
    <w:rsid w:val="5FF3BC11"/>
    <w:rsid w:val="611DDFF9"/>
    <w:rsid w:val="61606B08"/>
    <w:rsid w:val="62F14E23"/>
    <w:rsid w:val="637E9C5B"/>
    <w:rsid w:val="63CF70A4"/>
    <w:rsid w:val="64A5F827"/>
    <w:rsid w:val="66340B3C"/>
    <w:rsid w:val="6798E00C"/>
    <w:rsid w:val="68E52120"/>
    <w:rsid w:val="69F353E3"/>
    <w:rsid w:val="6A2D12E6"/>
    <w:rsid w:val="6B6493D5"/>
    <w:rsid w:val="6C4538FB"/>
    <w:rsid w:val="6C7F1FC8"/>
    <w:rsid w:val="6CDC8F85"/>
    <w:rsid w:val="6DBBD430"/>
    <w:rsid w:val="6DECF4D9"/>
    <w:rsid w:val="6EB6B425"/>
    <w:rsid w:val="6EDBF8D0"/>
    <w:rsid w:val="6EE73BE6"/>
    <w:rsid w:val="71441CD3"/>
    <w:rsid w:val="7430E2B3"/>
    <w:rsid w:val="75AB9A0A"/>
    <w:rsid w:val="77F27EB8"/>
    <w:rsid w:val="785807B2"/>
    <w:rsid w:val="78AB28C2"/>
    <w:rsid w:val="7B6C0078"/>
    <w:rsid w:val="7C555C5B"/>
    <w:rsid w:val="7CD62A0F"/>
    <w:rsid w:val="7D45D0F6"/>
    <w:rsid w:val="7E881F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660A4"/>
  <w15:chartTrackingRefBased/>
  <w15:docId w15:val="{1AEDFFA0-F4D9-42FE-BBC6-F2F4DC1C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2E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1D02EB"/>
    <w:rPr>
      <w:b/>
      <w:bCs/>
    </w:rPr>
  </w:style>
  <w:style w:type="character" w:styleId="Emphasis">
    <w:name w:val="Emphasis"/>
    <w:basedOn w:val="DefaultParagraphFont"/>
    <w:uiPriority w:val="20"/>
    <w:qFormat/>
    <w:rsid w:val="001D02EB"/>
    <w:rPr>
      <w:i/>
      <w:iCs/>
    </w:rPr>
  </w:style>
  <w:style w:type="table" w:styleId="TableGrid">
    <w:name w:val="Table Grid"/>
    <w:basedOn w:val="TableNormal"/>
    <w:uiPriority w:val="39"/>
    <w:rsid w:val="001D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6711">
      <w:bodyDiv w:val="1"/>
      <w:marLeft w:val="0"/>
      <w:marRight w:val="0"/>
      <w:marTop w:val="0"/>
      <w:marBottom w:val="0"/>
      <w:divBdr>
        <w:top w:val="none" w:sz="0" w:space="0" w:color="auto"/>
        <w:left w:val="none" w:sz="0" w:space="0" w:color="auto"/>
        <w:bottom w:val="none" w:sz="0" w:space="0" w:color="auto"/>
        <w:right w:val="none" w:sz="0" w:space="0" w:color="auto"/>
      </w:divBdr>
      <w:divsChild>
        <w:div w:id="636034317">
          <w:marLeft w:val="0"/>
          <w:marRight w:val="0"/>
          <w:marTop w:val="0"/>
          <w:marBottom w:val="0"/>
          <w:divBdr>
            <w:top w:val="none" w:sz="0" w:space="0" w:color="auto"/>
            <w:left w:val="none" w:sz="0" w:space="0" w:color="auto"/>
            <w:bottom w:val="none" w:sz="0" w:space="0" w:color="auto"/>
            <w:right w:val="none" w:sz="0" w:space="0" w:color="auto"/>
          </w:divBdr>
          <w:divsChild>
            <w:div w:id="126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61326C6DEF804B944D87EC59FEBC34" ma:contentTypeVersion="18" ma:contentTypeDescription="Create a new document." ma:contentTypeScope="" ma:versionID="27b3ba595da5d5a9f8ace75967e09d55">
  <xsd:schema xmlns:xsd="http://www.w3.org/2001/XMLSchema" xmlns:xs="http://www.w3.org/2001/XMLSchema" xmlns:p="http://schemas.microsoft.com/office/2006/metadata/properties" xmlns:ns3="b86ed85f-238e-4d23-8c07-80699435040e" xmlns:ns4="e17dca0d-aac3-4134-a32b-420d94404c55" targetNamespace="http://schemas.microsoft.com/office/2006/metadata/properties" ma:root="true" ma:fieldsID="ac41c8003c55415e981aa20457bc0b8f" ns3:_="" ns4:_="">
    <xsd:import namespace="b86ed85f-238e-4d23-8c07-80699435040e"/>
    <xsd:import namespace="e17dca0d-aac3-4134-a32b-420d94404c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ed85f-238e-4d23-8c07-8069943504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dca0d-aac3-4134-a32b-420d94404c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86ed85f-238e-4d23-8c07-80699435040e" xsi:nil="true"/>
  </documentManagement>
</p:properties>
</file>

<file path=customXml/itemProps1.xml><?xml version="1.0" encoding="utf-8"?>
<ds:datastoreItem xmlns:ds="http://schemas.openxmlformats.org/officeDocument/2006/customXml" ds:itemID="{76E4BC8F-208B-4797-9BF6-1D6274925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ed85f-238e-4d23-8c07-80699435040e"/>
    <ds:schemaRef ds:uri="e17dca0d-aac3-4134-a32b-420d94404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D0226-B10A-429D-8F08-2903FD1CB124}">
  <ds:schemaRefs>
    <ds:schemaRef ds:uri="http://schemas.microsoft.com/sharepoint/v3/contenttype/forms"/>
  </ds:schemaRefs>
</ds:datastoreItem>
</file>

<file path=customXml/itemProps3.xml><?xml version="1.0" encoding="utf-8"?>
<ds:datastoreItem xmlns:ds="http://schemas.openxmlformats.org/officeDocument/2006/customXml" ds:itemID="{693B41E9-5D76-471C-AAE8-90EF45394500}">
  <ds:schemaRefs>
    <ds:schemaRef ds:uri="http://schemas.openxmlformats.org/package/2006/metadata/core-properties"/>
    <ds:schemaRef ds:uri="http://schemas.microsoft.com/office/infopath/2007/PartnerControls"/>
    <ds:schemaRef ds:uri="b86ed85f-238e-4d23-8c07-80699435040e"/>
    <ds:schemaRef ds:uri="http://purl.org/dc/terms/"/>
    <ds:schemaRef ds:uri="http://schemas.microsoft.com/office/2006/metadata/properties"/>
    <ds:schemaRef ds:uri="http://www.w3.org/XML/1998/namespace"/>
    <ds:schemaRef ds:uri="http://purl.org/dc/elements/1.1/"/>
    <ds:schemaRef ds:uri="e17dca0d-aac3-4134-a32b-420d94404c55"/>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jesil mathew</cp:lastModifiedBy>
  <cp:revision>2</cp:revision>
  <dcterms:created xsi:type="dcterms:W3CDTF">2025-06-10T08:17:00Z</dcterms:created>
  <dcterms:modified xsi:type="dcterms:W3CDTF">2025-06-10T08:17:00Z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6ca255ae-e009-4ea6-bf9a-6da7c29c9878</vt:lpwstr>
  </property>
  <property fmtid="{D5CDD505-2E9C-101B-9397-08002B2CF9AE}" pid="3" name="ContentTypeId">
    <vt:lpwstr>0x010100BB61326C6DEF804B944D87EC59FEBC34</vt:lpwstr>
  </property>
</Properties>
</file>