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647B" w14:textId="4366D01F" w:rsidR="00711813" w:rsidRPr="004E5450" w:rsidRDefault="008805A5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8805A5">
        <w:rPr>
          <w:rFonts w:ascii="Calibri" w:hAnsi="Calibri" w:cs="Calibri"/>
          <w:b/>
          <w:sz w:val="20"/>
          <w:szCs w:val="20"/>
          <w:lang w:val="en-AU"/>
        </w:rPr>
        <w:t xml:space="preserve">Enhancing </w:t>
      </w:r>
      <w:r w:rsidR="00F56AB9">
        <w:rPr>
          <w:rFonts w:ascii="Calibri" w:hAnsi="Calibri" w:cs="Calibri"/>
          <w:b/>
          <w:sz w:val="20"/>
          <w:szCs w:val="20"/>
          <w:lang w:val="en-AU"/>
        </w:rPr>
        <w:t>p</w:t>
      </w:r>
      <w:r w:rsidRPr="008805A5">
        <w:rPr>
          <w:rFonts w:ascii="Calibri" w:hAnsi="Calibri" w:cs="Calibri"/>
          <w:b/>
          <w:sz w:val="20"/>
          <w:szCs w:val="20"/>
          <w:lang w:val="en-AU"/>
        </w:rPr>
        <w:t xml:space="preserve">harmacology </w:t>
      </w:r>
      <w:r w:rsidR="00F56AB9">
        <w:rPr>
          <w:rFonts w:ascii="Calibri" w:hAnsi="Calibri" w:cs="Calibri"/>
          <w:b/>
          <w:sz w:val="20"/>
          <w:szCs w:val="20"/>
          <w:lang w:val="en-AU"/>
        </w:rPr>
        <w:t>e</w:t>
      </w:r>
      <w:r w:rsidRPr="008805A5">
        <w:rPr>
          <w:rFonts w:ascii="Calibri" w:hAnsi="Calibri" w:cs="Calibri"/>
          <w:b/>
          <w:sz w:val="20"/>
          <w:szCs w:val="20"/>
          <w:lang w:val="en-AU"/>
        </w:rPr>
        <w:t xml:space="preserve">ducation with </w:t>
      </w:r>
      <w:r w:rsidR="00F56AB9">
        <w:rPr>
          <w:rFonts w:ascii="Calibri" w:hAnsi="Calibri" w:cs="Calibri"/>
          <w:b/>
          <w:sz w:val="20"/>
          <w:szCs w:val="20"/>
          <w:lang w:val="en-AU"/>
        </w:rPr>
        <w:t>v</w:t>
      </w:r>
      <w:r w:rsidR="00D023FC">
        <w:rPr>
          <w:rFonts w:ascii="Calibri" w:hAnsi="Calibri" w:cs="Calibri"/>
          <w:b/>
          <w:sz w:val="20"/>
          <w:szCs w:val="20"/>
          <w:lang w:val="en-AU"/>
        </w:rPr>
        <w:t xml:space="preserve">irtual </w:t>
      </w:r>
      <w:r w:rsidR="0022419F">
        <w:rPr>
          <w:rFonts w:ascii="Calibri" w:hAnsi="Calibri" w:cs="Calibri"/>
          <w:b/>
          <w:sz w:val="20"/>
          <w:szCs w:val="20"/>
          <w:lang w:val="en-AU" w:eastAsia="zh-CN"/>
        </w:rPr>
        <w:t>r</w:t>
      </w:r>
      <w:r w:rsidR="000674A6">
        <w:rPr>
          <w:rFonts w:ascii="Calibri" w:hAnsi="Calibri" w:cs="Calibri"/>
          <w:b/>
          <w:sz w:val="20"/>
          <w:szCs w:val="20"/>
          <w:lang w:val="en-AU"/>
        </w:rPr>
        <w:t>eality (</w:t>
      </w:r>
      <w:r w:rsidRPr="008805A5">
        <w:rPr>
          <w:rFonts w:ascii="Calibri" w:hAnsi="Calibri" w:cs="Calibri"/>
          <w:b/>
          <w:sz w:val="20"/>
          <w:szCs w:val="20"/>
          <w:lang w:val="en-AU"/>
        </w:rPr>
        <w:t>VR</w:t>
      </w:r>
      <w:r w:rsidR="000674A6">
        <w:rPr>
          <w:rFonts w:ascii="Calibri" w:hAnsi="Calibri" w:cs="Calibri"/>
          <w:b/>
          <w:sz w:val="20"/>
          <w:szCs w:val="20"/>
          <w:lang w:val="en-AU"/>
        </w:rPr>
        <w:t>)</w:t>
      </w:r>
      <w:r w:rsidRPr="008805A5">
        <w:rPr>
          <w:rFonts w:ascii="Calibri" w:hAnsi="Calibri" w:cs="Calibri"/>
          <w:b/>
          <w:sz w:val="20"/>
          <w:szCs w:val="20"/>
          <w:lang w:val="en-AU"/>
        </w:rPr>
        <w:t xml:space="preserve">: </w:t>
      </w:r>
      <w:r w:rsidR="0022419F">
        <w:rPr>
          <w:rFonts w:ascii="Calibri" w:hAnsi="Calibri" w:cs="Calibri"/>
          <w:b/>
          <w:sz w:val="20"/>
          <w:szCs w:val="20"/>
          <w:lang w:val="en-AU"/>
        </w:rPr>
        <w:t>s</w:t>
      </w:r>
      <w:r w:rsidRPr="008805A5">
        <w:rPr>
          <w:rFonts w:ascii="Calibri" w:hAnsi="Calibri" w:cs="Calibri"/>
          <w:b/>
          <w:sz w:val="20"/>
          <w:szCs w:val="20"/>
          <w:lang w:val="en-AU"/>
        </w:rPr>
        <w:t xml:space="preserve">tudent </w:t>
      </w:r>
      <w:r w:rsidR="0022419F">
        <w:rPr>
          <w:rFonts w:ascii="Calibri" w:hAnsi="Calibri" w:cs="Calibri"/>
          <w:b/>
          <w:sz w:val="20"/>
          <w:szCs w:val="20"/>
          <w:lang w:val="en-AU"/>
        </w:rPr>
        <w:t>e</w:t>
      </w:r>
      <w:r w:rsidRPr="008805A5">
        <w:rPr>
          <w:rFonts w:ascii="Calibri" w:hAnsi="Calibri" w:cs="Calibri"/>
          <w:b/>
          <w:sz w:val="20"/>
          <w:szCs w:val="20"/>
          <w:lang w:val="en-AU"/>
        </w:rPr>
        <w:t xml:space="preserve">ngagement and </w:t>
      </w:r>
      <w:r w:rsidR="0022419F">
        <w:rPr>
          <w:rFonts w:ascii="Calibri" w:hAnsi="Calibri" w:cs="Calibri"/>
          <w:b/>
          <w:sz w:val="20"/>
          <w:szCs w:val="20"/>
          <w:lang w:val="en-AU"/>
        </w:rPr>
        <w:t>c</w:t>
      </w:r>
      <w:r w:rsidRPr="008805A5">
        <w:rPr>
          <w:rFonts w:ascii="Calibri" w:hAnsi="Calibri" w:cs="Calibri"/>
          <w:b/>
          <w:sz w:val="20"/>
          <w:szCs w:val="20"/>
          <w:lang w:val="en-AU"/>
        </w:rPr>
        <w:t xml:space="preserve">onceptual </w:t>
      </w:r>
      <w:r w:rsidR="0022419F">
        <w:rPr>
          <w:rFonts w:ascii="Calibri" w:hAnsi="Calibri" w:cs="Calibri"/>
          <w:b/>
          <w:sz w:val="20"/>
          <w:szCs w:val="20"/>
          <w:lang w:val="en-AU"/>
        </w:rPr>
        <w:t>u</w:t>
      </w:r>
      <w:r w:rsidRPr="008805A5">
        <w:rPr>
          <w:rFonts w:ascii="Calibri" w:hAnsi="Calibri" w:cs="Calibri"/>
          <w:b/>
          <w:sz w:val="20"/>
          <w:szCs w:val="20"/>
          <w:lang w:val="en-AU"/>
        </w:rPr>
        <w:t>nderstanding</w:t>
      </w:r>
    </w:p>
    <w:p w14:paraId="5FBFAE21" w14:textId="542C7AFE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>John</w:t>
      </w:r>
      <w:r w:rsidR="008805A5">
        <w:rPr>
          <w:rFonts w:ascii="Calibri" w:hAnsi="Calibri" w:cs="Calibri"/>
          <w:sz w:val="20"/>
          <w:szCs w:val="20"/>
          <w:lang w:val="en-AU"/>
        </w:rPr>
        <w:t>son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805A5">
        <w:rPr>
          <w:rFonts w:ascii="Calibri" w:hAnsi="Calibri" w:cs="Calibri"/>
          <w:sz w:val="20"/>
          <w:szCs w:val="20"/>
          <w:lang w:val="en-AU"/>
        </w:rPr>
        <w:t>J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805A5">
        <w:rPr>
          <w:rFonts w:ascii="Calibri" w:hAnsi="Calibri" w:cs="Calibri"/>
          <w:sz w:val="20"/>
          <w:szCs w:val="20"/>
          <w:lang w:val="en-AU"/>
        </w:rPr>
        <w:t>Liu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415A9">
        <w:rPr>
          <w:rFonts w:ascii="Calibri" w:hAnsi="Calibri" w:cs="Calibri"/>
          <w:sz w:val="20"/>
          <w:szCs w:val="20"/>
          <w:lang w:val="en-AU"/>
        </w:rPr>
        <w:t>Waltraud</w:t>
      </w:r>
      <w:r w:rsidR="008805A5">
        <w:rPr>
          <w:rFonts w:ascii="Calibri" w:hAnsi="Calibri" w:cs="Calibri"/>
          <w:sz w:val="20"/>
          <w:szCs w:val="20"/>
          <w:lang w:val="en-AU"/>
        </w:rPr>
        <w:t xml:space="preserve"> Binder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8805A5">
        <w:rPr>
          <w:rFonts w:ascii="Calibri" w:hAnsi="Calibri" w:cs="Calibri"/>
          <w:sz w:val="20"/>
          <w:szCs w:val="20"/>
          <w:lang w:val="en-AU"/>
        </w:rPr>
        <w:t>, Jon A Berg</w:t>
      </w:r>
      <w:r w:rsidR="008805A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8805A5">
        <w:rPr>
          <w:rFonts w:ascii="Calibri" w:hAnsi="Calibri" w:cs="Calibri"/>
          <w:sz w:val="20"/>
          <w:szCs w:val="20"/>
          <w:lang w:val="en-AU"/>
        </w:rPr>
        <w:t>,</w:t>
      </w:r>
      <w:r w:rsidR="008805A5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805A5">
        <w:rPr>
          <w:rFonts w:ascii="Calibri" w:hAnsi="Calibri" w:cs="Calibri"/>
          <w:sz w:val="20"/>
          <w:szCs w:val="20"/>
          <w:lang w:val="en-AU"/>
        </w:rPr>
        <w:t>Trond T Serkland</w:t>
      </w:r>
      <w:r w:rsidR="008805A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9212F9">
        <w:rPr>
          <w:rFonts w:ascii="Calibri" w:hAnsi="Calibri" w:cs="Calibri"/>
          <w:sz w:val="20"/>
          <w:szCs w:val="20"/>
          <w:lang w:val="en-AU"/>
        </w:rPr>
        <w:t>,</w:t>
      </w:r>
      <w:r w:rsidR="00646FC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41937">
        <w:rPr>
          <w:rFonts w:ascii="Calibri" w:hAnsi="Calibri" w:cs="Calibri"/>
          <w:sz w:val="20"/>
          <w:szCs w:val="20"/>
          <w:lang w:val="en-AU"/>
        </w:rPr>
        <w:t xml:space="preserve">Monica </w:t>
      </w:r>
      <w:r w:rsidR="00646FC4">
        <w:rPr>
          <w:rFonts w:ascii="Calibri" w:hAnsi="Calibri" w:cs="Calibri"/>
          <w:sz w:val="20"/>
          <w:szCs w:val="20"/>
          <w:lang w:val="en-AU"/>
        </w:rPr>
        <w:t>Kvernenes</w:t>
      </w:r>
      <w:r w:rsidR="00D520A8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646FC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B447C">
        <w:rPr>
          <w:rFonts w:ascii="Calibri" w:hAnsi="Calibri" w:cs="Calibri"/>
          <w:sz w:val="20"/>
          <w:szCs w:val="20"/>
          <w:lang w:val="en-AU"/>
        </w:rPr>
        <w:t xml:space="preserve">Steve </w:t>
      </w:r>
      <w:r w:rsidR="00EA5220">
        <w:rPr>
          <w:rFonts w:ascii="Calibri" w:hAnsi="Calibri" w:cs="Calibri"/>
          <w:sz w:val="20"/>
          <w:szCs w:val="20"/>
          <w:lang w:val="en-AU"/>
        </w:rPr>
        <w:t>Gallagher</w:t>
      </w:r>
      <w:r w:rsidR="009139A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EA522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B447C">
        <w:rPr>
          <w:rFonts w:ascii="Calibri" w:hAnsi="Calibri" w:cs="Calibri"/>
          <w:sz w:val="20"/>
          <w:szCs w:val="20"/>
          <w:lang w:val="en-AU"/>
        </w:rPr>
        <w:t xml:space="preserve">David </w:t>
      </w:r>
      <w:r w:rsidR="00EA5220">
        <w:rPr>
          <w:rFonts w:ascii="Calibri" w:hAnsi="Calibri" w:cs="Calibri"/>
          <w:sz w:val="20"/>
          <w:szCs w:val="20"/>
          <w:lang w:val="en-AU"/>
        </w:rPr>
        <w:t>Reith</w:t>
      </w:r>
      <w:r w:rsidR="009139A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EA5220"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 w:rsidR="005B447C">
        <w:rPr>
          <w:rFonts w:ascii="Calibri" w:hAnsi="Calibri" w:cs="Calibri"/>
          <w:sz w:val="20"/>
          <w:szCs w:val="20"/>
          <w:lang w:val="en-AU"/>
        </w:rPr>
        <w:t>Ulla</w:t>
      </w:r>
      <w:r w:rsidR="007F4EC7">
        <w:rPr>
          <w:rFonts w:ascii="Calibri" w:hAnsi="Calibri" w:cs="Calibri"/>
          <w:sz w:val="20"/>
          <w:szCs w:val="20"/>
          <w:lang w:val="en-AU"/>
        </w:rPr>
        <w:t>mari</w:t>
      </w:r>
      <w:proofErr w:type="spellEnd"/>
      <w:r w:rsidR="005B447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A5220">
        <w:rPr>
          <w:rFonts w:ascii="Calibri" w:hAnsi="Calibri" w:cs="Calibri"/>
          <w:sz w:val="20"/>
          <w:szCs w:val="20"/>
          <w:lang w:val="en-AU"/>
        </w:rPr>
        <w:t>Pesonen</w:t>
      </w:r>
      <w:r w:rsidR="009139A5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EA522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C74AF">
        <w:rPr>
          <w:rFonts w:ascii="Calibri" w:hAnsi="Calibri" w:cs="Calibri"/>
          <w:sz w:val="20"/>
          <w:szCs w:val="20"/>
          <w:lang w:val="en-AU"/>
        </w:rPr>
        <w:t xml:space="preserve">Dimitra </w:t>
      </w:r>
      <w:r w:rsidR="00EA5220">
        <w:rPr>
          <w:rFonts w:ascii="Calibri" w:hAnsi="Calibri" w:cs="Calibri"/>
          <w:sz w:val="20"/>
          <w:szCs w:val="20"/>
          <w:lang w:val="en-AU"/>
        </w:rPr>
        <w:t>Mi</w:t>
      </w:r>
      <w:r w:rsidR="00B52791">
        <w:rPr>
          <w:rFonts w:ascii="Calibri" w:hAnsi="Calibri" w:cs="Calibri"/>
          <w:sz w:val="20"/>
          <w:szCs w:val="20"/>
          <w:lang w:val="en-AU"/>
        </w:rPr>
        <w:t>tsa</w:t>
      </w:r>
      <w:r w:rsidR="009139A5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C84B1D">
        <w:rPr>
          <w:rFonts w:ascii="Calibri" w:hAnsi="Calibri" w:cs="Calibri"/>
          <w:sz w:val="20"/>
          <w:szCs w:val="20"/>
          <w:lang w:val="en-AU"/>
        </w:rPr>
        <w:t>,</w:t>
      </w:r>
      <w:r w:rsidR="007E4E1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C74AF">
        <w:rPr>
          <w:rFonts w:ascii="Calibri" w:hAnsi="Calibri" w:cs="Calibri"/>
          <w:sz w:val="20"/>
          <w:szCs w:val="20"/>
          <w:lang w:val="en-AU"/>
        </w:rPr>
        <w:t>Marit C</w:t>
      </w:r>
      <w:r w:rsidR="00B52791">
        <w:rPr>
          <w:rFonts w:ascii="Calibri" w:hAnsi="Calibri" w:cs="Calibri"/>
          <w:sz w:val="20"/>
          <w:szCs w:val="20"/>
          <w:lang w:val="en-AU"/>
        </w:rPr>
        <w:t xml:space="preserve"> Strandvik</w:t>
      </w:r>
      <w:r w:rsidR="009139A5">
        <w:rPr>
          <w:rFonts w:ascii="Calibri" w:hAnsi="Calibri" w:cs="Calibri"/>
          <w:sz w:val="20"/>
          <w:szCs w:val="20"/>
          <w:vertAlign w:val="superscript"/>
          <w:lang w:val="en-AU"/>
        </w:rPr>
        <w:t>6</w:t>
      </w:r>
      <w:r w:rsidR="00B5279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C74AF">
        <w:rPr>
          <w:rFonts w:ascii="Calibri" w:hAnsi="Calibri" w:cs="Calibri"/>
          <w:sz w:val="20"/>
          <w:szCs w:val="20"/>
          <w:lang w:val="en-AU"/>
        </w:rPr>
        <w:t xml:space="preserve">Tiril </w:t>
      </w:r>
      <w:r w:rsidR="00B52791">
        <w:rPr>
          <w:rFonts w:ascii="Calibri" w:hAnsi="Calibri" w:cs="Calibri"/>
          <w:sz w:val="20"/>
          <w:szCs w:val="20"/>
          <w:lang w:val="en-AU"/>
        </w:rPr>
        <w:t>Mork</w:t>
      </w:r>
      <w:r w:rsidR="009139A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2B3A75">
        <w:rPr>
          <w:rFonts w:ascii="Calibri" w:hAnsi="Calibri" w:cs="Calibri"/>
          <w:sz w:val="20"/>
          <w:szCs w:val="20"/>
          <w:lang w:val="en-AU"/>
        </w:rPr>
        <w:t>,</w:t>
      </w:r>
      <w:r w:rsidR="00B5279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72DD5">
        <w:rPr>
          <w:rFonts w:ascii="Calibri" w:hAnsi="Calibri" w:cs="Calibri"/>
          <w:sz w:val="20"/>
          <w:szCs w:val="20"/>
          <w:lang w:val="en-AU"/>
        </w:rPr>
        <w:t xml:space="preserve">Silje </w:t>
      </w:r>
      <w:r w:rsidR="00B52791">
        <w:rPr>
          <w:rFonts w:ascii="Calibri" w:hAnsi="Calibri" w:cs="Calibri"/>
          <w:sz w:val="20"/>
          <w:szCs w:val="20"/>
          <w:lang w:val="en-AU"/>
        </w:rPr>
        <w:t>Skrede</w:t>
      </w:r>
      <w:r w:rsidR="00F62DA4" w:rsidRPr="002B3A7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B5279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72DD5">
        <w:rPr>
          <w:rFonts w:ascii="Calibri" w:hAnsi="Calibri" w:cs="Calibri"/>
          <w:sz w:val="20"/>
          <w:szCs w:val="20"/>
          <w:lang w:val="en-AU"/>
        </w:rPr>
        <w:t xml:space="preserve">Paul </w:t>
      </w:r>
      <w:r w:rsidR="00B52791">
        <w:rPr>
          <w:rFonts w:ascii="Calibri" w:hAnsi="Calibri" w:cs="Calibri"/>
          <w:sz w:val="20"/>
          <w:szCs w:val="20"/>
          <w:lang w:val="en-AU"/>
        </w:rPr>
        <w:t>White</w:t>
      </w:r>
      <w:r w:rsidR="009139A5">
        <w:rPr>
          <w:rFonts w:ascii="Calibri" w:hAnsi="Calibri" w:cs="Calibri"/>
          <w:sz w:val="20"/>
          <w:szCs w:val="20"/>
          <w:vertAlign w:val="superscript"/>
          <w:lang w:val="en-AU"/>
        </w:rPr>
        <w:t>7</w:t>
      </w:r>
      <w:r w:rsidR="008B1373">
        <w:rPr>
          <w:rFonts w:ascii="Calibri" w:hAnsi="Calibri" w:cs="Calibri"/>
          <w:sz w:val="20"/>
          <w:szCs w:val="20"/>
          <w:lang w:val="en-AU"/>
        </w:rPr>
        <w:t>.</w:t>
      </w:r>
      <w:r w:rsidR="0037156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805A5">
        <w:rPr>
          <w:rFonts w:ascii="Calibri" w:hAnsi="Calibri" w:cs="Calibri"/>
          <w:sz w:val="20"/>
          <w:szCs w:val="20"/>
          <w:lang w:val="en-AU"/>
        </w:rPr>
        <w:t xml:space="preserve">Faculty of Medicine &amp; Health, </w:t>
      </w:r>
      <w:r w:rsidR="00726464">
        <w:rPr>
          <w:rFonts w:ascii="Calibri" w:hAnsi="Calibri" w:cs="Calibri"/>
          <w:sz w:val="20"/>
          <w:szCs w:val="20"/>
          <w:lang w:val="en-AU"/>
        </w:rPr>
        <w:t>U</w:t>
      </w:r>
      <w:r w:rsidR="005031A2">
        <w:rPr>
          <w:rFonts w:ascii="Calibri" w:hAnsi="Calibri" w:cs="Calibri"/>
          <w:sz w:val="20"/>
          <w:szCs w:val="20"/>
          <w:lang w:val="en-AU"/>
        </w:rPr>
        <w:t>niversity of New South Wales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805A5">
        <w:rPr>
          <w:rFonts w:ascii="Calibri" w:hAnsi="Calibri" w:cs="Calibri"/>
          <w:sz w:val="20"/>
          <w:szCs w:val="20"/>
          <w:lang w:val="en-AU"/>
        </w:rPr>
        <w:t>Sydney</w:t>
      </w:r>
      <w:r w:rsidR="005031A2">
        <w:rPr>
          <w:rFonts w:ascii="Calibri" w:hAnsi="Calibri" w:cs="Calibri"/>
          <w:sz w:val="20"/>
          <w:szCs w:val="20"/>
          <w:lang w:val="en-AU"/>
        </w:rPr>
        <w:t xml:space="preserve">, NSW, </w:t>
      </w:r>
      <w:r w:rsidR="001A772B">
        <w:rPr>
          <w:rFonts w:ascii="Calibri" w:hAnsi="Calibri" w:cs="Calibri"/>
          <w:sz w:val="20"/>
          <w:szCs w:val="20"/>
          <w:lang w:val="en-AU"/>
        </w:rPr>
        <w:t>Australia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3C315F">
        <w:rPr>
          <w:rFonts w:ascii="Calibri" w:hAnsi="Calibri" w:cs="Calibri"/>
          <w:sz w:val="20"/>
          <w:szCs w:val="20"/>
          <w:lang w:val="en-AU"/>
        </w:rPr>
        <w:t>Faculty of Medicine</w:t>
      </w:r>
      <w:r w:rsidR="00D520A8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406FA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805A5">
        <w:rPr>
          <w:rFonts w:ascii="Calibri" w:hAnsi="Calibri" w:cs="Calibri"/>
          <w:sz w:val="20"/>
          <w:szCs w:val="20"/>
          <w:lang w:val="en-AU"/>
        </w:rPr>
        <w:t>University of Berge</w:t>
      </w:r>
      <w:r w:rsidR="008A44D6">
        <w:rPr>
          <w:rFonts w:ascii="Calibri" w:hAnsi="Calibri" w:cs="Calibri"/>
          <w:sz w:val="20"/>
          <w:szCs w:val="20"/>
          <w:lang w:val="en-AU"/>
        </w:rPr>
        <w:t>n</w:t>
      </w:r>
      <w:r w:rsidR="0037037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F5258">
        <w:rPr>
          <w:rFonts w:ascii="Calibri" w:hAnsi="Calibri" w:cs="Calibri"/>
          <w:sz w:val="20"/>
          <w:szCs w:val="20"/>
          <w:lang w:val="en-AU"/>
        </w:rPr>
        <w:t xml:space="preserve">Bergen, </w:t>
      </w:r>
      <w:r w:rsidR="0009638A">
        <w:rPr>
          <w:rFonts w:ascii="Calibri" w:hAnsi="Calibri" w:cs="Calibri"/>
          <w:sz w:val="20"/>
          <w:szCs w:val="20"/>
          <w:lang w:val="en-AU"/>
        </w:rPr>
        <w:t>Norway</w:t>
      </w:r>
      <w:r w:rsidR="007E5C2F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AF02C5">
        <w:rPr>
          <w:rFonts w:ascii="Calibri" w:hAnsi="Calibri" w:cs="Calibri"/>
          <w:sz w:val="20"/>
          <w:szCs w:val="20"/>
          <w:lang w:val="en-AU"/>
        </w:rPr>
        <w:t>School of Medicine, University of Otago</w:t>
      </w:r>
      <w:r w:rsidR="009139A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C72026">
        <w:rPr>
          <w:rFonts w:ascii="Calibri" w:hAnsi="Calibri" w:cs="Calibri"/>
          <w:sz w:val="20"/>
          <w:szCs w:val="20"/>
          <w:lang w:val="en-AU"/>
        </w:rPr>
        <w:t xml:space="preserve">, New Zealand; </w:t>
      </w:r>
      <w:r w:rsidR="00C84B1D">
        <w:rPr>
          <w:rFonts w:ascii="Calibri" w:hAnsi="Calibri" w:cs="Calibri"/>
          <w:sz w:val="20"/>
          <w:szCs w:val="20"/>
          <w:lang w:val="en-AU"/>
        </w:rPr>
        <w:t>Dept Pharmacology, University of Turku</w:t>
      </w:r>
      <w:r w:rsidR="001A772B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052A4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84B1D">
        <w:rPr>
          <w:rFonts w:ascii="Calibri" w:hAnsi="Calibri" w:cs="Calibri"/>
          <w:sz w:val="20"/>
          <w:szCs w:val="20"/>
          <w:lang w:val="en-AU"/>
        </w:rPr>
        <w:t xml:space="preserve">Finland; Faculty of Biological </w:t>
      </w:r>
      <w:r w:rsidR="0012309B">
        <w:rPr>
          <w:rFonts w:ascii="Calibri" w:hAnsi="Calibri" w:cs="Calibri"/>
          <w:sz w:val="20"/>
          <w:szCs w:val="20"/>
          <w:lang w:val="en-AU"/>
        </w:rPr>
        <w:t>S</w:t>
      </w:r>
      <w:r w:rsidR="00C84B1D">
        <w:rPr>
          <w:rFonts w:ascii="Calibri" w:hAnsi="Calibri" w:cs="Calibri"/>
          <w:sz w:val="20"/>
          <w:szCs w:val="20"/>
          <w:lang w:val="en-AU"/>
        </w:rPr>
        <w:t>ciences, University of Leeds</w:t>
      </w:r>
      <w:r w:rsidR="001A772B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C84B1D">
        <w:rPr>
          <w:rFonts w:ascii="Calibri" w:hAnsi="Calibri" w:cs="Calibri"/>
          <w:sz w:val="20"/>
          <w:szCs w:val="20"/>
          <w:lang w:val="en-AU"/>
        </w:rPr>
        <w:t xml:space="preserve">, UK; </w:t>
      </w:r>
      <w:r w:rsidR="00237FD4">
        <w:rPr>
          <w:rFonts w:ascii="Calibri" w:hAnsi="Calibri" w:cs="Calibri"/>
          <w:sz w:val="20"/>
          <w:szCs w:val="20"/>
          <w:lang w:val="en-AU"/>
        </w:rPr>
        <w:t>Dept Game Development, University of Inland Norway</w:t>
      </w:r>
      <w:r w:rsidR="001A772B">
        <w:rPr>
          <w:rFonts w:ascii="Calibri" w:hAnsi="Calibri" w:cs="Calibri"/>
          <w:sz w:val="20"/>
          <w:szCs w:val="20"/>
          <w:vertAlign w:val="superscript"/>
          <w:lang w:val="en-AU"/>
        </w:rPr>
        <w:t>6</w:t>
      </w:r>
      <w:r w:rsidR="00237FD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7198F">
        <w:rPr>
          <w:rFonts w:ascii="Calibri" w:hAnsi="Calibri" w:cs="Calibri"/>
          <w:sz w:val="20"/>
          <w:szCs w:val="20"/>
          <w:lang w:val="en-AU"/>
        </w:rPr>
        <w:t>Elv</w:t>
      </w:r>
      <w:r w:rsidR="00BF5258">
        <w:rPr>
          <w:rFonts w:ascii="Calibri" w:hAnsi="Calibri" w:cs="Calibri"/>
          <w:sz w:val="20"/>
          <w:szCs w:val="20"/>
          <w:lang w:val="en-AU"/>
        </w:rPr>
        <w:t xml:space="preserve">erum, </w:t>
      </w:r>
      <w:r w:rsidR="00535864">
        <w:rPr>
          <w:rFonts w:ascii="Calibri" w:hAnsi="Calibri" w:cs="Calibri" w:hint="eastAsia"/>
          <w:sz w:val="20"/>
          <w:szCs w:val="20"/>
          <w:lang w:val="en-AU" w:eastAsia="zh-CN"/>
        </w:rPr>
        <w:t>Norway</w:t>
      </w:r>
      <w:r w:rsidR="008F5FE8">
        <w:rPr>
          <w:rFonts w:ascii="Calibri" w:hAnsi="Calibri" w:cs="Calibri"/>
          <w:sz w:val="20"/>
          <w:szCs w:val="20"/>
          <w:lang w:val="en-AU"/>
        </w:rPr>
        <w:t>;</w:t>
      </w:r>
      <w:r w:rsidR="003A41E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A2E2A">
        <w:rPr>
          <w:rFonts w:ascii="Calibri" w:hAnsi="Calibri" w:cs="Calibri"/>
          <w:sz w:val="20"/>
          <w:szCs w:val="20"/>
          <w:lang w:val="en-AU"/>
        </w:rPr>
        <w:t>Fac</w:t>
      </w:r>
      <w:r w:rsidR="00554832">
        <w:rPr>
          <w:rFonts w:ascii="Calibri" w:hAnsi="Calibri" w:cs="Calibri"/>
          <w:sz w:val="20"/>
          <w:szCs w:val="20"/>
          <w:lang w:val="en-AU"/>
        </w:rPr>
        <w:t xml:space="preserve">ulty of Pharmacy </w:t>
      </w:r>
      <w:r w:rsidR="003A3523">
        <w:rPr>
          <w:rFonts w:ascii="Calibri" w:hAnsi="Calibri" w:cs="Calibri"/>
          <w:sz w:val="20"/>
          <w:szCs w:val="20"/>
          <w:lang w:val="en-AU"/>
        </w:rPr>
        <w:t xml:space="preserve">&amp; </w:t>
      </w:r>
      <w:r w:rsidR="00554832">
        <w:rPr>
          <w:rFonts w:ascii="Calibri" w:hAnsi="Calibri" w:cs="Calibri"/>
          <w:sz w:val="20"/>
          <w:szCs w:val="20"/>
          <w:lang w:val="en-AU"/>
        </w:rPr>
        <w:t xml:space="preserve">Pharmaceutical Sciences, </w:t>
      </w:r>
      <w:r w:rsidR="007E5C2F">
        <w:rPr>
          <w:rFonts w:ascii="Calibri" w:hAnsi="Calibri" w:cs="Calibri"/>
          <w:sz w:val="20"/>
          <w:szCs w:val="20"/>
          <w:lang w:val="en-AU"/>
        </w:rPr>
        <w:t>Monash University</w:t>
      </w:r>
      <w:r w:rsidR="001A772B">
        <w:rPr>
          <w:rFonts w:ascii="Calibri" w:hAnsi="Calibri" w:cs="Calibri"/>
          <w:sz w:val="20"/>
          <w:szCs w:val="20"/>
          <w:vertAlign w:val="superscript"/>
          <w:lang w:val="en-AU"/>
        </w:rPr>
        <w:t>7</w:t>
      </w:r>
      <w:r w:rsidR="007E5C2F">
        <w:rPr>
          <w:rFonts w:ascii="Calibri" w:hAnsi="Calibri" w:cs="Calibri"/>
          <w:sz w:val="20"/>
          <w:szCs w:val="20"/>
          <w:lang w:val="en-AU"/>
        </w:rPr>
        <w:t>,</w:t>
      </w:r>
      <w:r w:rsidR="001A772B">
        <w:rPr>
          <w:rFonts w:ascii="Calibri" w:hAnsi="Calibri" w:cs="Calibri"/>
          <w:sz w:val="20"/>
          <w:szCs w:val="20"/>
          <w:lang w:val="en-AU"/>
        </w:rPr>
        <w:t xml:space="preserve"> VIC</w:t>
      </w:r>
      <w:r w:rsidR="00B136D0">
        <w:rPr>
          <w:rFonts w:ascii="Calibri" w:hAnsi="Calibri" w:cs="Calibri"/>
          <w:sz w:val="20"/>
          <w:szCs w:val="20"/>
          <w:lang w:val="en-AU"/>
        </w:rPr>
        <w:t>,</w:t>
      </w:r>
      <w:r w:rsidR="0037156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136D0">
        <w:rPr>
          <w:rFonts w:ascii="Calibri" w:hAnsi="Calibri" w:cs="Calibri"/>
          <w:sz w:val="20"/>
          <w:szCs w:val="20"/>
          <w:lang w:val="en-AU"/>
        </w:rPr>
        <w:t>Australia</w:t>
      </w:r>
    </w:p>
    <w:p w14:paraId="578813F5" w14:textId="42CB1477" w:rsidR="00711813" w:rsidRPr="004E5450" w:rsidRDefault="00217E95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noProof/>
          <w:sz w:val="20"/>
          <w:szCs w:val="20"/>
          <w:lang w:val="en-AU"/>
        </w:rPr>
        <w:drawing>
          <wp:anchor distT="0" distB="0" distL="114300" distR="114300" simplePos="0" relativeHeight="251658752" behindDoc="0" locked="0" layoutInCell="1" allowOverlap="1" wp14:anchorId="40035677" wp14:editId="4DDD0796">
            <wp:simplePos x="0" y="0"/>
            <wp:positionH relativeFrom="column">
              <wp:posOffset>4096385</wp:posOffset>
            </wp:positionH>
            <wp:positionV relativeFrom="paragraph">
              <wp:posOffset>123825</wp:posOffset>
            </wp:positionV>
            <wp:extent cx="2045335" cy="1266825"/>
            <wp:effectExtent l="0" t="0" r="0" b="3175"/>
            <wp:wrapSquare wrapText="bothSides"/>
            <wp:docPr id="656727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27398" name="Picture 6567273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1A729465" w14:textId="6FD875A9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5633F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77597">
        <w:rPr>
          <w:rFonts w:ascii="Calibri" w:hAnsi="Calibri" w:cs="Calibri"/>
          <w:sz w:val="20"/>
          <w:szCs w:val="20"/>
          <w:lang w:val="en-AU"/>
        </w:rPr>
        <w:t>I</w:t>
      </w:r>
      <w:r w:rsidR="00D15935">
        <w:rPr>
          <w:rFonts w:ascii="Calibri" w:hAnsi="Calibri" w:cs="Calibri"/>
          <w:sz w:val="20"/>
          <w:szCs w:val="20"/>
          <w:lang w:val="en-AU"/>
        </w:rPr>
        <w:t xml:space="preserve">nsufficient </w:t>
      </w:r>
      <w:r w:rsidR="00D15935" w:rsidRPr="007838AF">
        <w:rPr>
          <w:rFonts w:ascii="Calibri" w:hAnsi="Calibri" w:cs="Calibri"/>
          <w:sz w:val="20"/>
          <w:szCs w:val="20"/>
          <w:lang w:val="en-AU"/>
        </w:rPr>
        <w:t>pharmacolog</w:t>
      </w:r>
      <w:r w:rsidR="00D15935">
        <w:rPr>
          <w:rFonts w:ascii="Calibri" w:hAnsi="Calibri" w:cs="Calibri"/>
          <w:sz w:val="20"/>
          <w:szCs w:val="20"/>
          <w:lang w:val="en-AU"/>
        </w:rPr>
        <w:t>ical</w:t>
      </w:r>
      <w:r w:rsidR="00D15935" w:rsidRPr="007838AF">
        <w:rPr>
          <w:rFonts w:ascii="Calibri" w:hAnsi="Calibri" w:cs="Calibri"/>
          <w:sz w:val="20"/>
          <w:szCs w:val="20"/>
          <w:lang w:val="en-AU"/>
        </w:rPr>
        <w:t xml:space="preserve"> knowledge</w:t>
      </w:r>
      <w:r w:rsidR="00D1593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77597">
        <w:rPr>
          <w:rFonts w:ascii="Calibri" w:hAnsi="Calibri" w:cs="Calibri"/>
          <w:sz w:val="20"/>
          <w:szCs w:val="20"/>
          <w:lang w:val="en-AU"/>
        </w:rPr>
        <w:t>can often lead to m</w:t>
      </w:r>
      <w:r w:rsidR="0009638A">
        <w:rPr>
          <w:rFonts w:ascii="Calibri" w:hAnsi="Calibri" w:cs="Calibri"/>
          <w:sz w:val="20"/>
          <w:szCs w:val="20"/>
          <w:lang w:val="en-AU"/>
        </w:rPr>
        <w:t>edical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9638A">
        <w:rPr>
          <w:rFonts w:ascii="Calibri" w:hAnsi="Calibri" w:cs="Calibri"/>
          <w:sz w:val="20"/>
          <w:szCs w:val="20"/>
          <w:lang w:val="en-AU"/>
        </w:rPr>
        <w:t>errors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>,</w:t>
      </w:r>
      <w:r w:rsidR="003D2D9C">
        <w:rPr>
          <w:rFonts w:ascii="Calibri" w:hAnsi="Calibri" w:cs="Calibri"/>
          <w:sz w:val="20"/>
          <w:szCs w:val="20"/>
          <w:lang w:val="en-AU"/>
        </w:rPr>
        <w:t xml:space="preserve"> underscoring </w:t>
      </w:r>
      <w:r w:rsidR="001803F0">
        <w:rPr>
          <w:rFonts w:ascii="Calibri" w:hAnsi="Calibri" w:cs="Calibri"/>
          <w:sz w:val="20"/>
          <w:szCs w:val="20"/>
          <w:lang w:val="en-AU"/>
        </w:rPr>
        <w:t xml:space="preserve">the need for 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>effective education</w:t>
      </w:r>
      <w:r w:rsidR="001803F0">
        <w:rPr>
          <w:rFonts w:ascii="Calibri" w:hAnsi="Calibri" w:cs="Calibri"/>
          <w:sz w:val="20"/>
          <w:szCs w:val="20"/>
          <w:lang w:val="en-AU"/>
        </w:rPr>
        <w:t>al strategies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E7A64">
        <w:rPr>
          <w:rFonts w:ascii="Calibri" w:hAnsi="Calibri" w:cs="Calibri"/>
          <w:sz w:val="20"/>
          <w:szCs w:val="20"/>
          <w:lang w:val="en-AU"/>
        </w:rPr>
        <w:t>in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 healthcar</w:t>
      </w:r>
      <w:r w:rsidR="00B82D43">
        <w:rPr>
          <w:rFonts w:ascii="Calibri" w:hAnsi="Calibri" w:cs="Calibri"/>
          <w:sz w:val="20"/>
          <w:szCs w:val="20"/>
          <w:lang w:val="en-AU"/>
        </w:rPr>
        <w:t>e</w:t>
      </w:r>
      <w:r w:rsidR="0002620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0761F">
        <w:rPr>
          <w:rFonts w:ascii="Calibri" w:hAnsi="Calibri" w:cs="Calibri"/>
          <w:sz w:val="20"/>
          <w:szCs w:val="20"/>
          <w:lang w:val="en-AU"/>
        </w:rPr>
        <w:t>While</w:t>
      </w:r>
      <w:r w:rsidR="00B94B8A">
        <w:rPr>
          <w:rFonts w:ascii="Calibri" w:hAnsi="Calibri" w:cs="Calibri"/>
          <w:sz w:val="20"/>
          <w:szCs w:val="20"/>
          <w:lang w:val="en-AU"/>
        </w:rPr>
        <w:t xml:space="preserve"> VR </w:t>
      </w:r>
      <w:r w:rsidR="00026204">
        <w:rPr>
          <w:rFonts w:ascii="Calibri" w:hAnsi="Calibri" w:cs="Calibri"/>
          <w:sz w:val="20"/>
          <w:szCs w:val="20"/>
          <w:lang w:val="en-AU"/>
        </w:rPr>
        <w:t xml:space="preserve">is </w:t>
      </w:r>
      <w:r w:rsidR="0050761F">
        <w:rPr>
          <w:rFonts w:ascii="Calibri" w:hAnsi="Calibri" w:cs="Calibri"/>
          <w:sz w:val="20"/>
          <w:szCs w:val="20"/>
          <w:lang w:val="en-AU"/>
        </w:rPr>
        <w:t xml:space="preserve">gaining </w:t>
      </w:r>
      <w:r w:rsidR="00762D30">
        <w:rPr>
          <w:rFonts w:ascii="Calibri" w:hAnsi="Calibri" w:cs="Calibri"/>
          <w:sz w:val="20"/>
          <w:szCs w:val="20"/>
          <w:lang w:val="en-AU"/>
        </w:rPr>
        <w:t xml:space="preserve">traction as </w:t>
      </w:r>
      <w:r w:rsidR="00026204">
        <w:rPr>
          <w:rFonts w:ascii="Calibri" w:hAnsi="Calibri" w:cs="Calibri"/>
          <w:sz w:val="20"/>
          <w:szCs w:val="20"/>
          <w:lang w:val="en-AU"/>
        </w:rPr>
        <w:t xml:space="preserve">an </w:t>
      </w:r>
      <w:r w:rsidR="00762D30">
        <w:rPr>
          <w:rFonts w:ascii="Calibri" w:hAnsi="Calibri" w:cs="Calibri"/>
          <w:sz w:val="20"/>
          <w:szCs w:val="20"/>
          <w:lang w:val="en-AU"/>
        </w:rPr>
        <w:t>innovative</w:t>
      </w:r>
      <w:r w:rsidR="0002620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B057E">
        <w:rPr>
          <w:rFonts w:ascii="Calibri" w:hAnsi="Calibri" w:cs="Calibri"/>
          <w:sz w:val="20"/>
          <w:szCs w:val="20"/>
          <w:lang w:val="en-AU"/>
        </w:rPr>
        <w:t>tool</w:t>
      </w:r>
      <w:r w:rsidR="00762D30">
        <w:rPr>
          <w:rFonts w:ascii="Calibri" w:hAnsi="Calibri" w:cs="Calibri"/>
          <w:sz w:val="20"/>
          <w:szCs w:val="20"/>
          <w:lang w:val="en-AU"/>
        </w:rPr>
        <w:t>,</w:t>
      </w:r>
      <w:r w:rsidR="00BB057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62D30">
        <w:rPr>
          <w:rFonts w:ascii="Calibri" w:hAnsi="Calibri" w:cs="Calibri"/>
          <w:sz w:val="20"/>
          <w:szCs w:val="20"/>
          <w:lang w:val="en-AU"/>
        </w:rPr>
        <w:t xml:space="preserve">its </w:t>
      </w:r>
      <w:r w:rsidR="006C0D29">
        <w:rPr>
          <w:rFonts w:ascii="Calibri" w:hAnsi="Calibri" w:cs="Calibri"/>
          <w:sz w:val="20"/>
          <w:szCs w:val="20"/>
          <w:lang w:val="en-AU"/>
        </w:rPr>
        <w:t xml:space="preserve">use in </w:t>
      </w:r>
      <w:r w:rsidR="00BB057E">
        <w:rPr>
          <w:rFonts w:ascii="Calibri" w:hAnsi="Calibri" w:cs="Calibri"/>
          <w:sz w:val="20"/>
          <w:szCs w:val="20"/>
          <w:lang w:val="en-AU"/>
        </w:rPr>
        <w:t>pharmacology education</w:t>
      </w:r>
      <w:r w:rsidR="00E53F0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50E5">
        <w:rPr>
          <w:rFonts w:ascii="Calibri" w:hAnsi="Calibri" w:cs="Calibri"/>
          <w:sz w:val="20"/>
          <w:szCs w:val="20"/>
          <w:lang w:val="en-AU"/>
        </w:rPr>
        <w:t xml:space="preserve">remains </w:t>
      </w:r>
      <w:r w:rsidR="00E53F08">
        <w:rPr>
          <w:rFonts w:ascii="Calibri" w:hAnsi="Calibri" w:cs="Calibri"/>
          <w:sz w:val="20"/>
          <w:szCs w:val="20"/>
          <w:lang w:val="en-AU"/>
        </w:rPr>
        <w:t>limited</w:t>
      </w:r>
      <w:r w:rsidR="00BB057E">
        <w:rPr>
          <w:rFonts w:ascii="Calibri" w:hAnsi="Calibri" w:cs="Calibri"/>
          <w:sz w:val="20"/>
          <w:szCs w:val="20"/>
          <w:lang w:val="en-AU"/>
        </w:rPr>
        <w:t>.</w:t>
      </w:r>
    </w:p>
    <w:p w14:paraId="38B399DE" w14:textId="4B5F16B3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21150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56186C">
        <w:rPr>
          <w:rFonts w:ascii="Calibri" w:hAnsi="Calibri" w:cs="Calibri"/>
          <w:sz w:val="20"/>
          <w:szCs w:val="20"/>
          <w:lang w:val="en-AU"/>
        </w:rPr>
        <w:t>explore</w:t>
      </w:r>
      <w:r w:rsidR="00D211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whether </w:t>
      </w:r>
      <w:r w:rsidR="00BB057E">
        <w:rPr>
          <w:rFonts w:ascii="Calibri" w:hAnsi="Calibri" w:cs="Calibri"/>
          <w:sz w:val="20"/>
          <w:szCs w:val="20"/>
          <w:lang w:val="en-AU"/>
        </w:rPr>
        <w:t>VR</w:t>
      </w:r>
      <w:r w:rsidR="007C54FC">
        <w:rPr>
          <w:rFonts w:ascii="Calibri" w:hAnsi="Calibri" w:cs="Calibri"/>
          <w:sz w:val="20"/>
          <w:szCs w:val="20"/>
          <w:lang w:val="en-AU"/>
        </w:rPr>
        <w:t xml:space="preserve"> technology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 enhance</w:t>
      </w:r>
      <w:r w:rsidR="00A35CD3">
        <w:rPr>
          <w:rFonts w:ascii="Calibri" w:hAnsi="Calibri" w:cs="Calibri"/>
          <w:sz w:val="20"/>
          <w:szCs w:val="20"/>
          <w:lang w:val="en-AU"/>
        </w:rPr>
        <w:t>s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C54FC">
        <w:rPr>
          <w:rFonts w:ascii="Calibri" w:hAnsi="Calibri" w:cs="Calibri"/>
          <w:sz w:val="20"/>
          <w:szCs w:val="20"/>
          <w:lang w:val="en-AU"/>
        </w:rPr>
        <w:t xml:space="preserve">students’ 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understanding of </w:t>
      </w:r>
      <w:r w:rsidR="007C54FC">
        <w:rPr>
          <w:rFonts w:ascii="Calibri" w:hAnsi="Calibri" w:cs="Calibri"/>
          <w:sz w:val="20"/>
          <w:szCs w:val="20"/>
          <w:lang w:val="en-AU"/>
        </w:rPr>
        <w:t xml:space="preserve">pharmacological concepts, </w:t>
      </w:r>
      <w:r w:rsidR="00E65527">
        <w:rPr>
          <w:rFonts w:ascii="Calibri" w:hAnsi="Calibri" w:cs="Calibri"/>
          <w:sz w:val="20"/>
          <w:szCs w:val="20"/>
          <w:lang w:val="en-AU"/>
        </w:rPr>
        <w:t>focus</w:t>
      </w:r>
      <w:r w:rsidR="001951EF">
        <w:rPr>
          <w:rFonts w:ascii="Calibri" w:hAnsi="Calibri" w:cs="Calibri"/>
          <w:sz w:val="20"/>
          <w:szCs w:val="20"/>
          <w:lang w:val="en-AU"/>
        </w:rPr>
        <w:t>ing</w:t>
      </w:r>
      <w:r w:rsidR="00E65527">
        <w:rPr>
          <w:rFonts w:ascii="Calibri" w:hAnsi="Calibri" w:cs="Calibri"/>
          <w:sz w:val="20"/>
          <w:szCs w:val="20"/>
          <w:lang w:val="en-AU"/>
        </w:rPr>
        <w:t xml:space="preserve"> on oral </w:t>
      </w:r>
      <w:r w:rsidR="007B4467">
        <w:rPr>
          <w:rFonts w:ascii="Calibri" w:hAnsi="Calibri" w:cs="Calibri"/>
          <w:sz w:val="20"/>
          <w:szCs w:val="20"/>
          <w:lang w:val="en-AU"/>
        </w:rPr>
        <w:t xml:space="preserve">drug 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>absorption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</w:p>
    <w:p w14:paraId="5D22B5CF" w14:textId="5B3350C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22F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B4467">
        <w:rPr>
          <w:rFonts w:ascii="Calibri" w:hAnsi="Calibri" w:cs="Calibri"/>
          <w:sz w:val="20"/>
          <w:szCs w:val="20"/>
          <w:lang w:val="en-AU"/>
        </w:rPr>
        <w:t>Custom</w:t>
      </w:r>
      <w:r w:rsidR="00E65527">
        <w:rPr>
          <w:rFonts w:ascii="Calibri" w:hAnsi="Calibri" w:cs="Calibri"/>
          <w:sz w:val="20"/>
          <w:szCs w:val="20"/>
          <w:lang w:val="en-AU"/>
        </w:rPr>
        <w:t>-designed</w:t>
      </w:r>
      <w:r w:rsidR="007B446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22F4C">
        <w:rPr>
          <w:rFonts w:ascii="Calibri" w:hAnsi="Calibri" w:cs="Calibri"/>
          <w:sz w:val="20"/>
          <w:szCs w:val="20"/>
          <w:lang w:val="en-AU"/>
        </w:rPr>
        <w:t xml:space="preserve">3D </w:t>
      </w:r>
      <w:r w:rsidR="00722F4C" w:rsidRPr="007838AF">
        <w:rPr>
          <w:rFonts w:ascii="Calibri" w:hAnsi="Calibri" w:cs="Calibri"/>
          <w:sz w:val="20"/>
          <w:szCs w:val="20"/>
          <w:lang w:val="en-AU"/>
        </w:rPr>
        <w:t>VR animation</w:t>
      </w:r>
      <w:r w:rsidR="003A3710">
        <w:rPr>
          <w:rFonts w:ascii="Calibri" w:hAnsi="Calibri" w:cs="Calibri"/>
          <w:sz w:val="20"/>
          <w:szCs w:val="20"/>
          <w:lang w:val="en-AU"/>
        </w:rPr>
        <w:t>s</w:t>
      </w:r>
      <w:r w:rsidR="007B446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65527">
        <w:rPr>
          <w:rFonts w:ascii="Calibri" w:hAnsi="Calibri" w:cs="Calibri"/>
          <w:sz w:val="20"/>
          <w:szCs w:val="20"/>
          <w:lang w:val="en-AU"/>
        </w:rPr>
        <w:t>depict</w:t>
      </w:r>
      <w:r w:rsidR="003A3710">
        <w:rPr>
          <w:rFonts w:ascii="Calibri" w:hAnsi="Calibri" w:cs="Calibri"/>
          <w:sz w:val="20"/>
          <w:szCs w:val="20"/>
          <w:lang w:val="en-AU"/>
        </w:rPr>
        <w:t>ed</w:t>
      </w:r>
      <w:r w:rsidR="007B446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22F4C">
        <w:rPr>
          <w:rFonts w:ascii="Calibri" w:hAnsi="Calibri" w:cs="Calibri"/>
          <w:sz w:val="20"/>
          <w:szCs w:val="20"/>
          <w:lang w:val="en-AU"/>
        </w:rPr>
        <w:t xml:space="preserve">the journey of </w:t>
      </w:r>
      <w:r w:rsidR="00B84AAF">
        <w:rPr>
          <w:rFonts w:ascii="Calibri" w:hAnsi="Calibri" w:cs="Calibri"/>
          <w:sz w:val="20"/>
          <w:szCs w:val="20"/>
          <w:lang w:val="en-AU"/>
        </w:rPr>
        <w:t xml:space="preserve">an </w:t>
      </w:r>
      <w:r w:rsidR="00722F4C">
        <w:rPr>
          <w:rFonts w:ascii="Calibri" w:hAnsi="Calibri" w:cs="Calibri"/>
          <w:sz w:val="20"/>
          <w:szCs w:val="20"/>
          <w:lang w:val="en-AU"/>
        </w:rPr>
        <w:t>orally administered tablet.</w:t>
      </w:r>
      <w:r w:rsidR="00722F4C" w:rsidRPr="007838A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84AAF">
        <w:rPr>
          <w:rFonts w:ascii="Calibri" w:hAnsi="Calibri" w:cs="Calibri"/>
          <w:sz w:val="20"/>
          <w:szCs w:val="20"/>
          <w:lang w:val="en-AU"/>
        </w:rPr>
        <w:t>A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 mixed-method approac</w:t>
      </w:r>
      <w:r w:rsidR="003A3710">
        <w:rPr>
          <w:rFonts w:ascii="Calibri" w:hAnsi="Calibri" w:cs="Calibri"/>
          <w:sz w:val="20"/>
          <w:szCs w:val="20"/>
          <w:lang w:val="en-AU"/>
        </w:rPr>
        <w:t>h</w:t>
      </w:r>
      <w:r w:rsidR="00B84AAF">
        <w:rPr>
          <w:rFonts w:ascii="Calibri" w:hAnsi="Calibri" w:cs="Calibri"/>
          <w:sz w:val="20"/>
          <w:szCs w:val="20"/>
          <w:lang w:val="en-AU"/>
        </w:rPr>
        <w:t xml:space="preserve"> involv</w:t>
      </w:r>
      <w:r w:rsidR="003A3710">
        <w:rPr>
          <w:rFonts w:ascii="Calibri" w:hAnsi="Calibri" w:cs="Calibri"/>
          <w:sz w:val="20"/>
          <w:szCs w:val="20"/>
          <w:lang w:val="en-AU"/>
        </w:rPr>
        <w:t>ed</w:t>
      </w:r>
      <w:r w:rsidR="00B84AA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05BD6">
        <w:rPr>
          <w:rFonts w:ascii="Calibri" w:hAnsi="Calibri" w:cs="Calibri"/>
          <w:sz w:val="20"/>
          <w:szCs w:val="20"/>
          <w:lang w:val="en-AU"/>
        </w:rPr>
        <w:t xml:space="preserve">133 </w:t>
      </w:r>
      <w:r w:rsidR="005C28C8">
        <w:rPr>
          <w:rFonts w:ascii="Calibri" w:hAnsi="Calibri" w:cs="Calibri"/>
          <w:sz w:val="20"/>
          <w:szCs w:val="20"/>
          <w:lang w:val="en-AU"/>
        </w:rPr>
        <w:t>s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>tudents</w:t>
      </w:r>
      <w:r w:rsidR="00905BD6">
        <w:rPr>
          <w:rFonts w:ascii="Calibri" w:hAnsi="Calibri" w:cs="Calibri"/>
          <w:sz w:val="20"/>
          <w:szCs w:val="20"/>
          <w:lang w:val="en-AU"/>
        </w:rPr>
        <w:t xml:space="preserve"> from </w:t>
      </w:r>
      <w:r w:rsidR="00B80C72">
        <w:rPr>
          <w:rFonts w:ascii="Calibri" w:hAnsi="Calibri" w:cs="Calibri"/>
          <w:sz w:val="20"/>
          <w:szCs w:val="20"/>
          <w:lang w:val="en-AU"/>
        </w:rPr>
        <w:t>five</w:t>
      </w:r>
      <w:r w:rsidR="00905BD6">
        <w:rPr>
          <w:rFonts w:ascii="Calibri" w:hAnsi="Calibri" w:cs="Calibri"/>
          <w:sz w:val="20"/>
          <w:szCs w:val="20"/>
          <w:lang w:val="en-AU"/>
        </w:rPr>
        <w:t xml:space="preserve"> universities </w:t>
      </w:r>
      <w:r w:rsidR="002B1375">
        <w:rPr>
          <w:rFonts w:ascii="Calibri" w:hAnsi="Calibri" w:cs="Calibri"/>
          <w:sz w:val="20"/>
          <w:szCs w:val="20"/>
          <w:lang w:val="en-AU"/>
        </w:rPr>
        <w:t>with</w:t>
      </w:r>
      <w:r w:rsidR="00765629">
        <w:rPr>
          <w:rFonts w:ascii="Calibri" w:hAnsi="Calibri" w:cs="Calibri"/>
          <w:sz w:val="20"/>
          <w:szCs w:val="20"/>
          <w:lang w:val="en-AU"/>
        </w:rPr>
        <w:t xml:space="preserve"> prior </w:t>
      </w:r>
      <w:r w:rsidR="000D01A0">
        <w:rPr>
          <w:rFonts w:ascii="Calibri" w:hAnsi="Calibri" w:cs="Calibri"/>
          <w:sz w:val="20"/>
          <w:szCs w:val="20"/>
          <w:lang w:val="en-AU"/>
        </w:rPr>
        <w:t>pharmacokinetic</w:t>
      </w:r>
      <w:r w:rsidR="00765629">
        <w:rPr>
          <w:rFonts w:ascii="Calibri" w:hAnsi="Calibri" w:cs="Calibri"/>
          <w:sz w:val="20"/>
          <w:szCs w:val="20"/>
          <w:lang w:val="en-AU"/>
        </w:rPr>
        <w:t>s</w:t>
      </w:r>
      <w:r w:rsidR="000D01A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03216">
        <w:rPr>
          <w:rFonts w:ascii="Calibri" w:hAnsi="Calibri" w:cs="Calibri"/>
          <w:sz w:val="20"/>
          <w:szCs w:val="20"/>
          <w:lang w:val="en-AU"/>
        </w:rPr>
        <w:t>knowledge</w:t>
      </w:r>
      <w:r w:rsidR="00375378">
        <w:rPr>
          <w:rFonts w:ascii="Calibri" w:hAnsi="Calibri" w:cs="Calibri"/>
          <w:sz w:val="20"/>
          <w:szCs w:val="20"/>
          <w:lang w:val="en-AU"/>
        </w:rPr>
        <w:t>. Participants</w:t>
      </w:r>
      <w:r w:rsidR="00E754F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>view</w:t>
      </w:r>
      <w:r w:rsidR="000D6E42">
        <w:rPr>
          <w:rFonts w:ascii="Calibri" w:hAnsi="Calibri" w:cs="Calibri"/>
          <w:sz w:val="20"/>
          <w:szCs w:val="20"/>
          <w:lang w:val="en-AU"/>
        </w:rPr>
        <w:t>ed</w:t>
      </w:r>
      <w:r w:rsidR="005C28C8">
        <w:rPr>
          <w:rFonts w:ascii="Calibri" w:hAnsi="Calibri" w:cs="Calibri"/>
          <w:sz w:val="20"/>
          <w:szCs w:val="20"/>
          <w:lang w:val="en-AU"/>
        </w:rPr>
        <w:t xml:space="preserve"> the </w:t>
      </w:r>
      <w:r w:rsidR="00375378">
        <w:rPr>
          <w:rFonts w:ascii="Calibri" w:hAnsi="Calibri" w:cs="Calibri"/>
          <w:sz w:val="20"/>
          <w:szCs w:val="20"/>
          <w:lang w:val="en-AU"/>
        </w:rPr>
        <w:t>animation</w:t>
      </w:r>
      <w:r w:rsidR="0017404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and completed </w:t>
      </w:r>
      <w:r w:rsidR="00213ABF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174B29">
        <w:rPr>
          <w:rFonts w:ascii="Calibri" w:hAnsi="Calibri" w:cs="Calibri"/>
          <w:sz w:val="20"/>
          <w:szCs w:val="20"/>
          <w:lang w:val="en-AU"/>
        </w:rPr>
        <w:t>structured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 questionnaire. </w:t>
      </w:r>
      <w:r w:rsidR="00BF0FDF">
        <w:rPr>
          <w:rFonts w:ascii="Calibri" w:hAnsi="Calibri" w:cs="Calibri"/>
          <w:sz w:val="20"/>
          <w:szCs w:val="20"/>
          <w:lang w:val="en-AU"/>
        </w:rPr>
        <w:t>T</w:t>
      </w:r>
      <w:r w:rsidR="001E2ED6">
        <w:rPr>
          <w:rFonts w:ascii="Calibri" w:hAnsi="Calibri" w:cs="Calibri"/>
          <w:sz w:val="20"/>
          <w:szCs w:val="20"/>
          <w:lang w:val="en-AU"/>
        </w:rPr>
        <w:t xml:space="preserve">hematic analysis was </w:t>
      </w:r>
      <w:r w:rsidR="00BF0FDF">
        <w:rPr>
          <w:rFonts w:ascii="Calibri" w:hAnsi="Calibri" w:cs="Calibri"/>
          <w:sz w:val="20"/>
          <w:szCs w:val="20"/>
          <w:lang w:val="en-AU"/>
        </w:rPr>
        <w:t xml:space="preserve">also </w:t>
      </w:r>
      <w:r w:rsidR="001E2ED6">
        <w:rPr>
          <w:rFonts w:ascii="Calibri" w:hAnsi="Calibri" w:cs="Calibri"/>
          <w:sz w:val="20"/>
          <w:szCs w:val="20"/>
          <w:lang w:val="en-AU"/>
        </w:rPr>
        <w:t xml:space="preserve">conducted on </w:t>
      </w:r>
      <w:r w:rsidR="009740E6">
        <w:rPr>
          <w:rFonts w:ascii="Calibri" w:hAnsi="Calibri" w:cs="Calibri"/>
          <w:sz w:val="20"/>
          <w:szCs w:val="20"/>
          <w:lang w:val="en-AU"/>
        </w:rPr>
        <w:t xml:space="preserve">transcripts </w:t>
      </w:r>
      <w:r w:rsidR="00174B29">
        <w:rPr>
          <w:rFonts w:ascii="Calibri" w:hAnsi="Calibri" w:cs="Calibri"/>
          <w:sz w:val="20"/>
          <w:szCs w:val="20"/>
          <w:lang w:val="en-AU"/>
        </w:rPr>
        <w:t xml:space="preserve">from 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>focus group</w:t>
      </w:r>
      <w:r w:rsidR="0009121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25997">
        <w:rPr>
          <w:rFonts w:ascii="Calibri" w:hAnsi="Calibri" w:cs="Calibri"/>
          <w:sz w:val="20"/>
          <w:szCs w:val="20"/>
          <w:lang w:val="en-AU"/>
        </w:rPr>
        <w:t>interviews</w:t>
      </w:r>
      <w:r w:rsidR="009740E6">
        <w:rPr>
          <w:rFonts w:ascii="Calibri" w:hAnsi="Calibri" w:cs="Calibri"/>
          <w:sz w:val="20"/>
          <w:szCs w:val="20"/>
          <w:lang w:val="en-AU"/>
        </w:rPr>
        <w:t xml:space="preserve"> (n=13)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</w:p>
    <w:p w14:paraId="17A5B013" w14:textId="611B9929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975DC">
        <w:rPr>
          <w:rFonts w:ascii="Calibri" w:hAnsi="Calibri" w:cs="Calibri"/>
          <w:sz w:val="20"/>
          <w:szCs w:val="20"/>
          <w:lang w:val="en-AU"/>
        </w:rPr>
        <w:t>A</w:t>
      </w:r>
      <w:r w:rsidR="00BF0FDF">
        <w:rPr>
          <w:rFonts w:ascii="Calibri" w:hAnsi="Calibri" w:cs="Calibri"/>
          <w:sz w:val="20"/>
          <w:szCs w:val="20"/>
          <w:lang w:val="en-AU"/>
        </w:rPr>
        <w:t>bout</w:t>
      </w:r>
      <w:r w:rsidR="005975D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501D9" w:rsidRPr="007838AF">
        <w:rPr>
          <w:rFonts w:ascii="Calibri" w:hAnsi="Calibri" w:cs="Calibri"/>
          <w:sz w:val="20"/>
          <w:szCs w:val="20"/>
          <w:lang w:val="en-AU"/>
        </w:rPr>
        <w:t xml:space="preserve">half </w:t>
      </w:r>
      <w:r w:rsidR="007E7184">
        <w:rPr>
          <w:rFonts w:ascii="Calibri" w:hAnsi="Calibri" w:cs="Calibri"/>
          <w:sz w:val="20"/>
          <w:szCs w:val="20"/>
          <w:lang w:val="en-AU"/>
        </w:rPr>
        <w:t xml:space="preserve">of respondents </w:t>
      </w:r>
      <w:r w:rsidR="000501D9" w:rsidRPr="007838AF">
        <w:rPr>
          <w:rFonts w:ascii="Calibri" w:hAnsi="Calibri" w:cs="Calibri"/>
          <w:sz w:val="20"/>
          <w:szCs w:val="20"/>
          <w:lang w:val="en-AU"/>
        </w:rPr>
        <w:t xml:space="preserve">reported improved understanding of </w:t>
      </w:r>
      <w:r w:rsidR="00CE0FFE">
        <w:rPr>
          <w:rFonts w:ascii="Calibri" w:hAnsi="Calibri" w:cs="Calibri"/>
          <w:sz w:val="20"/>
          <w:szCs w:val="20"/>
          <w:lang w:val="en-AU"/>
        </w:rPr>
        <w:t>drug absorption</w:t>
      </w:r>
      <w:r w:rsidR="00866F07">
        <w:rPr>
          <w:rFonts w:ascii="Calibri" w:hAnsi="Calibri" w:cs="Calibri"/>
          <w:sz w:val="20"/>
          <w:szCs w:val="20"/>
          <w:lang w:val="en-AU"/>
        </w:rPr>
        <w:t>.</w:t>
      </w:r>
      <w:r w:rsidR="000249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0F94">
        <w:rPr>
          <w:rFonts w:ascii="Calibri" w:hAnsi="Calibri" w:cs="Calibri"/>
          <w:sz w:val="20"/>
          <w:szCs w:val="20"/>
          <w:lang w:val="en-AU"/>
        </w:rPr>
        <w:t>No</w:t>
      </w:r>
      <w:r w:rsidR="000249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36488">
        <w:rPr>
          <w:rFonts w:ascii="Calibri" w:hAnsi="Calibri" w:cs="Calibri"/>
          <w:sz w:val="20"/>
          <w:szCs w:val="20"/>
          <w:lang w:val="en-AU"/>
        </w:rPr>
        <w:t>statistically</w:t>
      </w:r>
      <w:r w:rsidR="002C21E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36488">
        <w:rPr>
          <w:rFonts w:ascii="Calibri" w:hAnsi="Calibri" w:cs="Calibri"/>
          <w:sz w:val="20"/>
          <w:szCs w:val="20"/>
          <w:lang w:val="en-AU"/>
        </w:rPr>
        <w:t>significant difference</w:t>
      </w:r>
      <w:r w:rsidR="008E7C7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27549">
        <w:rPr>
          <w:rFonts w:ascii="Calibri" w:hAnsi="Calibri" w:cs="Calibri"/>
          <w:sz w:val="20"/>
          <w:szCs w:val="20"/>
          <w:lang w:val="en-AU"/>
        </w:rPr>
        <w:t xml:space="preserve">was </w:t>
      </w:r>
      <w:r w:rsidR="00546BD1">
        <w:rPr>
          <w:rFonts w:ascii="Calibri" w:hAnsi="Calibri" w:cs="Calibri"/>
          <w:sz w:val="20"/>
          <w:szCs w:val="20"/>
          <w:lang w:val="en-AU"/>
        </w:rPr>
        <w:t>found</w:t>
      </w:r>
      <w:r w:rsidR="00C2754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E7C7C">
        <w:rPr>
          <w:rFonts w:ascii="Calibri" w:hAnsi="Calibri" w:cs="Calibri"/>
          <w:sz w:val="20"/>
          <w:szCs w:val="20"/>
          <w:lang w:val="en-AU"/>
        </w:rPr>
        <w:t xml:space="preserve">in understanding </w:t>
      </w:r>
      <w:r w:rsidR="00C27549">
        <w:rPr>
          <w:rFonts w:ascii="Calibri" w:hAnsi="Calibri" w:cs="Calibri"/>
          <w:sz w:val="20"/>
          <w:szCs w:val="20"/>
          <w:lang w:val="en-AU"/>
        </w:rPr>
        <w:t>across</w:t>
      </w:r>
      <w:r w:rsidR="008E7C7C">
        <w:rPr>
          <w:rFonts w:ascii="Calibri" w:hAnsi="Calibri" w:cs="Calibri"/>
          <w:sz w:val="20"/>
          <w:szCs w:val="20"/>
          <w:lang w:val="en-AU"/>
        </w:rPr>
        <w:t xml:space="preserve"> students </w:t>
      </w:r>
      <w:r w:rsidR="00C65D88">
        <w:rPr>
          <w:rFonts w:ascii="Calibri" w:hAnsi="Calibri" w:cs="Calibri"/>
          <w:sz w:val="20"/>
          <w:szCs w:val="20"/>
          <w:lang w:val="en-AU"/>
        </w:rPr>
        <w:t xml:space="preserve">majoring </w:t>
      </w:r>
      <w:r w:rsidR="00D940A8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712328">
        <w:rPr>
          <w:rFonts w:ascii="Calibri" w:hAnsi="Calibri" w:cs="Calibri"/>
          <w:sz w:val="20"/>
          <w:szCs w:val="20"/>
          <w:lang w:val="en-AU"/>
        </w:rPr>
        <w:t xml:space="preserve">medicine, </w:t>
      </w:r>
      <w:r w:rsidR="00824C5B">
        <w:rPr>
          <w:rFonts w:ascii="Calibri" w:hAnsi="Calibri" w:cs="Calibri"/>
          <w:sz w:val="20"/>
          <w:szCs w:val="20"/>
          <w:lang w:val="en-AU"/>
        </w:rPr>
        <w:t>biomedicine</w:t>
      </w:r>
      <w:r w:rsidR="00F82B68">
        <w:rPr>
          <w:rFonts w:ascii="Calibri" w:hAnsi="Calibri" w:cs="Calibri"/>
          <w:sz w:val="20"/>
          <w:szCs w:val="20"/>
          <w:lang w:val="en-AU"/>
        </w:rPr>
        <w:t>,</w:t>
      </w:r>
      <w:r w:rsidR="0071232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65D88">
        <w:rPr>
          <w:rFonts w:ascii="Calibri" w:hAnsi="Calibri" w:cs="Calibri"/>
          <w:sz w:val="20"/>
          <w:szCs w:val="20"/>
          <w:lang w:val="en-AU"/>
        </w:rPr>
        <w:t>or</w:t>
      </w:r>
      <w:r w:rsidR="0071232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65D88">
        <w:rPr>
          <w:rFonts w:ascii="Calibri" w:hAnsi="Calibri" w:cs="Calibri"/>
          <w:sz w:val="20"/>
          <w:szCs w:val="20"/>
          <w:lang w:val="en-AU"/>
        </w:rPr>
        <w:t>pharmaceutical</w:t>
      </w:r>
      <w:r w:rsidR="0071232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A3BD8">
        <w:rPr>
          <w:rFonts w:ascii="Calibri" w:hAnsi="Calibri" w:cs="Calibri"/>
          <w:sz w:val="20"/>
          <w:szCs w:val="20"/>
          <w:lang w:val="en-AU"/>
        </w:rPr>
        <w:t>science</w:t>
      </w:r>
      <w:r w:rsidR="00712328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824C5B">
        <w:rPr>
          <w:rFonts w:ascii="Calibri" w:hAnsi="Calibri" w:cs="Calibri"/>
          <w:sz w:val="20"/>
          <w:szCs w:val="20"/>
          <w:lang w:val="en-AU"/>
        </w:rPr>
        <w:sym w:font="Symbol" w:char="F063"/>
      </w:r>
      <w:r w:rsidR="00824C5B" w:rsidRPr="00824C5B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250C6E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="00824C5B">
        <w:rPr>
          <w:rFonts w:ascii="Calibri" w:hAnsi="Calibri" w:cs="Calibri"/>
          <w:sz w:val="20"/>
          <w:szCs w:val="20"/>
          <w:lang w:val="en-AU"/>
        </w:rPr>
        <w:t>=</w:t>
      </w:r>
      <w:r w:rsidR="00250C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24C5B">
        <w:rPr>
          <w:rFonts w:ascii="Calibri" w:hAnsi="Calibri" w:cs="Calibri"/>
          <w:sz w:val="20"/>
          <w:szCs w:val="20"/>
          <w:lang w:val="en-AU"/>
        </w:rPr>
        <w:t xml:space="preserve">6.36, </w:t>
      </w:r>
      <w:r w:rsidR="003373B4" w:rsidRPr="00F82B68">
        <w:rPr>
          <w:rFonts w:ascii="Calibri" w:hAnsi="Calibri" w:cs="Calibri"/>
          <w:i/>
          <w:iCs/>
          <w:sz w:val="20"/>
          <w:szCs w:val="20"/>
          <w:lang w:val="en-AU"/>
        </w:rPr>
        <w:t>p</w:t>
      </w:r>
      <w:r w:rsidR="003373B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24C5B">
        <w:rPr>
          <w:rFonts w:ascii="Calibri" w:hAnsi="Calibri" w:cs="Calibri"/>
          <w:sz w:val="20"/>
          <w:szCs w:val="20"/>
          <w:lang w:val="en-AU"/>
        </w:rPr>
        <w:t>=</w:t>
      </w:r>
      <w:r w:rsidR="00250C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24C5B">
        <w:rPr>
          <w:rFonts w:ascii="Calibri" w:hAnsi="Calibri" w:cs="Calibri"/>
          <w:sz w:val="20"/>
          <w:szCs w:val="20"/>
          <w:lang w:val="en-AU"/>
        </w:rPr>
        <w:t>0</w:t>
      </w:r>
      <w:r w:rsidR="00F82B68">
        <w:rPr>
          <w:rFonts w:ascii="Calibri" w:hAnsi="Calibri" w:cs="Calibri"/>
          <w:sz w:val="20"/>
          <w:szCs w:val="20"/>
          <w:lang w:val="en-AU"/>
        </w:rPr>
        <w:t>.</w:t>
      </w:r>
      <w:r w:rsidR="00824C5B">
        <w:rPr>
          <w:rFonts w:ascii="Calibri" w:hAnsi="Calibri" w:cs="Calibri"/>
          <w:sz w:val="20"/>
          <w:szCs w:val="20"/>
          <w:lang w:val="en-AU"/>
        </w:rPr>
        <w:t xml:space="preserve">095). </w:t>
      </w:r>
      <w:r w:rsidR="0002498E">
        <w:rPr>
          <w:rFonts w:ascii="Calibri" w:hAnsi="Calibri" w:cs="Calibri"/>
          <w:sz w:val="20"/>
          <w:szCs w:val="20"/>
          <w:lang w:val="en-AU"/>
        </w:rPr>
        <w:t>Most</w:t>
      </w:r>
      <w:r w:rsidR="0033080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B0C25">
        <w:rPr>
          <w:rFonts w:ascii="Calibri" w:hAnsi="Calibri" w:cs="Calibri"/>
          <w:sz w:val="20"/>
          <w:szCs w:val="20"/>
          <w:lang w:val="en-AU"/>
        </w:rPr>
        <w:t>participant</w:t>
      </w:r>
      <w:r w:rsidR="00330808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3373B4">
        <w:rPr>
          <w:rFonts w:ascii="Calibri" w:hAnsi="Calibri" w:cs="Calibri"/>
          <w:sz w:val="20"/>
          <w:szCs w:val="20"/>
          <w:lang w:val="en-AU"/>
        </w:rPr>
        <w:t xml:space="preserve">expressed </w:t>
      </w:r>
      <w:r w:rsidR="00565F51">
        <w:rPr>
          <w:rFonts w:ascii="Calibri" w:hAnsi="Calibri" w:cs="Calibri"/>
          <w:sz w:val="20"/>
          <w:szCs w:val="20"/>
          <w:lang w:val="en-AU"/>
        </w:rPr>
        <w:t>a positive attitude toward</w:t>
      </w:r>
      <w:r w:rsidR="00755C2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240B2">
        <w:rPr>
          <w:rFonts w:ascii="Calibri" w:hAnsi="Calibri" w:cs="Calibri"/>
          <w:sz w:val="20"/>
          <w:szCs w:val="20"/>
          <w:lang w:val="en-AU"/>
        </w:rPr>
        <w:t>the VR app</w:t>
      </w:r>
      <w:r w:rsidR="00CE45BB">
        <w:rPr>
          <w:rFonts w:ascii="Calibri" w:hAnsi="Calibri" w:cs="Calibri"/>
          <w:sz w:val="20"/>
          <w:szCs w:val="20"/>
          <w:lang w:val="en-AU"/>
        </w:rPr>
        <w:t>lication’s role</w:t>
      </w:r>
      <w:r w:rsidR="005240B2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CE45BB">
        <w:rPr>
          <w:rFonts w:ascii="Calibri" w:hAnsi="Calibri" w:cs="Calibri"/>
          <w:sz w:val="20"/>
          <w:szCs w:val="20"/>
          <w:lang w:val="en-AU"/>
        </w:rPr>
        <w:t>enhancing</w:t>
      </w:r>
      <w:r w:rsidR="00866F07">
        <w:rPr>
          <w:rFonts w:ascii="Calibri" w:hAnsi="Calibri" w:cs="Calibri"/>
          <w:sz w:val="20"/>
          <w:szCs w:val="20"/>
          <w:lang w:val="en-AU"/>
        </w:rPr>
        <w:t xml:space="preserve"> engagement</w:t>
      </w:r>
      <w:r w:rsidR="003E3D73">
        <w:rPr>
          <w:rFonts w:ascii="Calibri" w:hAnsi="Calibri" w:cs="Calibri"/>
          <w:sz w:val="20"/>
          <w:szCs w:val="20"/>
          <w:lang w:val="en-AU"/>
        </w:rPr>
        <w:t>.</w:t>
      </w:r>
      <w:r w:rsidR="00DD38F8">
        <w:rPr>
          <w:rFonts w:ascii="Calibri" w:hAnsi="Calibri" w:cs="Calibri"/>
          <w:sz w:val="20"/>
          <w:szCs w:val="20"/>
          <w:lang w:val="en-AU"/>
        </w:rPr>
        <w:t xml:space="preserve"> The</w:t>
      </w:r>
      <w:r w:rsidR="003E3D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E45BB">
        <w:rPr>
          <w:rFonts w:ascii="Calibri" w:hAnsi="Calibri" w:cs="Calibri"/>
          <w:sz w:val="20"/>
          <w:szCs w:val="20"/>
          <w:lang w:val="en-AU"/>
        </w:rPr>
        <w:t>s</w:t>
      </w:r>
      <w:r w:rsidR="003E3D73">
        <w:rPr>
          <w:rFonts w:ascii="Calibri" w:hAnsi="Calibri" w:cs="Calibri"/>
          <w:sz w:val="20"/>
          <w:szCs w:val="20"/>
          <w:lang w:val="en-AU"/>
        </w:rPr>
        <w:t xml:space="preserve">ystem usability score </w:t>
      </w:r>
      <w:r w:rsidR="00DD38F8">
        <w:rPr>
          <w:rFonts w:ascii="Calibri" w:hAnsi="Calibri" w:cs="Calibri"/>
          <w:sz w:val="20"/>
          <w:szCs w:val="20"/>
          <w:lang w:val="en-AU"/>
        </w:rPr>
        <w:t xml:space="preserve">(SUS) </w:t>
      </w:r>
      <w:r w:rsidR="003E3D73">
        <w:rPr>
          <w:rFonts w:ascii="Calibri" w:hAnsi="Calibri" w:cs="Calibri"/>
          <w:sz w:val="20"/>
          <w:szCs w:val="20"/>
          <w:lang w:val="en-AU"/>
        </w:rPr>
        <w:t>was 8</w:t>
      </w:r>
      <w:r w:rsidR="00AD2A19">
        <w:rPr>
          <w:rFonts w:ascii="Calibri" w:hAnsi="Calibri" w:cs="Calibri"/>
          <w:sz w:val="20"/>
          <w:szCs w:val="20"/>
          <w:lang w:val="en-AU"/>
        </w:rPr>
        <w:t>0 (max. 100)</w:t>
      </w:r>
      <w:r w:rsidR="00181076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E3CE1">
        <w:rPr>
          <w:rFonts w:ascii="Calibri" w:hAnsi="Calibri" w:cs="Calibri"/>
          <w:sz w:val="20"/>
          <w:szCs w:val="20"/>
          <w:lang w:val="en-AU"/>
        </w:rPr>
        <w:t>Thematic analysis</w:t>
      </w:r>
      <w:r w:rsidR="000F433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30106">
        <w:rPr>
          <w:rFonts w:ascii="Calibri" w:hAnsi="Calibri" w:cs="Calibri"/>
          <w:sz w:val="20"/>
          <w:szCs w:val="20"/>
          <w:lang w:val="en-AU"/>
        </w:rPr>
        <w:t>revealed</w:t>
      </w:r>
      <w:r w:rsidR="00CA1C08">
        <w:rPr>
          <w:rFonts w:ascii="Calibri" w:hAnsi="Calibri" w:cs="Calibri"/>
          <w:sz w:val="20"/>
          <w:szCs w:val="20"/>
          <w:lang w:val="en-AU"/>
        </w:rPr>
        <w:t xml:space="preserve"> specific themes</w:t>
      </w:r>
      <w:r w:rsidR="003E2751">
        <w:rPr>
          <w:rFonts w:ascii="Calibri" w:hAnsi="Calibri" w:cs="Calibri"/>
          <w:sz w:val="20"/>
          <w:szCs w:val="20"/>
          <w:lang w:val="en-AU"/>
        </w:rPr>
        <w:t xml:space="preserve"> r</w:t>
      </w:r>
      <w:r w:rsidR="00630106">
        <w:rPr>
          <w:rFonts w:ascii="Calibri" w:hAnsi="Calibri" w:cs="Calibri"/>
          <w:sz w:val="20"/>
          <w:szCs w:val="20"/>
          <w:lang w:val="en-AU"/>
        </w:rPr>
        <w:t>elated to</w:t>
      </w:r>
      <w:r w:rsidR="003E2751">
        <w:rPr>
          <w:rFonts w:ascii="Calibri" w:hAnsi="Calibri" w:cs="Calibri"/>
          <w:sz w:val="20"/>
          <w:szCs w:val="20"/>
          <w:lang w:val="en-AU"/>
        </w:rPr>
        <w:t xml:space="preserve"> the design </w:t>
      </w:r>
      <w:r w:rsidR="008342D2">
        <w:rPr>
          <w:rFonts w:ascii="Calibri" w:hAnsi="Calibri" w:cs="Calibri"/>
          <w:sz w:val="20"/>
          <w:szCs w:val="20"/>
          <w:lang w:val="en-AU"/>
        </w:rPr>
        <w:t xml:space="preserve">and effectiveness </w:t>
      </w:r>
      <w:r w:rsidR="003E2751">
        <w:rPr>
          <w:rFonts w:ascii="Calibri" w:hAnsi="Calibri" w:cs="Calibri"/>
          <w:sz w:val="20"/>
          <w:szCs w:val="20"/>
          <w:lang w:val="en-AU"/>
        </w:rPr>
        <w:t xml:space="preserve">of the VR </w:t>
      </w:r>
      <w:r w:rsidR="005408E6">
        <w:rPr>
          <w:rFonts w:ascii="Calibri" w:hAnsi="Calibri" w:cs="Calibri"/>
          <w:sz w:val="20"/>
          <w:szCs w:val="20"/>
          <w:lang w:val="en-AU"/>
        </w:rPr>
        <w:t>aminations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</w:p>
    <w:p w14:paraId="2CAE574C" w14:textId="547E9CA4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0501D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7D4D">
        <w:rPr>
          <w:rFonts w:ascii="Calibri" w:hAnsi="Calibri" w:cs="Calibri"/>
          <w:sz w:val="20"/>
          <w:szCs w:val="20"/>
          <w:lang w:val="en-AU"/>
        </w:rPr>
        <w:t>The VR</w:t>
      </w:r>
      <w:r w:rsidR="00D72245">
        <w:rPr>
          <w:rFonts w:ascii="Calibri" w:hAnsi="Calibri" w:cs="Calibri"/>
          <w:sz w:val="20"/>
          <w:szCs w:val="20"/>
          <w:lang w:val="en-AU"/>
        </w:rPr>
        <w:t>-based</w:t>
      </w:r>
      <w:r w:rsidR="00937D4D">
        <w:rPr>
          <w:rFonts w:ascii="Calibri" w:hAnsi="Calibri" w:cs="Calibri"/>
          <w:sz w:val="20"/>
          <w:szCs w:val="20"/>
          <w:lang w:val="en-AU"/>
        </w:rPr>
        <w:t xml:space="preserve"> learning </w:t>
      </w:r>
      <w:r w:rsidR="00125C59">
        <w:rPr>
          <w:rFonts w:ascii="Calibri" w:hAnsi="Calibri" w:cs="Calibri"/>
          <w:sz w:val="20"/>
          <w:szCs w:val="20"/>
          <w:lang w:val="en-AU"/>
        </w:rPr>
        <w:t xml:space="preserve">tool </w:t>
      </w:r>
      <w:r w:rsidR="003A3118">
        <w:rPr>
          <w:rFonts w:ascii="Calibri" w:hAnsi="Calibri" w:cs="Calibri"/>
          <w:sz w:val="20"/>
          <w:szCs w:val="20"/>
          <w:lang w:val="en-AU"/>
        </w:rPr>
        <w:t>showed</w:t>
      </w:r>
      <w:r w:rsidR="0083003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25C59">
        <w:rPr>
          <w:rFonts w:ascii="Calibri" w:hAnsi="Calibri" w:cs="Calibri"/>
          <w:sz w:val="20"/>
          <w:szCs w:val="20"/>
          <w:lang w:val="en-AU"/>
        </w:rPr>
        <w:t>technical effective</w:t>
      </w:r>
      <w:r w:rsidR="008B38BF">
        <w:rPr>
          <w:rFonts w:ascii="Calibri" w:hAnsi="Calibri" w:cs="Calibri"/>
          <w:sz w:val="20"/>
          <w:szCs w:val="20"/>
          <w:lang w:val="en-AU"/>
        </w:rPr>
        <w:t>ness</w:t>
      </w:r>
      <w:r w:rsidR="00125C5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4A66">
        <w:rPr>
          <w:rFonts w:ascii="Calibri" w:hAnsi="Calibri" w:cs="Calibri"/>
          <w:sz w:val="20"/>
          <w:szCs w:val="20"/>
          <w:lang w:val="en-AU"/>
        </w:rPr>
        <w:t>in</w:t>
      </w:r>
      <w:r w:rsidR="00937D4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918D9">
        <w:rPr>
          <w:rFonts w:ascii="Calibri" w:hAnsi="Calibri" w:cs="Calibri"/>
          <w:sz w:val="20"/>
          <w:szCs w:val="20"/>
          <w:lang w:val="en-AU"/>
        </w:rPr>
        <w:t>deepening</w:t>
      </w:r>
      <w:r w:rsidR="008B38B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60312">
        <w:rPr>
          <w:rFonts w:ascii="Calibri" w:hAnsi="Calibri" w:cs="Calibri"/>
          <w:sz w:val="20"/>
          <w:szCs w:val="20"/>
          <w:lang w:val="en-AU"/>
        </w:rPr>
        <w:t xml:space="preserve">conceptional </w:t>
      </w:r>
      <w:r w:rsidR="009D541D">
        <w:rPr>
          <w:rFonts w:ascii="Calibri" w:hAnsi="Calibri" w:cs="Calibri"/>
          <w:sz w:val="20"/>
          <w:szCs w:val="20"/>
          <w:lang w:val="en-AU"/>
        </w:rPr>
        <w:t>understanding</w:t>
      </w:r>
      <w:r w:rsidR="00894A66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918D9">
        <w:rPr>
          <w:rFonts w:ascii="Calibri" w:hAnsi="Calibri" w:cs="Calibri"/>
          <w:sz w:val="20"/>
          <w:szCs w:val="20"/>
          <w:lang w:val="en-AU"/>
        </w:rPr>
        <w:t>clarifying</w:t>
      </w:r>
      <w:r w:rsidR="00894A66">
        <w:rPr>
          <w:rFonts w:ascii="Calibri" w:hAnsi="Calibri" w:cs="Calibri"/>
          <w:sz w:val="20"/>
          <w:szCs w:val="20"/>
          <w:lang w:val="en-AU"/>
        </w:rPr>
        <w:t xml:space="preserve"> misconception</w:t>
      </w:r>
      <w:r w:rsidR="00F918D9">
        <w:rPr>
          <w:rFonts w:ascii="Calibri" w:hAnsi="Calibri" w:cs="Calibri"/>
          <w:sz w:val="20"/>
          <w:szCs w:val="20"/>
          <w:lang w:val="en-AU"/>
        </w:rPr>
        <w:t>s</w:t>
      </w:r>
      <w:r w:rsidR="003D2B40">
        <w:rPr>
          <w:rFonts w:ascii="Calibri" w:hAnsi="Calibri" w:cs="Calibri"/>
          <w:sz w:val="20"/>
          <w:szCs w:val="20"/>
          <w:lang w:val="en-AU"/>
        </w:rPr>
        <w:t>,</w:t>
      </w:r>
      <w:r w:rsidR="00F918D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D541D">
        <w:rPr>
          <w:rFonts w:ascii="Calibri" w:hAnsi="Calibri" w:cs="Calibri"/>
          <w:sz w:val="20"/>
          <w:szCs w:val="20"/>
          <w:lang w:val="en-AU"/>
        </w:rPr>
        <w:t>and</w:t>
      </w:r>
      <w:r w:rsidR="00D7224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918D9">
        <w:rPr>
          <w:rFonts w:ascii="Calibri" w:hAnsi="Calibri" w:cs="Calibri"/>
          <w:sz w:val="20"/>
          <w:szCs w:val="20"/>
          <w:lang w:val="en-AU"/>
        </w:rPr>
        <w:t>i</w:t>
      </w:r>
      <w:r w:rsidR="008B38BF">
        <w:rPr>
          <w:rFonts w:ascii="Calibri" w:hAnsi="Calibri" w:cs="Calibri"/>
          <w:sz w:val="20"/>
          <w:szCs w:val="20"/>
          <w:lang w:val="en-AU"/>
        </w:rPr>
        <w:t>ncreasing</w:t>
      </w:r>
      <w:r w:rsidR="00F918D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72245">
        <w:rPr>
          <w:rFonts w:ascii="Calibri" w:hAnsi="Calibri" w:cs="Calibri"/>
          <w:sz w:val="20"/>
          <w:szCs w:val="20"/>
          <w:lang w:val="en-AU"/>
        </w:rPr>
        <w:t>engagement</w:t>
      </w:r>
      <w:r w:rsidR="00F918D9">
        <w:rPr>
          <w:rFonts w:ascii="Calibri" w:hAnsi="Calibri" w:cs="Calibri"/>
          <w:sz w:val="20"/>
          <w:szCs w:val="20"/>
          <w:lang w:val="en-AU"/>
        </w:rPr>
        <w:t>.</w:t>
      </w:r>
      <w:r w:rsidR="0098596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57B48">
        <w:rPr>
          <w:rFonts w:ascii="Calibri" w:hAnsi="Calibri" w:cs="Calibri"/>
          <w:sz w:val="20"/>
          <w:szCs w:val="20"/>
          <w:lang w:val="en-AU"/>
        </w:rPr>
        <w:t>H</w:t>
      </w:r>
      <w:r w:rsidR="000A15EC">
        <w:rPr>
          <w:rFonts w:ascii="Calibri" w:hAnsi="Calibri" w:cs="Calibri"/>
          <w:sz w:val="20"/>
          <w:szCs w:val="20"/>
          <w:lang w:val="en-AU"/>
        </w:rPr>
        <w:t>o</w:t>
      </w:r>
      <w:r w:rsidR="00A57B48">
        <w:rPr>
          <w:rFonts w:ascii="Calibri" w:hAnsi="Calibri" w:cs="Calibri"/>
          <w:sz w:val="20"/>
          <w:szCs w:val="20"/>
          <w:lang w:val="en-AU"/>
        </w:rPr>
        <w:t>w</w:t>
      </w:r>
      <w:r w:rsidR="000A15EC">
        <w:rPr>
          <w:rFonts w:ascii="Calibri" w:hAnsi="Calibri" w:cs="Calibri"/>
          <w:sz w:val="20"/>
          <w:szCs w:val="20"/>
          <w:lang w:val="en-AU"/>
        </w:rPr>
        <w:t>e</w:t>
      </w:r>
      <w:r w:rsidR="00A57B48">
        <w:rPr>
          <w:rFonts w:ascii="Calibri" w:hAnsi="Calibri" w:cs="Calibri"/>
          <w:sz w:val="20"/>
          <w:szCs w:val="20"/>
          <w:lang w:val="en-AU"/>
        </w:rPr>
        <w:t xml:space="preserve">ver, </w:t>
      </w:r>
      <w:r w:rsidR="00D9452C">
        <w:rPr>
          <w:rFonts w:ascii="Calibri" w:hAnsi="Calibri" w:cs="Calibri"/>
          <w:sz w:val="20"/>
          <w:szCs w:val="20"/>
          <w:lang w:val="en-AU"/>
        </w:rPr>
        <w:t>challenges were</w:t>
      </w:r>
      <w:r w:rsidR="00BE303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342D2">
        <w:rPr>
          <w:rFonts w:ascii="Calibri" w:hAnsi="Calibri" w:cs="Calibri"/>
          <w:sz w:val="20"/>
          <w:szCs w:val="20"/>
          <w:lang w:val="en-AU"/>
        </w:rPr>
        <w:t>identified</w:t>
      </w:r>
      <w:r w:rsidR="00D9452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03831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FC5FDE">
        <w:rPr>
          <w:rFonts w:ascii="Calibri" w:hAnsi="Calibri" w:cs="Calibri"/>
          <w:sz w:val="20"/>
          <w:szCs w:val="20"/>
          <w:lang w:val="en-AU"/>
        </w:rPr>
        <w:t xml:space="preserve">design </w:t>
      </w:r>
      <w:r w:rsidR="00203831">
        <w:rPr>
          <w:rFonts w:ascii="Calibri" w:hAnsi="Calibri" w:cs="Calibri"/>
          <w:sz w:val="20"/>
          <w:szCs w:val="20"/>
          <w:lang w:val="en-AU"/>
        </w:rPr>
        <w:t>and implement</w:t>
      </w:r>
      <w:r w:rsidR="00BE303D">
        <w:rPr>
          <w:rFonts w:ascii="Calibri" w:hAnsi="Calibri" w:cs="Calibri"/>
          <w:sz w:val="20"/>
          <w:szCs w:val="20"/>
          <w:lang w:val="en-AU"/>
        </w:rPr>
        <w:t>ation</w:t>
      </w:r>
      <w:r w:rsidR="007A6DD6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05EBE">
        <w:rPr>
          <w:rFonts w:ascii="Calibri" w:hAnsi="Calibri" w:cs="Calibri"/>
          <w:sz w:val="20"/>
          <w:szCs w:val="20"/>
          <w:lang w:val="en-AU"/>
        </w:rPr>
        <w:t>including</w:t>
      </w:r>
      <w:r w:rsidR="00AF34B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A4B5E">
        <w:rPr>
          <w:rFonts w:ascii="Calibri" w:hAnsi="Calibri" w:cs="Calibri"/>
          <w:sz w:val="20"/>
          <w:szCs w:val="20"/>
          <w:lang w:val="en-AU"/>
        </w:rPr>
        <w:t>integrat</w:t>
      </w:r>
      <w:r w:rsidR="00AF34B0">
        <w:rPr>
          <w:rFonts w:ascii="Calibri" w:hAnsi="Calibri" w:cs="Calibri"/>
          <w:sz w:val="20"/>
          <w:szCs w:val="20"/>
          <w:lang w:val="en-AU"/>
        </w:rPr>
        <w:t xml:space="preserve">ing 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pharmacology with other </w:t>
      </w:r>
      <w:r w:rsidR="00276C6A">
        <w:rPr>
          <w:rFonts w:ascii="Calibri" w:hAnsi="Calibri" w:cs="Calibri"/>
          <w:sz w:val="20"/>
          <w:szCs w:val="20"/>
          <w:lang w:val="en-AU"/>
        </w:rPr>
        <w:t xml:space="preserve">health 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disciplines, </w:t>
      </w:r>
      <w:r w:rsidR="008342D2">
        <w:rPr>
          <w:rFonts w:ascii="Calibri" w:hAnsi="Calibri" w:cs="Calibri"/>
          <w:sz w:val="20"/>
          <w:szCs w:val="20"/>
          <w:lang w:val="en-AU"/>
        </w:rPr>
        <w:t>balancing immersi</w:t>
      </w:r>
      <w:r w:rsidR="00763616">
        <w:rPr>
          <w:rFonts w:ascii="Calibri" w:hAnsi="Calibri" w:cs="Calibri"/>
          <w:sz w:val="20"/>
          <w:szCs w:val="20"/>
          <w:lang w:val="en-AU"/>
        </w:rPr>
        <w:t>on</w:t>
      </w:r>
      <w:r w:rsidR="008342D2">
        <w:rPr>
          <w:rFonts w:ascii="Calibri" w:hAnsi="Calibri" w:cs="Calibri"/>
          <w:sz w:val="20"/>
          <w:szCs w:val="20"/>
          <w:lang w:val="en-AU"/>
        </w:rPr>
        <w:t xml:space="preserve"> with</w:t>
      </w:r>
      <w:r w:rsidR="00A60210">
        <w:rPr>
          <w:rFonts w:ascii="Calibri" w:hAnsi="Calibri" w:cs="Calibri"/>
          <w:sz w:val="20"/>
          <w:szCs w:val="20"/>
          <w:lang w:val="en-AU"/>
        </w:rPr>
        <w:t xml:space="preserve"> cognitive load</w:t>
      </w:r>
      <w:r w:rsidR="000211B4">
        <w:rPr>
          <w:rFonts w:ascii="Calibri" w:hAnsi="Calibri" w:cs="Calibri"/>
          <w:sz w:val="20"/>
          <w:szCs w:val="20"/>
          <w:lang w:val="en-AU"/>
        </w:rPr>
        <w:t>, and aligning VR</w:t>
      </w:r>
      <w:r w:rsidR="00E82221">
        <w:rPr>
          <w:rFonts w:ascii="Calibri" w:hAnsi="Calibri" w:cs="Calibri"/>
          <w:sz w:val="20"/>
          <w:szCs w:val="20"/>
          <w:lang w:val="en-AU"/>
        </w:rPr>
        <w:t xml:space="preserve">-based learning </w:t>
      </w:r>
      <w:r w:rsidR="005408E6">
        <w:rPr>
          <w:rFonts w:ascii="Calibri" w:hAnsi="Calibri" w:cs="Calibri"/>
          <w:sz w:val="20"/>
          <w:szCs w:val="20"/>
          <w:lang w:val="en-AU"/>
        </w:rPr>
        <w:t>with</w:t>
      </w:r>
      <w:r w:rsidR="007838AF" w:rsidRPr="007838A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B60DD">
        <w:rPr>
          <w:rFonts w:ascii="Calibri" w:hAnsi="Calibri" w:cs="Calibri"/>
          <w:sz w:val="20"/>
          <w:szCs w:val="20"/>
          <w:lang w:val="en-AU"/>
        </w:rPr>
        <w:t xml:space="preserve">assessment </w:t>
      </w:r>
      <w:r w:rsidR="000211B4">
        <w:rPr>
          <w:rFonts w:ascii="Calibri" w:hAnsi="Calibri" w:cs="Calibri"/>
          <w:sz w:val="20"/>
          <w:szCs w:val="20"/>
          <w:lang w:val="en-AU"/>
        </w:rPr>
        <w:t>framework</w:t>
      </w:r>
      <w:r w:rsidR="000B60DD">
        <w:rPr>
          <w:rFonts w:ascii="Calibri" w:hAnsi="Calibri" w:cs="Calibri"/>
          <w:sz w:val="20"/>
          <w:szCs w:val="20"/>
          <w:lang w:val="en-AU"/>
        </w:rPr>
        <w:t>s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  <w:r w:rsidR="0050565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843F0">
        <w:rPr>
          <w:rFonts w:ascii="Calibri" w:hAnsi="Calibri" w:cs="Calibri"/>
          <w:sz w:val="20"/>
          <w:szCs w:val="20"/>
          <w:lang w:val="en-AU"/>
        </w:rPr>
        <w:t xml:space="preserve">Kim </w:t>
      </w:r>
      <w:r w:rsidR="00A769E5">
        <w:rPr>
          <w:rFonts w:ascii="Calibri" w:hAnsi="Calibri" w:cs="Calibri"/>
          <w:sz w:val="20"/>
          <w:szCs w:val="20"/>
          <w:lang w:val="en-AU"/>
        </w:rPr>
        <w:t xml:space="preserve">K et al (2023) </w:t>
      </w:r>
      <w:r w:rsidR="00070065">
        <w:rPr>
          <w:rFonts w:ascii="Calibri" w:hAnsi="Calibri" w:cs="Calibri"/>
          <w:sz w:val="20"/>
          <w:szCs w:val="20"/>
          <w:lang w:val="en-AU"/>
        </w:rPr>
        <w:t>Cureus</w:t>
      </w:r>
      <w:r w:rsidR="005016E3">
        <w:rPr>
          <w:rFonts w:ascii="Calibri" w:hAnsi="Calibri" w:cs="Calibri"/>
          <w:sz w:val="20"/>
          <w:szCs w:val="20"/>
          <w:lang w:val="en-AU"/>
        </w:rPr>
        <w:t>. 15(8):</w:t>
      </w:r>
      <w:r w:rsidR="000211B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016E3">
        <w:rPr>
          <w:rFonts w:ascii="Calibri" w:hAnsi="Calibri" w:cs="Calibri"/>
          <w:sz w:val="20"/>
          <w:szCs w:val="20"/>
          <w:lang w:val="en-AU"/>
        </w:rPr>
        <w:t>e</w:t>
      </w:r>
      <w:r w:rsidR="00601498">
        <w:rPr>
          <w:rFonts w:ascii="Calibri" w:hAnsi="Calibri" w:cs="Calibri"/>
          <w:sz w:val="20"/>
          <w:szCs w:val="20"/>
          <w:lang w:val="en-AU"/>
        </w:rPr>
        <w:t xml:space="preserve">43411 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4DA4"/>
    <w:rsid w:val="00012B97"/>
    <w:rsid w:val="000211B4"/>
    <w:rsid w:val="0002498E"/>
    <w:rsid w:val="00026204"/>
    <w:rsid w:val="000501D9"/>
    <w:rsid w:val="00052A44"/>
    <w:rsid w:val="00055573"/>
    <w:rsid w:val="00060312"/>
    <w:rsid w:val="000674A6"/>
    <w:rsid w:val="00070065"/>
    <w:rsid w:val="00073B43"/>
    <w:rsid w:val="000879E1"/>
    <w:rsid w:val="00091219"/>
    <w:rsid w:val="0009638A"/>
    <w:rsid w:val="000A15EC"/>
    <w:rsid w:val="000A2538"/>
    <w:rsid w:val="000A4FA6"/>
    <w:rsid w:val="000A5666"/>
    <w:rsid w:val="000A7FB0"/>
    <w:rsid w:val="000B60DD"/>
    <w:rsid w:val="000C1342"/>
    <w:rsid w:val="000C78BC"/>
    <w:rsid w:val="000D01A0"/>
    <w:rsid w:val="000D6E42"/>
    <w:rsid w:val="000F4339"/>
    <w:rsid w:val="00121190"/>
    <w:rsid w:val="0012309B"/>
    <w:rsid w:val="00123654"/>
    <w:rsid w:val="00125C59"/>
    <w:rsid w:val="001426F8"/>
    <w:rsid w:val="0015795A"/>
    <w:rsid w:val="00162C25"/>
    <w:rsid w:val="00172314"/>
    <w:rsid w:val="00174043"/>
    <w:rsid w:val="00174415"/>
    <w:rsid w:val="00174B29"/>
    <w:rsid w:val="00177FF7"/>
    <w:rsid w:val="001803F0"/>
    <w:rsid w:val="00181076"/>
    <w:rsid w:val="001951EF"/>
    <w:rsid w:val="001A772B"/>
    <w:rsid w:val="001B2209"/>
    <w:rsid w:val="001B46AE"/>
    <w:rsid w:val="001C3103"/>
    <w:rsid w:val="001E2ED6"/>
    <w:rsid w:val="001E5E65"/>
    <w:rsid w:val="001F34CA"/>
    <w:rsid w:val="00203831"/>
    <w:rsid w:val="00213ABF"/>
    <w:rsid w:val="00214A8C"/>
    <w:rsid w:val="0021674D"/>
    <w:rsid w:val="00217E95"/>
    <w:rsid w:val="002226BB"/>
    <w:rsid w:val="0022419F"/>
    <w:rsid w:val="002272B0"/>
    <w:rsid w:val="00237FD4"/>
    <w:rsid w:val="002400AA"/>
    <w:rsid w:val="00250C6E"/>
    <w:rsid w:val="00272DD5"/>
    <w:rsid w:val="00276C6A"/>
    <w:rsid w:val="00281F00"/>
    <w:rsid w:val="002853A9"/>
    <w:rsid w:val="002A1FD4"/>
    <w:rsid w:val="002A3B85"/>
    <w:rsid w:val="002B0B3A"/>
    <w:rsid w:val="002B1375"/>
    <w:rsid w:val="002B3A75"/>
    <w:rsid w:val="002C21EF"/>
    <w:rsid w:val="002E10D6"/>
    <w:rsid w:val="002E4466"/>
    <w:rsid w:val="00300B92"/>
    <w:rsid w:val="00311CBD"/>
    <w:rsid w:val="0031238E"/>
    <w:rsid w:val="003220C1"/>
    <w:rsid w:val="003238D9"/>
    <w:rsid w:val="00330808"/>
    <w:rsid w:val="003373B4"/>
    <w:rsid w:val="0034613A"/>
    <w:rsid w:val="00352063"/>
    <w:rsid w:val="00352889"/>
    <w:rsid w:val="00370375"/>
    <w:rsid w:val="0037156B"/>
    <w:rsid w:val="00375378"/>
    <w:rsid w:val="00377B9D"/>
    <w:rsid w:val="00384F0B"/>
    <w:rsid w:val="00387491"/>
    <w:rsid w:val="003A3118"/>
    <w:rsid w:val="003A3523"/>
    <w:rsid w:val="003A3710"/>
    <w:rsid w:val="003A41ED"/>
    <w:rsid w:val="003A4B5E"/>
    <w:rsid w:val="003B597B"/>
    <w:rsid w:val="003C315F"/>
    <w:rsid w:val="003D2B40"/>
    <w:rsid w:val="003D2D9C"/>
    <w:rsid w:val="003D3A3E"/>
    <w:rsid w:val="003D4B6F"/>
    <w:rsid w:val="003E10A2"/>
    <w:rsid w:val="003E2751"/>
    <w:rsid w:val="003E3D73"/>
    <w:rsid w:val="00404159"/>
    <w:rsid w:val="004063B8"/>
    <w:rsid w:val="00406FA1"/>
    <w:rsid w:val="00416DB6"/>
    <w:rsid w:val="00423A7E"/>
    <w:rsid w:val="004308AC"/>
    <w:rsid w:val="00435AD1"/>
    <w:rsid w:val="00444224"/>
    <w:rsid w:val="0045130B"/>
    <w:rsid w:val="00452569"/>
    <w:rsid w:val="004620D7"/>
    <w:rsid w:val="00467F8B"/>
    <w:rsid w:val="0048236B"/>
    <w:rsid w:val="00483B05"/>
    <w:rsid w:val="00493E2B"/>
    <w:rsid w:val="004B209F"/>
    <w:rsid w:val="004D15CF"/>
    <w:rsid w:val="004E15FB"/>
    <w:rsid w:val="004E28B9"/>
    <w:rsid w:val="004E50FC"/>
    <w:rsid w:val="004E5450"/>
    <w:rsid w:val="004F5113"/>
    <w:rsid w:val="005016E3"/>
    <w:rsid w:val="005031A2"/>
    <w:rsid w:val="00503725"/>
    <w:rsid w:val="00505655"/>
    <w:rsid w:val="00505EBE"/>
    <w:rsid w:val="0050761F"/>
    <w:rsid w:val="0050783D"/>
    <w:rsid w:val="00510628"/>
    <w:rsid w:val="005240B2"/>
    <w:rsid w:val="00535864"/>
    <w:rsid w:val="00536488"/>
    <w:rsid w:val="005408E6"/>
    <w:rsid w:val="00542661"/>
    <w:rsid w:val="00546BD1"/>
    <w:rsid w:val="00554832"/>
    <w:rsid w:val="00556757"/>
    <w:rsid w:val="0056186C"/>
    <w:rsid w:val="005633F5"/>
    <w:rsid w:val="00565F51"/>
    <w:rsid w:val="0059609A"/>
    <w:rsid w:val="005975DC"/>
    <w:rsid w:val="00597659"/>
    <w:rsid w:val="005A3BD8"/>
    <w:rsid w:val="005A3D22"/>
    <w:rsid w:val="005B447C"/>
    <w:rsid w:val="005C28C8"/>
    <w:rsid w:val="005C368D"/>
    <w:rsid w:val="005D1700"/>
    <w:rsid w:val="005E3CE1"/>
    <w:rsid w:val="005E48A2"/>
    <w:rsid w:val="005E62BE"/>
    <w:rsid w:val="00601498"/>
    <w:rsid w:val="006139E6"/>
    <w:rsid w:val="00630106"/>
    <w:rsid w:val="006304F8"/>
    <w:rsid w:val="0064367A"/>
    <w:rsid w:val="00646FC4"/>
    <w:rsid w:val="0068783A"/>
    <w:rsid w:val="006A43B9"/>
    <w:rsid w:val="006C0D29"/>
    <w:rsid w:val="006E2C76"/>
    <w:rsid w:val="006E6DFB"/>
    <w:rsid w:val="00710EE4"/>
    <w:rsid w:val="00711813"/>
    <w:rsid w:val="00712328"/>
    <w:rsid w:val="0071416A"/>
    <w:rsid w:val="00722F4C"/>
    <w:rsid w:val="00724E3C"/>
    <w:rsid w:val="00726464"/>
    <w:rsid w:val="007415A9"/>
    <w:rsid w:val="00743C46"/>
    <w:rsid w:val="00755199"/>
    <w:rsid w:val="00755C22"/>
    <w:rsid w:val="00760B17"/>
    <w:rsid w:val="00762D30"/>
    <w:rsid w:val="00763616"/>
    <w:rsid w:val="00765629"/>
    <w:rsid w:val="007838AF"/>
    <w:rsid w:val="007932BE"/>
    <w:rsid w:val="007A2869"/>
    <w:rsid w:val="007A2E2A"/>
    <w:rsid w:val="007A6DD6"/>
    <w:rsid w:val="007B2AFC"/>
    <w:rsid w:val="007B4467"/>
    <w:rsid w:val="007C0C5D"/>
    <w:rsid w:val="007C54FC"/>
    <w:rsid w:val="007D0D4B"/>
    <w:rsid w:val="007E4E18"/>
    <w:rsid w:val="007E5C2F"/>
    <w:rsid w:val="007E7184"/>
    <w:rsid w:val="007F4EC7"/>
    <w:rsid w:val="00815681"/>
    <w:rsid w:val="008156C5"/>
    <w:rsid w:val="00824C5B"/>
    <w:rsid w:val="0083003A"/>
    <w:rsid w:val="008342D2"/>
    <w:rsid w:val="00866F07"/>
    <w:rsid w:val="00877597"/>
    <w:rsid w:val="008805A5"/>
    <w:rsid w:val="00885303"/>
    <w:rsid w:val="008909C9"/>
    <w:rsid w:val="00894A66"/>
    <w:rsid w:val="008A44D6"/>
    <w:rsid w:val="008B1373"/>
    <w:rsid w:val="008B38BF"/>
    <w:rsid w:val="008B3F49"/>
    <w:rsid w:val="008E7C5F"/>
    <w:rsid w:val="008E7C7C"/>
    <w:rsid w:val="008F5FE8"/>
    <w:rsid w:val="008F7D6B"/>
    <w:rsid w:val="00905BD6"/>
    <w:rsid w:val="009139A5"/>
    <w:rsid w:val="009212F9"/>
    <w:rsid w:val="00924507"/>
    <w:rsid w:val="009365D0"/>
    <w:rsid w:val="00937D4D"/>
    <w:rsid w:val="00941937"/>
    <w:rsid w:val="00943BCA"/>
    <w:rsid w:val="00947B77"/>
    <w:rsid w:val="009549C8"/>
    <w:rsid w:val="009740E6"/>
    <w:rsid w:val="00985961"/>
    <w:rsid w:val="00990CF7"/>
    <w:rsid w:val="00992DD1"/>
    <w:rsid w:val="0099404E"/>
    <w:rsid w:val="009B40D6"/>
    <w:rsid w:val="009C74AF"/>
    <w:rsid w:val="009D541D"/>
    <w:rsid w:val="009E2228"/>
    <w:rsid w:val="009E4554"/>
    <w:rsid w:val="009E4D98"/>
    <w:rsid w:val="009E50E5"/>
    <w:rsid w:val="009E5A9F"/>
    <w:rsid w:val="009F06D6"/>
    <w:rsid w:val="00A028C5"/>
    <w:rsid w:val="00A16D67"/>
    <w:rsid w:val="00A266B4"/>
    <w:rsid w:val="00A35482"/>
    <w:rsid w:val="00A35CD3"/>
    <w:rsid w:val="00A4574B"/>
    <w:rsid w:val="00A57B48"/>
    <w:rsid w:val="00A60210"/>
    <w:rsid w:val="00A71DEF"/>
    <w:rsid w:val="00A769E5"/>
    <w:rsid w:val="00AB0C25"/>
    <w:rsid w:val="00AD296A"/>
    <w:rsid w:val="00AD2A19"/>
    <w:rsid w:val="00AE0923"/>
    <w:rsid w:val="00AE2DA6"/>
    <w:rsid w:val="00AF02C5"/>
    <w:rsid w:val="00AF34B0"/>
    <w:rsid w:val="00B136D0"/>
    <w:rsid w:val="00B20A5E"/>
    <w:rsid w:val="00B52791"/>
    <w:rsid w:val="00B547CD"/>
    <w:rsid w:val="00B80C72"/>
    <w:rsid w:val="00B82D43"/>
    <w:rsid w:val="00B84AAF"/>
    <w:rsid w:val="00B8516F"/>
    <w:rsid w:val="00B94B8A"/>
    <w:rsid w:val="00BB057E"/>
    <w:rsid w:val="00BC5FCC"/>
    <w:rsid w:val="00BE303D"/>
    <w:rsid w:val="00BF0FDF"/>
    <w:rsid w:val="00BF29E1"/>
    <w:rsid w:val="00BF5258"/>
    <w:rsid w:val="00C132EC"/>
    <w:rsid w:val="00C25997"/>
    <w:rsid w:val="00C27549"/>
    <w:rsid w:val="00C36A63"/>
    <w:rsid w:val="00C60A71"/>
    <w:rsid w:val="00C65D88"/>
    <w:rsid w:val="00C72026"/>
    <w:rsid w:val="00C761C3"/>
    <w:rsid w:val="00C84B1D"/>
    <w:rsid w:val="00C85B23"/>
    <w:rsid w:val="00CA1C08"/>
    <w:rsid w:val="00CA2A17"/>
    <w:rsid w:val="00CC4A38"/>
    <w:rsid w:val="00CD6F59"/>
    <w:rsid w:val="00CE0FFE"/>
    <w:rsid w:val="00CE45BB"/>
    <w:rsid w:val="00CE6462"/>
    <w:rsid w:val="00D023FC"/>
    <w:rsid w:val="00D03216"/>
    <w:rsid w:val="00D15935"/>
    <w:rsid w:val="00D21150"/>
    <w:rsid w:val="00D273C6"/>
    <w:rsid w:val="00D520A8"/>
    <w:rsid w:val="00D55F3B"/>
    <w:rsid w:val="00D6381C"/>
    <w:rsid w:val="00D651F7"/>
    <w:rsid w:val="00D72245"/>
    <w:rsid w:val="00D843F0"/>
    <w:rsid w:val="00D940A8"/>
    <w:rsid w:val="00D9452C"/>
    <w:rsid w:val="00DA2731"/>
    <w:rsid w:val="00DA44DF"/>
    <w:rsid w:val="00DD38F8"/>
    <w:rsid w:val="00DE13C0"/>
    <w:rsid w:val="00DE7A64"/>
    <w:rsid w:val="00E47A78"/>
    <w:rsid w:val="00E5175E"/>
    <w:rsid w:val="00E53F08"/>
    <w:rsid w:val="00E65527"/>
    <w:rsid w:val="00E754F2"/>
    <w:rsid w:val="00E82221"/>
    <w:rsid w:val="00E82F3F"/>
    <w:rsid w:val="00EA5220"/>
    <w:rsid w:val="00EB418A"/>
    <w:rsid w:val="00ED3930"/>
    <w:rsid w:val="00EE0FF6"/>
    <w:rsid w:val="00EF12F3"/>
    <w:rsid w:val="00F02477"/>
    <w:rsid w:val="00F03EA4"/>
    <w:rsid w:val="00F3099A"/>
    <w:rsid w:val="00F30E9E"/>
    <w:rsid w:val="00F32EC6"/>
    <w:rsid w:val="00F364ED"/>
    <w:rsid w:val="00F42B95"/>
    <w:rsid w:val="00F56AB9"/>
    <w:rsid w:val="00F62DA4"/>
    <w:rsid w:val="00F7198F"/>
    <w:rsid w:val="00F75E24"/>
    <w:rsid w:val="00F82B68"/>
    <w:rsid w:val="00F85F62"/>
    <w:rsid w:val="00F90F73"/>
    <w:rsid w:val="00F918D9"/>
    <w:rsid w:val="00F9589D"/>
    <w:rsid w:val="00F97620"/>
    <w:rsid w:val="00FA5505"/>
    <w:rsid w:val="00FB0F94"/>
    <w:rsid w:val="00FC377A"/>
    <w:rsid w:val="00FC5FDE"/>
    <w:rsid w:val="00F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F28B6"/>
  <w15:chartTrackingRefBased/>
  <w15:docId w15:val="{F372BBF9-E6E4-F740-8205-562295C7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2506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Johnson Liu</cp:lastModifiedBy>
  <cp:revision>5</cp:revision>
  <cp:lastPrinted>2025-09-02T05:04:00Z</cp:lastPrinted>
  <dcterms:created xsi:type="dcterms:W3CDTF">2025-09-02T07:27:00Z</dcterms:created>
  <dcterms:modified xsi:type="dcterms:W3CDTF">2025-09-02T23:59:00Z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