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77F6" w14:textId="17DFCF5B" w:rsidR="003E771C" w:rsidRPr="004E5450" w:rsidRDefault="009A2DD7" w:rsidP="003E771C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This one went to market</w:t>
      </w:r>
      <w:r w:rsidR="003E771C">
        <w:rPr>
          <w:rFonts w:ascii="Calibri" w:hAnsi="Calibri" w:cs="Calibri"/>
          <w:b/>
          <w:sz w:val="20"/>
          <w:szCs w:val="20"/>
          <w:lang w:val="en-AU"/>
        </w:rPr>
        <w:t xml:space="preserve">: </w:t>
      </w:r>
      <w:r w:rsidR="003E771C" w:rsidRPr="00582CF3">
        <w:rPr>
          <w:rFonts w:ascii="Calibri" w:hAnsi="Calibri" w:cs="Calibri"/>
          <w:b/>
          <w:sz w:val="20"/>
          <w:szCs w:val="20"/>
          <w:lang w:val="en-AU"/>
        </w:rPr>
        <w:t xml:space="preserve">a </w:t>
      </w:r>
      <w:r w:rsidR="003E771C">
        <w:rPr>
          <w:rFonts w:ascii="Calibri" w:hAnsi="Calibri" w:cs="Calibri"/>
          <w:b/>
          <w:sz w:val="20"/>
          <w:szCs w:val="20"/>
          <w:lang w:val="en-AU"/>
        </w:rPr>
        <w:t>university</w:t>
      </w:r>
      <w:r w:rsidR="003E771C" w:rsidRPr="00582CF3">
        <w:rPr>
          <w:rFonts w:ascii="Calibri" w:hAnsi="Calibri" w:cs="Calibri"/>
          <w:b/>
          <w:sz w:val="20"/>
          <w:szCs w:val="20"/>
          <w:lang w:val="en-AU"/>
        </w:rPr>
        <w:t>/</w:t>
      </w:r>
      <w:r w:rsidR="003E771C">
        <w:rPr>
          <w:rFonts w:ascii="Calibri" w:hAnsi="Calibri" w:cs="Calibri"/>
          <w:b/>
          <w:sz w:val="20"/>
          <w:szCs w:val="20"/>
          <w:lang w:val="en-AU"/>
        </w:rPr>
        <w:t>government</w:t>
      </w:r>
      <w:r w:rsidR="003E771C" w:rsidRPr="00582CF3">
        <w:rPr>
          <w:rFonts w:ascii="Calibri" w:hAnsi="Calibri" w:cs="Calibri"/>
          <w:b/>
          <w:sz w:val="20"/>
          <w:szCs w:val="20"/>
          <w:lang w:val="en-AU"/>
        </w:rPr>
        <w:t xml:space="preserve"> collaboration to teach drug regulation.</w:t>
      </w:r>
    </w:p>
    <w:p w14:paraId="12E5B8E4" w14:textId="77777777" w:rsidR="003E771C" w:rsidRPr="004E5450" w:rsidRDefault="003E771C" w:rsidP="003E771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8C0CBA8">
        <w:rPr>
          <w:rFonts w:ascii="Calibri" w:hAnsi="Calibri" w:cs="Calibri"/>
          <w:sz w:val="20"/>
          <w:szCs w:val="20"/>
          <w:lang w:val="en-AU"/>
        </w:rPr>
        <w:t>Graham A. Mackay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68C0CBA8">
        <w:rPr>
          <w:rFonts w:ascii="Calibri" w:hAnsi="Calibri" w:cs="Calibri"/>
          <w:sz w:val="20"/>
          <w:szCs w:val="20"/>
          <w:lang w:val="en-AU"/>
        </w:rPr>
        <w:t>, Laura E. Edgington-Mitchell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68C0CBA8">
        <w:rPr>
          <w:rFonts w:ascii="Calibri" w:hAnsi="Calibri" w:cs="Calibri"/>
          <w:sz w:val="20"/>
          <w:szCs w:val="20"/>
          <w:lang w:val="en-AU"/>
        </w:rPr>
        <w:t>, George Vuckovic</w:t>
      </w:r>
      <w:r w:rsidRPr="00824D1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, </w:t>
      </w:r>
      <w:proofErr w:type="spellStart"/>
      <w:r w:rsidRPr="68C0CBA8">
        <w:rPr>
          <w:rFonts w:ascii="Calibri" w:hAnsi="Calibri" w:cs="Calibri"/>
          <w:sz w:val="20"/>
          <w:szCs w:val="20"/>
          <w:lang w:val="en-AU"/>
        </w:rPr>
        <w:t>Zorik</w:t>
      </w:r>
      <w:proofErr w:type="spellEnd"/>
      <w:r w:rsidRPr="68C0CBA8">
        <w:rPr>
          <w:rFonts w:ascii="Calibri" w:hAnsi="Calibri" w:cs="Calibri"/>
          <w:sz w:val="20"/>
          <w:szCs w:val="20"/>
          <w:lang w:val="en-AU"/>
        </w:rPr>
        <w:t xml:space="preserve"> Chilingaryan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68C0CBA8">
        <w:rPr>
          <w:rFonts w:ascii="Calibri" w:hAnsi="Calibri" w:cs="Calibri"/>
          <w:sz w:val="20"/>
          <w:szCs w:val="20"/>
          <w:lang w:val="en-AU"/>
        </w:rPr>
        <w:t>, Anthie Ellis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68C0CBA8">
        <w:rPr>
          <w:rFonts w:ascii="Calibri" w:hAnsi="Calibri" w:cs="Calibri"/>
          <w:sz w:val="20"/>
          <w:szCs w:val="20"/>
          <w:lang w:val="en-AU"/>
        </w:rPr>
        <w:t>, Ying Hey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68C0CBA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Dept of Biochemistry &amp; Pharmacology and the Bio21 Institute, The University of Melbourne, VIC, </w:t>
      </w:r>
      <w:r>
        <w:rPr>
          <w:rFonts w:ascii="Calibri" w:hAnsi="Calibri" w:cs="Calibri"/>
          <w:sz w:val="20"/>
          <w:szCs w:val="20"/>
          <w:lang w:val="en-AU"/>
        </w:rPr>
        <w:t xml:space="preserve">and </w:t>
      </w:r>
      <w:r w:rsidRPr="00824D1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68C0CBA8">
        <w:rPr>
          <w:rFonts w:ascii="Calibri" w:hAnsi="Calibri" w:cs="Calibri"/>
          <w:sz w:val="20"/>
          <w:szCs w:val="20"/>
          <w:lang w:val="en-AU"/>
        </w:rPr>
        <w:t>Health Products Regulation Group, Australian Government Department of Health, Disability and Ageing, Canberra, ACT, AUSTRALIA</w:t>
      </w:r>
    </w:p>
    <w:p w14:paraId="11F2AFDD" w14:textId="77777777" w:rsidR="00422B5F" w:rsidRPr="00422B5F" w:rsidRDefault="00422B5F" w:rsidP="003E771C">
      <w:pPr>
        <w:pStyle w:val="Default"/>
        <w:jc w:val="both"/>
        <w:rPr>
          <w:b/>
          <w:bCs/>
          <w:sz w:val="8"/>
          <w:szCs w:val="8"/>
          <w:lang w:val="en-AU"/>
        </w:rPr>
      </w:pPr>
    </w:p>
    <w:p w14:paraId="265176A2" w14:textId="77777777" w:rsidR="003E771C" w:rsidRPr="008F5AEC" w:rsidRDefault="003E771C" w:rsidP="003E771C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  <w:r w:rsidRPr="68C0CBA8">
        <w:rPr>
          <w:b/>
          <w:bCs/>
          <w:sz w:val="20"/>
          <w:szCs w:val="20"/>
          <w:lang w:val="en-AU"/>
        </w:rPr>
        <w:t>Introduction</w:t>
      </w:r>
      <w:r w:rsidRPr="68C0CBA8">
        <w:rPr>
          <w:sz w:val="20"/>
          <w:szCs w:val="20"/>
          <w:lang w:val="en-AU"/>
        </w:rPr>
        <w:t>. The work of drug regulators across the world is critical for the safe and effective introduction of new medicines and the monitoring of existing drugs. In a 3</w:t>
      </w:r>
      <w:r w:rsidRPr="68C0CBA8">
        <w:rPr>
          <w:sz w:val="20"/>
          <w:szCs w:val="20"/>
          <w:vertAlign w:val="superscript"/>
          <w:lang w:val="en-AU"/>
        </w:rPr>
        <w:t>rd</w:t>
      </w:r>
      <w:r w:rsidRPr="68C0CBA8">
        <w:rPr>
          <w:sz w:val="20"/>
          <w:szCs w:val="20"/>
          <w:lang w:val="en-AU"/>
        </w:rPr>
        <w:t xml:space="preserve"> year undergraduate Pharmacology subject (class size≈120) </w:t>
      </w:r>
      <w:r w:rsidRPr="68C0CBA8">
        <w:rPr>
          <w:i/>
          <w:iCs/>
          <w:sz w:val="20"/>
          <w:szCs w:val="20"/>
          <w:lang w:val="en-AU"/>
        </w:rPr>
        <w:t>‘Drugs: from Discovery to Market’</w:t>
      </w:r>
      <w:r w:rsidRPr="68C0CBA8">
        <w:rPr>
          <w:sz w:val="20"/>
          <w:szCs w:val="20"/>
          <w:lang w:val="en-AU"/>
        </w:rPr>
        <w:t xml:space="preserve">, </w:t>
      </w:r>
      <w:r w:rsidRPr="008F5AEC">
        <w:rPr>
          <w:sz w:val="20"/>
          <w:szCs w:val="20"/>
        </w:rPr>
        <w:t>students explore the full lifecycle of drug development</w:t>
      </w:r>
      <w:r>
        <w:rPr>
          <w:sz w:val="20"/>
          <w:szCs w:val="20"/>
        </w:rPr>
        <w:t xml:space="preserve"> </w:t>
      </w:r>
      <w:r w:rsidRPr="68C0CBA8">
        <w:rPr>
          <w:sz w:val="20"/>
          <w:szCs w:val="20"/>
          <w:lang w:val="en-AU"/>
        </w:rPr>
        <w:t xml:space="preserve">that leads to new medicines. </w:t>
      </w:r>
      <w:r w:rsidRPr="008F5AEC">
        <w:rPr>
          <w:sz w:val="20"/>
          <w:szCs w:val="20"/>
          <w:lang w:val="en-AU"/>
        </w:rPr>
        <w:t>However, a review of the subject content revealed a notable gap: the critical role of government regulators was underrepresented. This omission not only compromised the subject’s learning outcomes but also limited students’ exposure to a potential career pathway in regulatory science.</w:t>
      </w:r>
    </w:p>
    <w:p w14:paraId="1E40EFAB" w14:textId="69A7C1C3" w:rsidR="003E771C" w:rsidRPr="008F5AEC" w:rsidRDefault="003E771C" w:rsidP="003E771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8C0CBA8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68C0CBA8">
        <w:rPr>
          <w:rFonts w:ascii="Calibri" w:hAnsi="Calibri" w:cs="Calibri"/>
          <w:sz w:val="20"/>
          <w:szCs w:val="20"/>
          <w:lang w:val="en-AU"/>
        </w:rPr>
        <w:t>. To jointly develop and evaluate an authentic, in-person workshop with the Australian government drug regulator - The Therapeutic Goods Administration (TGA</w:t>
      </w:r>
      <w:r>
        <w:rPr>
          <w:rFonts w:ascii="Calibri" w:hAnsi="Calibri" w:cs="Calibri"/>
          <w:sz w:val="20"/>
          <w:szCs w:val="20"/>
          <w:lang w:val="en-AU"/>
        </w:rPr>
        <w:t>).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The workshop 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(2 hours) </w:t>
      </w:r>
      <w:r w:rsidRPr="008F5AEC">
        <w:rPr>
          <w:rFonts w:ascii="Calibri" w:hAnsi="Calibri" w:cs="Calibri"/>
          <w:sz w:val="20"/>
          <w:szCs w:val="20"/>
          <w:lang w:val="en-AU"/>
        </w:rPr>
        <w:t>aim</w:t>
      </w:r>
      <w:r w:rsidR="009B298F">
        <w:rPr>
          <w:rFonts w:ascii="Calibri" w:hAnsi="Calibri" w:cs="Calibri"/>
          <w:sz w:val="20"/>
          <w:szCs w:val="20"/>
          <w:lang w:val="en-AU"/>
        </w:rPr>
        <w:t>ed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AD033C">
        <w:rPr>
          <w:rFonts w:ascii="Calibri" w:hAnsi="Calibri" w:cs="Calibri"/>
          <w:sz w:val="20"/>
          <w:szCs w:val="20"/>
          <w:lang w:val="en-AU"/>
        </w:rPr>
        <w:t>introduce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 students 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to 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the core principles and </w:t>
      </w:r>
      <w:r w:rsidR="009B298F">
        <w:rPr>
          <w:rFonts w:ascii="Calibri" w:hAnsi="Calibri" w:cs="Calibri"/>
          <w:sz w:val="20"/>
          <w:szCs w:val="20"/>
          <w:lang w:val="en-AU"/>
        </w:rPr>
        <w:t>considerations</w:t>
      </w:r>
      <w:r w:rsidR="009B298F" w:rsidRPr="008F5AEC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involved </w:t>
      </w:r>
      <w:r w:rsidR="009B298F">
        <w:rPr>
          <w:rFonts w:ascii="Calibri" w:hAnsi="Calibri" w:cs="Calibri"/>
          <w:sz w:val="20"/>
          <w:szCs w:val="20"/>
          <w:lang w:val="en-AU"/>
        </w:rPr>
        <w:t>in the approval of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 safe and effective medicines.</w:t>
      </w:r>
    </w:p>
    <w:p w14:paraId="3C3747E7" w14:textId="3B938194" w:rsidR="003E771C" w:rsidRPr="004E5450" w:rsidRDefault="003E771C" w:rsidP="003E771C">
      <w:pPr>
        <w:spacing w:line="259" w:lineRule="auto"/>
        <w:jc w:val="both"/>
        <w:rPr>
          <w:rFonts w:ascii="Calibri" w:hAnsi="Calibri" w:cs="Calibri"/>
          <w:sz w:val="20"/>
          <w:szCs w:val="20"/>
          <w:lang w:val="en-AU"/>
        </w:rPr>
      </w:pPr>
      <w:r w:rsidRPr="68C0CBA8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119C9">
        <w:rPr>
          <w:rFonts w:ascii="Calibri" w:hAnsi="Calibri" w:cs="Calibri"/>
          <w:sz w:val="20"/>
          <w:szCs w:val="20"/>
          <w:lang w:val="en-AU"/>
        </w:rPr>
        <w:t>Three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planning meetings</w:t>
      </w:r>
      <w:r w:rsidR="009B298F">
        <w:rPr>
          <w:rFonts w:ascii="Calibri" w:hAnsi="Calibri" w:cs="Calibri"/>
          <w:sz w:val="20"/>
          <w:szCs w:val="20"/>
          <w:lang w:val="en-AU"/>
        </w:rPr>
        <w:t xml:space="preserve"> between the TGA and subject coordinators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298F">
        <w:rPr>
          <w:rFonts w:ascii="Calibri" w:hAnsi="Calibri" w:cs="Calibri"/>
          <w:sz w:val="20"/>
          <w:szCs w:val="20"/>
          <w:lang w:val="en-AU"/>
        </w:rPr>
        <w:t xml:space="preserve">designed and then </w:t>
      </w:r>
      <w:r w:rsidRPr="68C0CBA8">
        <w:rPr>
          <w:rFonts w:ascii="Calibri" w:hAnsi="Calibri" w:cs="Calibri"/>
          <w:sz w:val="20"/>
          <w:szCs w:val="20"/>
          <w:lang w:val="en-AU"/>
        </w:rPr>
        <w:t>refined the workshop’s structure</w:t>
      </w:r>
      <w:r w:rsidR="00774870">
        <w:rPr>
          <w:rFonts w:ascii="Calibri" w:hAnsi="Calibri" w:cs="Calibri"/>
          <w:sz w:val="20"/>
          <w:szCs w:val="20"/>
          <w:lang w:val="en-AU"/>
        </w:rPr>
        <w:t>,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selecting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68C0CBA8">
        <w:rPr>
          <w:rFonts w:ascii="Calibri" w:hAnsi="Calibri" w:cs="Calibri"/>
          <w:sz w:val="20"/>
          <w:szCs w:val="20"/>
          <w:lang w:val="en-AU"/>
        </w:rPr>
        <w:t>case studies</w:t>
      </w:r>
      <w:r w:rsidR="00774870">
        <w:rPr>
          <w:rFonts w:ascii="Calibri" w:hAnsi="Calibri" w:cs="Calibri"/>
          <w:sz w:val="20"/>
          <w:szCs w:val="20"/>
          <w:lang w:val="en-AU"/>
        </w:rPr>
        <w:t>/</w:t>
      </w:r>
      <w:proofErr w:type="spellStart"/>
      <w:r w:rsidR="009B298F">
        <w:rPr>
          <w:rFonts w:ascii="Calibri" w:hAnsi="Calibri" w:cs="Calibri"/>
          <w:sz w:val="20"/>
          <w:szCs w:val="20"/>
          <w:lang w:val="en-AU"/>
        </w:rPr>
        <w:t>pre-clinical</w:t>
      </w:r>
      <w:proofErr w:type="spellEnd"/>
      <w:r w:rsidR="009B298F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68C0CBA8">
        <w:rPr>
          <w:rFonts w:ascii="Calibri" w:hAnsi="Calibri" w:cs="Calibri"/>
          <w:sz w:val="20"/>
          <w:szCs w:val="20"/>
          <w:lang w:val="en-AU"/>
        </w:rPr>
        <w:t>data sets</w:t>
      </w:r>
      <w:r w:rsidR="009B298F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Pr="68C0CBA8">
        <w:rPr>
          <w:rFonts w:ascii="Calibri" w:hAnsi="Calibri" w:cs="Calibri"/>
          <w:sz w:val="20"/>
          <w:szCs w:val="20"/>
          <w:lang w:val="en-AU"/>
        </w:rPr>
        <w:t>generat</w:t>
      </w:r>
      <w:r w:rsidR="009B298F">
        <w:rPr>
          <w:rFonts w:ascii="Calibri" w:hAnsi="Calibri" w:cs="Calibri"/>
          <w:sz w:val="20"/>
          <w:szCs w:val="20"/>
          <w:lang w:val="en-AU"/>
        </w:rPr>
        <w:t>ing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a worksheet </w:t>
      </w:r>
      <w:r w:rsidR="009B298F">
        <w:rPr>
          <w:rFonts w:ascii="Calibri" w:hAnsi="Calibri" w:cs="Calibri"/>
          <w:sz w:val="20"/>
          <w:szCs w:val="20"/>
          <w:lang w:val="en-AU"/>
        </w:rPr>
        <w:t xml:space="preserve">to enable students to </w:t>
      </w:r>
      <w:r w:rsidRPr="68C0CBA8">
        <w:rPr>
          <w:rFonts w:ascii="Calibri" w:hAnsi="Calibri" w:cs="Calibri"/>
          <w:sz w:val="20"/>
          <w:szCs w:val="20"/>
          <w:lang w:val="en-AU"/>
        </w:rPr>
        <w:t>summaris</w:t>
      </w:r>
      <w:r w:rsidR="009B298F">
        <w:rPr>
          <w:rFonts w:ascii="Calibri" w:hAnsi="Calibri" w:cs="Calibri"/>
          <w:sz w:val="20"/>
          <w:szCs w:val="20"/>
          <w:lang w:val="en-AU"/>
        </w:rPr>
        <w:t>e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298F">
        <w:rPr>
          <w:rFonts w:ascii="Calibri" w:hAnsi="Calibri" w:cs="Calibri"/>
          <w:sz w:val="20"/>
          <w:szCs w:val="20"/>
          <w:lang w:val="en-AU"/>
        </w:rPr>
        <w:t>their thinking, analysis and conclusions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D033C" w:rsidRPr="68C0CBA8">
        <w:rPr>
          <w:rFonts w:ascii="Calibri" w:hAnsi="Calibri" w:cs="Calibri"/>
          <w:sz w:val="20"/>
          <w:szCs w:val="20"/>
          <w:lang w:val="en-AU"/>
        </w:rPr>
        <w:t>The workshop r</w:t>
      </w:r>
      <w:r w:rsidR="00AD033C">
        <w:rPr>
          <w:rFonts w:ascii="Calibri" w:hAnsi="Calibri" w:cs="Calibri"/>
          <w:sz w:val="20"/>
          <w:szCs w:val="20"/>
          <w:lang w:val="en-AU"/>
        </w:rPr>
        <w:t>an</w:t>
      </w:r>
      <w:r w:rsidR="00AD033C" w:rsidRPr="68C0CBA8">
        <w:rPr>
          <w:rFonts w:ascii="Calibri" w:hAnsi="Calibri" w:cs="Calibri"/>
          <w:sz w:val="20"/>
          <w:szCs w:val="20"/>
          <w:lang w:val="en-AU"/>
        </w:rPr>
        <w:t xml:space="preserve"> for the first time in 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October </w:t>
      </w:r>
      <w:r w:rsidR="00AD033C" w:rsidRPr="68C0CBA8">
        <w:rPr>
          <w:rFonts w:ascii="Calibri" w:hAnsi="Calibri" w:cs="Calibri"/>
          <w:sz w:val="20"/>
          <w:szCs w:val="20"/>
          <w:lang w:val="en-AU"/>
        </w:rPr>
        <w:t>2025.</w:t>
      </w:r>
    </w:p>
    <w:p w14:paraId="2FCE43C5" w14:textId="10067836" w:rsidR="003E771C" w:rsidRPr="008F5AEC" w:rsidRDefault="003E771C" w:rsidP="003E771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8C0CBA8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68C0CBA8">
        <w:rPr>
          <w:rFonts w:ascii="Calibri" w:hAnsi="Calibri" w:cs="Calibri"/>
          <w:sz w:val="20"/>
          <w:szCs w:val="20"/>
          <w:lang w:val="en-AU"/>
        </w:rPr>
        <w:t>.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The workshop </w:t>
      </w:r>
      <w:r w:rsidR="002119C9">
        <w:rPr>
          <w:rFonts w:ascii="Calibri" w:hAnsi="Calibri" w:cs="Calibri"/>
          <w:sz w:val="20"/>
          <w:szCs w:val="20"/>
          <w:lang w:val="en-AU"/>
        </w:rPr>
        <w:t>was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led by TGA employees with subject coordinators serving as facilitators. </w:t>
      </w:r>
      <w:r w:rsidR="009B298F">
        <w:rPr>
          <w:rFonts w:ascii="Calibri" w:hAnsi="Calibri" w:cs="Calibri"/>
          <w:sz w:val="20"/>
          <w:szCs w:val="20"/>
          <w:lang w:val="en-AU"/>
        </w:rPr>
        <w:t xml:space="preserve">Ahead of the workshop, students were provided with a short 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contextualising </w:t>
      </w:r>
      <w:r w:rsidR="009B298F">
        <w:rPr>
          <w:rFonts w:ascii="Calibri" w:hAnsi="Calibri" w:cs="Calibri"/>
          <w:sz w:val="20"/>
          <w:szCs w:val="20"/>
          <w:lang w:val="en-AU"/>
        </w:rPr>
        <w:t>video on the purpose and work of the TGA to maximise time available for in-class</w:t>
      </w:r>
      <w:r w:rsidR="007E0DF0">
        <w:rPr>
          <w:rFonts w:ascii="Calibri" w:hAnsi="Calibri" w:cs="Calibri"/>
          <w:sz w:val="20"/>
          <w:szCs w:val="20"/>
          <w:lang w:val="en-AU"/>
        </w:rPr>
        <w:t xml:space="preserve"> small group interaction</w:t>
      </w:r>
      <w:r w:rsidR="009B298F">
        <w:rPr>
          <w:rFonts w:ascii="Calibri" w:hAnsi="Calibri" w:cs="Calibri"/>
          <w:sz w:val="20"/>
          <w:szCs w:val="20"/>
          <w:lang w:val="en-AU"/>
        </w:rPr>
        <w:t>. Case studies dealt with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 target engagement and drug efficacy</w:t>
      </w:r>
      <w:r w:rsidR="007E0DF0">
        <w:rPr>
          <w:rFonts w:ascii="Calibri" w:hAnsi="Calibri" w:cs="Calibri"/>
          <w:sz w:val="20"/>
          <w:szCs w:val="20"/>
          <w:lang w:val="en-AU"/>
        </w:rPr>
        <w:t>,</w:t>
      </w:r>
      <w:r w:rsidR="00AD033C">
        <w:rPr>
          <w:rFonts w:ascii="Calibri" w:hAnsi="Calibri" w:cs="Calibri"/>
          <w:sz w:val="20"/>
          <w:szCs w:val="20"/>
          <w:lang w:val="en-AU"/>
        </w:rPr>
        <w:t xml:space="preserve"> pharmacokinetics and drug safety (including carcinogenicity). </w:t>
      </w:r>
      <w:r w:rsidR="00774870">
        <w:rPr>
          <w:rFonts w:ascii="Calibri" w:hAnsi="Calibri" w:cs="Calibri"/>
          <w:sz w:val="20"/>
          <w:szCs w:val="20"/>
          <w:lang w:val="en-AU"/>
        </w:rPr>
        <w:t>In an anonymous</w:t>
      </w:r>
      <w:r w:rsidR="003F174D">
        <w:rPr>
          <w:rFonts w:ascii="Calibri" w:hAnsi="Calibri" w:cs="Calibri"/>
          <w:sz w:val="20"/>
          <w:szCs w:val="20"/>
          <w:lang w:val="en-AU"/>
        </w:rPr>
        <w:t>, optional</w:t>
      </w:r>
      <w:r w:rsidR="00774870">
        <w:rPr>
          <w:rFonts w:ascii="Calibri" w:hAnsi="Calibri" w:cs="Calibri"/>
          <w:sz w:val="20"/>
          <w:szCs w:val="20"/>
          <w:lang w:val="en-AU"/>
        </w:rPr>
        <w:t xml:space="preserve"> post-workshop survey, students commented </w:t>
      </w:r>
      <w:r w:rsidR="003F174D">
        <w:rPr>
          <w:rFonts w:ascii="Calibri" w:hAnsi="Calibri" w:cs="Calibri"/>
          <w:sz w:val="20"/>
          <w:szCs w:val="20"/>
          <w:lang w:val="en-AU"/>
        </w:rPr>
        <w:t xml:space="preserve">very </w:t>
      </w:r>
      <w:r w:rsidR="00774870">
        <w:rPr>
          <w:rFonts w:ascii="Calibri" w:hAnsi="Calibri" w:cs="Calibri"/>
          <w:sz w:val="20"/>
          <w:szCs w:val="20"/>
          <w:lang w:val="en-AU"/>
        </w:rPr>
        <w:t xml:space="preserve">positively on the real-world nature of the workshop and </w:t>
      </w:r>
      <w:r w:rsidR="003F174D">
        <w:rPr>
          <w:rFonts w:ascii="Calibri" w:hAnsi="Calibri" w:cs="Calibri"/>
          <w:sz w:val="20"/>
          <w:szCs w:val="20"/>
          <w:lang w:val="en-AU"/>
        </w:rPr>
        <w:t>that it served as a capstone for the</w:t>
      </w:r>
      <w:r w:rsidR="00774870">
        <w:rPr>
          <w:rFonts w:ascii="Calibri" w:hAnsi="Calibri" w:cs="Calibri"/>
          <w:sz w:val="20"/>
          <w:szCs w:val="20"/>
          <w:lang w:val="en-AU"/>
        </w:rPr>
        <w:t xml:space="preserve"> subject.</w:t>
      </w:r>
      <w:r w:rsidR="003F174D">
        <w:rPr>
          <w:rFonts w:ascii="Calibri" w:hAnsi="Calibri" w:cs="Calibri"/>
          <w:sz w:val="20"/>
          <w:szCs w:val="20"/>
          <w:lang w:val="en-AU"/>
        </w:rPr>
        <w:t xml:space="preserve"> Time constraints were identified as the major deficit in the workshop. </w:t>
      </w:r>
      <w:r w:rsidR="0077487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583CA52" w14:textId="6C95B57D" w:rsidR="003F174D" w:rsidRPr="003F174D" w:rsidRDefault="003E771C" w:rsidP="003E771C">
      <w:pPr>
        <w:rPr>
          <w:rFonts w:ascii="Calibri" w:hAnsi="Calibri" w:cs="Calibri"/>
          <w:sz w:val="20"/>
          <w:szCs w:val="20"/>
          <w:lang w:val="en-AU"/>
        </w:rPr>
      </w:pPr>
      <w:r w:rsidRPr="68C0CBA8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68C0CBA8">
        <w:rPr>
          <w:rFonts w:ascii="Calibri" w:hAnsi="Calibri" w:cs="Calibri"/>
          <w:sz w:val="20"/>
          <w:szCs w:val="20"/>
          <w:lang w:val="en-AU"/>
        </w:rPr>
        <w:t>. This new collaboration has deliver</w:t>
      </w:r>
      <w:r w:rsidR="003F174D">
        <w:rPr>
          <w:rFonts w:ascii="Calibri" w:hAnsi="Calibri" w:cs="Calibri"/>
          <w:sz w:val="20"/>
          <w:szCs w:val="20"/>
          <w:lang w:val="en-AU"/>
        </w:rPr>
        <w:t>ed</w:t>
      </w:r>
      <w:r w:rsidRPr="68C0CBA8">
        <w:rPr>
          <w:rFonts w:ascii="Calibri" w:hAnsi="Calibri" w:cs="Calibri"/>
          <w:sz w:val="20"/>
          <w:szCs w:val="20"/>
          <w:lang w:val="en-AU"/>
        </w:rPr>
        <w:t xml:space="preserve"> an authentic and engaging workshop that highlights the evidence-based decision making of the drug regulator. </w:t>
      </w:r>
      <w:r>
        <w:rPr>
          <w:rFonts w:ascii="Calibri" w:hAnsi="Calibri" w:cs="Calibri"/>
          <w:sz w:val="20"/>
          <w:szCs w:val="20"/>
          <w:lang w:val="en-AU"/>
        </w:rPr>
        <w:t>T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he workshop’s alignment with real-world regulatory practices </w:t>
      </w:r>
      <w:r w:rsidR="007E0DF0">
        <w:rPr>
          <w:rFonts w:ascii="Calibri" w:hAnsi="Calibri" w:cs="Calibri"/>
          <w:sz w:val="20"/>
          <w:szCs w:val="20"/>
          <w:lang w:val="en-AU"/>
        </w:rPr>
        <w:t>was seen as a</w:t>
      </w:r>
      <w:r w:rsidRPr="008F5AEC">
        <w:rPr>
          <w:rFonts w:ascii="Calibri" w:hAnsi="Calibri" w:cs="Calibri"/>
          <w:sz w:val="20"/>
          <w:szCs w:val="20"/>
          <w:lang w:val="en-AU"/>
        </w:rPr>
        <w:t xml:space="preserve"> key strength</w:t>
      </w:r>
      <w:r w:rsidR="007E0DF0">
        <w:rPr>
          <w:rFonts w:ascii="Calibri" w:hAnsi="Calibri" w:cs="Calibri"/>
          <w:sz w:val="20"/>
          <w:szCs w:val="20"/>
          <w:lang w:val="en-AU"/>
        </w:rPr>
        <w:t xml:space="preserve"> by students. Further refinement,</w:t>
      </w:r>
      <w:r w:rsidR="003F174D">
        <w:rPr>
          <w:rFonts w:ascii="Calibri" w:hAnsi="Calibri" w:cs="Calibri"/>
          <w:sz w:val="20"/>
          <w:szCs w:val="20"/>
          <w:lang w:val="en-AU"/>
        </w:rPr>
        <w:t xml:space="preserve"> largely</w:t>
      </w:r>
      <w:r w:rsidR="007E0D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F174D">
        <w:rPr>
          <w:rFonts w:ascii="Calibri" w:hAnsi="Calibri" w:cs="Calibri"/>
          <w:sz w:val="20"/>
          <w:szCs w:val="20"/>
          <w:lang w:val="en-AU"/>
        </w:rPr>
        <w:t xml:space="preserve">to streamline the workshop, will be undertaken this year as we continue to offer </w:t>
      </w:r>
      <w:r w:rsidRPr="008F5AEC">
        <w:rPr>
          <w:rFonts w:ascii="Calibri" w:hAnsi="Calibri" w:cs="Calibri"/>
          <w:sz w:val="20"/>
          <w:szCs w:val="20"/>
          <w:lang w:val="en-AU"/>
        </w:rPr>
        <w:t>students valuable insights into the professional activities of TGA experts.</w:t>
      </w:r>
    </w:p>
    <w:sectPr w:rsidR="003F174D" w:rsidRPr="003F174D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0273"/>
    <w:rsid w:val="000A4FA6"/>
    <w:rsid w:val="002119C9"/>
    <w:rsid w:val="002226BB"/>
    <w:rsid w:val="002272B0"/>
    <w:rsid w:val="00300B92"/>
    <w:rsid w:val="00312927"/>
    <w:rsid w:val="003238D9"/>
    <w:rsid w:val="00387491"/>
    <w:rsid w:val="003E771C"/>
    <w:rsid w:val="003F174D"/>
    <w:rsid w:val="00422B5F"/>
    <w:rsid w:val="00444224"/>
    <w:rsid w:val="00483B05"/>
    <w:rsid w:val="004E28B9"/>
    <w:rsid w:val="004E50FC"/>
    <w:rsid w:val="004E5450"/>
    <w:rsid w:val="00586E5F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774870"/>
    <w:rsid w:val="007E0DF0"/>
    <w:rsid w:val="007E3944"/>
    <w:rsid w:val="007F02CB"/>
    <w:rsid w:val="00885303"/>
    <w:rsid w:val="008909C9"/>
    <w:rsid w:val="00947B77"/>
    <w:rsid w:val="009A2DD7"/>
    <w:rsid w:val="009B298F"/>
    <w:rsid w:val="009E2228"/>
    <w:rsid w:val="009F06D6"/>
    <w:rsid w:val="00A266B4"/>
    <w:rsid w:val="00A71DEF"/>
    <w:rsid w:val="00AB24A2"/>
    <w:rsid w:val="00AD033C"/>
    <w:rsid w:val="00AE2DA6"/>
    <w:rsid w:val="00BA0D04"/>
    <w:rsid w:val="00BC5FCC"/>
    <w:rsid w:val="00C132EC"/>
    <w:rsid w:val="00C60A71"/>
    <w:rsid w:val="00C63C3B"/>
    <w:rsid w:val="00D054CF"/>
    <w:rsid w:val="00D55F3B"/>
    <w:rsid w:val="00DA2731"/>
    <w:rsid w:val="00E30160"/>
    <w:rsid w:val="00EB19F5"/>
    <w:rsid w:val="00EF12F3"/>
    <w:rsid w:val="00F02477"/>
    <w:rsid w:val="00F874E7"/>
    <w:rsid w:val="00F90F73"/>
    <w:rsid w:val="00F97620"/>
    <w:rsid w:val="06C90571"/>
    <w:rsid w:val="3106B9EE"/>
    <w:rsid w:val="4ECE7AB0"/>
    <w:rsid w:val="668B6BB9"/>
    <w:rsid w:val="739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2D88"/>
  <w15:chartTrackingRefBased/>
  <w15:docId w15:val="{D56E582F-2730-4080-B30E-B63F01F7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19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E835F-70B0-4248-A639-FA088C7F4B0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Graham Mackay</cp:lastModifiedBy>
  <cp:revision>2</cp:revision>
  <cp:lastPrinted>2025-09-12T07:07:00Z</cp:lastPrinted>
  <dcterms:created xsi:type="dcterms:W3CDTF">2026-02-11T23:55:00Z</dcterms:created>
  <dcterms:modified xsi:type="dcterms:W3CDTF">2026-02-11T23:55:00Z</dcterms:modified>
</cp:coreProperties>
</file>