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9A" w:rsidRDefault="00063AF0" w:rsidP="003E6D9A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Quantum Resistive</w:t>
      </w:r>
      <w:r w:rsidR="003E6D9A" w:rsidRPr="003E6D9A">
        <w:rPr>
          <w:rFonts w:cstheme="minorHAnsi"/>
          <w:b/>
          <w:sz w:val="28"/>
          <w:szCs w:val="28"/>
        </w:rPr>
        <w:t xml:space="preserve"> Sensors made of Graphene and Metal Organic Frameworks for VOC biomarkers Analysis</w:t>
      </w:r>
    </w:p>
    <w:p w:rsidR="003E6D9A" w:rsidRPr="002413D4" w:rsidRDefault="003E6D9A" w:rsidP="003E6D9A">
      <w:pPr>
        <w:spacing w:after="0" w:line="480" w:lineRule="auto"/>
        <w:jc w:val="center"/>
        <w:rPr>
          <w:rFonts w:cstheme="minorHAnsi"/>
          <w:i/>
          <w:sz w:val="24"/>
          <w:szCs w:val="24"/>
        </w:rPr>
      </w:pPr>
      <w:r w:rsidRPr="002413D4">
        <w:rPr>
          <w:rFonts w:cstheme="minorHAnsi"/>
          <w:bCs/>
          <w:i/>
          <w:sz w:val="24"/>
          <w:szCs w:val="24"/>
          <w:lang w:val="en-GB"/>
        </w:rPr>
        <w:t xml:space="preserve">Tran Thanh </w:t>
      </w:r>
      <w:proofErr w:type="spellStart"/>
      <w:r w:rsidRPr="002413D4">
        <w:rPr>
          <w:rFonts w:cstheme="minorHAnsi"/>
          <w:bCs/>
          <w:i/>
          <w:sz w:val="24"/>
          <w:szCs w:val="24"/>
          <w:lang w:val="en-GB"/>
        </w:rPr>
        <w:t>Tung</w:t>
      </w:r>
      <w:r w:rsidR="002413D4" w:rsidRPr="002413D4">
        <w:rPr>
          <w:rFonts w:cstheme="minorHAnsi"/>
          <w:bCs/>
          <w:i/>
          <w:sz w:val="24"/>
          <w:szCs w:val="24"/>
          <w:vertAlign w:val="superscript"/>
          <w:lang w:val="en-GB"/>
        </w:rPr>
        <w:t>a</w:t>
      </w:r>
      <w:proofErr w:type="gramStart"/>
      <w:r w:rsidR="002413D4" w:rsidRPr="002413D4">
        <w:rPr>
          <w:rFonts w:cstheme="minorHAnsi"/>
          <w:bCs/>
          <w:i/>
          <w:sz w:val="24"/>
          <w:szCs w:val="24"/>
          <w:vertAlign w:val="superscript"/>
          <w:lang w:val="en-GB"/>
        </w:rPr>
        <w:t>,b</w:t>
      </w:r>
      <w:proofErr w:type="spellEnd"/>
      <w:proofErr w:type="gramEnd"/>
      <w:r w:rsidRPr="002413D4">
        <w:rPr>
          <w:rFonts w:cstheme="minorHAnsi"/>
          <w:bCs/>
          <w:i/>
          <w:sz w:val="24"/>
          <w:szCs w:val="24"/>
          <w:lang w:val="en-GB"/>
        </w:rPr>
        <w:t xml:space="preserve">, </w:t>
      </w:r>
      <w:proofErr w:type="spellStart"/>
      <w:r w:rsidRPr="002413D4">
        <w:rPr>
          <w:rFonts w:cstheme="minorHAnsi"/>
          <w:bCs/>
          <w:i/>
          <w:sz w:val="24"/>
          <w:szCs w:val="24"/>
          <w:lang w:val="en-GB"/>
        </w:rPr>
        <w:t>Kamrul</w:t>
      </w:r>
      <w:proofErr w:type="spellEnd"/>
      <w:r w:rsidRPr="002413D4">
        <w:rPr>
          <w:rFonts w:cstheme="minorHAnsi"/>
          <w:bCs/>
          <w:i/>
          <w:sz w:val="24"/>
          <w:szCs w:val="24"/>
          <w:lang w:val="en-GB"/>
        </w:rPr>
        <w:t xml:space="preserve"> </w:t>
      </w:r>
      <w:proofErr w:type="spellStart"/>
      <w:r w:rsidRPr="002413D4">
        <w:rPr>
          <w:rFonts w:cstheme="minorHAnsi"/>
          <w:bCs/>
          <w:i/>
          <w:sz w:val="24"/>
          <w:szCs w:val="24"/>
          <w:lang w:val="en-GB"/>
        </w:rPr>
        <w:t>Hassan</w:t>
      </w:r>
      <w:r w:rsidR="002413D4" w:rsidRPr="002413D4">
        <w:rPr>
          <w:rFonts w:cstheme="minorHAnsi"/>
          <w:bCs/>
          <w:i/>
          <w:sz w:val="24"/>
          <w:szCs w:val="24"/>
          <w:vertAlign w:val="superscript"/>
          <w:lang w:val="en-GB"/>
        </w:rPr>
        <w:t>a,b</w:t>
      </w:r>
      <w:proofErr w:type="spellEnd"/>
      <w:r w:rsidRPr="002413D4">
        <w:rPr>
          <w:rFonts w:cstheme="minorHAnsi"/>
          <w:bCs/>
          <w:i/>
          <w:sz w:val="24"/>
          <w:szCs w:val="24"/>
          <w:lang w:val="en-GB"/>
        </w:rPr>
        <w:t xml:space="preserve">, Dusan </w:t>
      </w:r>
      <w:proofErr w:type="spellStart"/>
      <w:r w:rsidRPr="002413D4">
        <w:rPr>
          <w:rFonts w:cstheme="minorHAnsi"/>
          <w:bCs/>
          <w:i/>
          <w:sz w:val="24"/>
          <w:szCs w:val="24"/>
          <w:lang w:val="en-GB"/>
        </w:rPr>
        <w:t>Losic</w:t>
      </w:r>
      <w:r w:rsidR="002413D4" w:rsidRPr="002413D4">
        <w:rPr>
          <w:rFonts w:cstheme="minorHAnsi"/>
          <w:bCs/>
          <w:i/>
          <w:sz w:val="24"/>
          <w:szCs w:val="24"/>
          <w:vertAlign w:val="superscript"/>
          <w:lang w:val="en-GB"/>
        </w:rPr>
        <w:t>a,b</w:t>
      </w:r>
      <w:proofErr w:type="spellEnd"/>
    </w:p>
    <w:p w:rsidR="003E6D9A" w:rsidRPr="00962FC8" w:rsidRDefault="002413D4" w:rsidP="002413D4">
      <w:pPr>
        <w:spacing w:after="0" w:line="276" w:lineRule="auto"/>
        <w:jc w:val="center"/>
        <w:rPr>
          <w:rFonts w:cstheme="minorHAnsi"/>
          <w:iCs/>
          <w:lang w:val="en-GB"/>
        </w:rPr>
      </w:pPr>
      <w:proofErr w:type="spellStart"/>
      <w:proofErr w:type="gramStart"/>
      <w:r w:rsidRPr="00962FC8">
        <w:rPr>
          <w:rFonts w:cstheme="minorHAnsi"/>
          <w:bCs/>
          <w:i/>
          <w:vertAlign w:val="superscript"/>
          <w:lang w:val="en-GB"/>
        </w:rPr>
        <w:t>a</w:t>
      </w:r>
      <w:r w:rsidR="003E6D9A" w:rsidRPr="00962FC8">
        <w:rPr>
          <w:rFonts w:cstheme="minorHAnsi"/>
          <w:iCs/>
          <w:lang w:val="en-GB"/>
        </w:rPr>
        <w:t>School</w:t>
      </w:r>
      <w:proofErr w:type="spellEnd"/>
      <w:proofErr w:type="gramEnd"/>
      <w:r w:rsidR="003E6D9A" w:rsidRPr="00962FC8">
        <w:rPr>
          <w:rFonts w:cstheme="minorHAnsi"/>
          <w:iCs/>
          <w:lang w:val="en-GB"/>
        </w:rPr>
        <w:t xml:space="preserve"> of Chemical Engineering, </w:t>
      </w:r>
      <w:r w:rsidR="00A57003" w:rsidRPr="00962FC8">
        <w:rPr>
          <w:rFonts w:cstheme="minorHAnsi"/>
          <w:iCs/>
          <w:lang w:val="en-GB"/>
        </w:rPr>
        <w:t xml:space="preserve">the </w:t>
      </w:r>
      <w:r w:rsidR="003E6D9A" w:rsidRPr="00962FC8">
        <w:rPr>
          <w:rFonts w:cstheme="minorHAnsi"/>
          <w:iCs/>
          <w:lang w:val="en-GB"/>
        </w:rPr>
        <w:t>University of Adelaide, Adelaide 5005 SA, Australia</w:t>
      </w:r>
    </w:p>
    <w:p w:rsidR="002413D4" w:rsidRPr="00962FC8" w:rsidRDefault="002413D4" w:rsidP="002413D4">
      <w:pPr>
        <w:spacing w:after="0" w:line="276" w:lineRule="auto"/>
        <w:jc w:val="center"/>
        <w:rPr>
          <w:rFonts w:cstheme="minorHAnsi"/>
          <w:iCs/>
          <w:lang w:val="en-GB"/>
        </w:rPr>
      </w:pPr>
      <w:proofErr w:type="gramStart"/>
      <w:r w:rsidRPr="00962FC8">
        <w:rPr>
          <w:rFonts w:cstheme="minorHAnsi"/>
          <w:bCs/>
          <w:i/>
          <w:vertAlign w:val="superscript"/>
          <w:lang w:val="en-GB"/>
        </w:rPr>
        <w:t>a</w:t>
      </w:r>
      <w:r w:rsidRPr="00962FC8">
        <w:rPr>
          <w:rFonts w:cstheme="minorHAnsi"/>
          <w:iCs/>
        </w:rPr>
        <w:t>ARC</w:t>
      </w:r>
      <w:proofErr w:type="gramEnd"/>
      <w:r w:rsidRPr="00962FC8">
        <w:rPr>
          <w:rFonts w:cstheme="minorHAnsi"/>
          <w:iCs/>
        </w:rPr>
        <w:t xml:space="preserve"> Research Hub for Graphene Enabled Industry Transformation, </w:t>
      </w:r>
      <w:r w:rsidRPr="00962FC8">
        <w:rPr>
          <w:rFonts w:cstheme="minorHAnsi"/>
          <w:iCs/>
          <w:lang w:val="en-GB"/>
        </w:rPr>
        <w:t>Un</w:t>
      </w:r>
      <w:r w:rsidR="00BD7569">
        <w:rPr>
          <w:rFonts w:cstheme="minorHAnsi"/>
          <w:iCs/>
          <w:lang w:val="en-GB"/>
        </w:rPr>
        <w:t>iversity of Adelaide, Adelaide</w:t>
      </w:r>
      <w:bookmarkStart w:id="0" w:name="_GoBack"/>
      <w:bookmarkEnd w:id="0"/>
    </w:p>
    <w:p w:rsidR="002413D4" w:rsidRPr="002413D4" w:rsidRDefault="002413D4" w:rsidP="002413D4">
      <w:pPr>
        <w:spacing w:after="0" w:line="276" w:lineRule="auto"/>
        <w:jc w:val="center"/>
        <w:rPr>
          <w:rFonts w:cstheme="minorHAnsi"/>
          <w:iCs/>
          <w:lang w:val="en-GB"/>
        </w:rPr>
      </w:pPr>
    </w:p>
    <w:p w:rsidR="003E6D9A" w:rsidRPr="003E6D9A" w:rsidRDefault="003E6D9A" w:rsidP="003E6D9A">
      <w:pPr>
        <w:spacing w:after="0" w:line="480" w:lineRule="auto"/>
        <w:rPr>
          <w:rFonts w:cstheme="minorHAnsi"/>
          <w:b/>
          <w:i/>
          <w:iCs/>
          <w:sz w:val="24"/>
          <w:szCs w:val="24"/>
          <w:lang w:val="en-GB"/>
        </w:rPr>
      </w:pPr>
      <w:r w:rsidRPr="003E6D9A">
        <w:rPr>
          <w:rFonts w:cstheme="minorHAnsi"/>
          <w:b/>
          <w:i/>
          <w:iCs/>
          <w:sz w:val="24"/>
          <w:szCs w:val="24"/>
          <w:lang w:val="en-GB"/>
        </w:rPr>
        <w:t>Abstract:</w:t>
      </w:r>
    </w:p>
    <w:p w:rsidR="00936E54" w:rsidRDefault="00936E54" w:rsidP="003E6D9A">
      <w:pPr>
        <w:spacing w:line="360" w:lineRule="auto"/>
        <w:jc w:val="both"/>
      </w:pPr>
      <w:r>
        <w:rPr>
          <w:rFonts w:cstheme="minorHAnsi"/>
        </w:rPr>
        <w:t>The work</w:t>
      </w:r>
      <w:r w:rsidR="0031664D">
        <w:rPr>
          <w:rFonts w:cstheme="minorHAnsi"/>
        </w:rPr>
        <w:t xml:space="preserve"> explores the high-performing</w:t>
      </w:r>
      <w:r w:rsidR="003E6D9A" w:rsidRPr="003E6D9A">
        <w:rPr>
          <w:rFonts w:cstheme="minorHAnsi"/>
        </w:rPr>
        <w:t xml:space="preserve"> </w:t>
      </w:r>
      <w:r w:rsidR="001C0B6B">
        <w:rPr>
          <w:rFonts w:cstheme="minorHAnsi"/>
        </w:rPr>
        <w:t xml:space="preserve">volatile organic compounds (VOCs) </w:t>
      </w:r>
      <w:proofErr w:type="spellStart"/>
      <w:r w:rsidR="003E6D9A" w:rsidRPr="003E6D9A">
        <w:rPr>
          <w:rFonts w:cstheme="minorHAnsi"/>
        </w:rPr>
        <w:t>chemoresistive</w:t>
      </w:r>
      <w:proofErr w:type="spellEnd"/>
      <w:r w:rsidR="003E6D9A" w:rsidRPr="003E6D9A">
        <w:rPr>
          <w:rFonts w:cstheme="minorHAnsi"/>
        </w:rPr>
        <w:t xml:space="preserve"> sensors </w:t>
      </w:r>
      <w:r w:rsidR="001C0B6B">
        <w:rPr>
          <w:rFonts w:cstheme="minorHAnsi"/>
        </w:rPr>
        <w:t xml:space="preserve">with tuneable sensitivity and selectivity </w:t>
      </w:r>
      <w:r w:rsidR="00405F9E">
        <w:rPr>
          <w:rFonts w:cstheme="minorHAnsi"/>
        </w:rPr>
        <w:t>by</w:t>
      </w:r>
      <w:r w:rsidR="001C0B6B">
        <w:rPr>
          <w:rFonts w:cstheme="minorHAnsi"/>
        </w:rPr>
        <w:t xml:space="preserve"> </w:t>
      </w:r>
      <w:r w:rsidR="00405F9E">
        <w:rPr>
          <w:rFonts w:cstheme="minorHAnsi"/>
        </w:rPr>
        <w:t xml:space="preserve">combining </w:t>
      </w:r>
      <w:r w:rsidR="001C0B6B">
        <w:rPr>
          <w:rFonts w:cstheme="minorHAnsi"/>
        </w:rPr>
        <w:t>pristine graphene</w:t>
      </w:r>
      <w:r w:rsidR="00405F9E">
        <w:rPr>
          <w:rFonts w:cstheme="minorHAnsi"/>
        </w:rPr>
        <w:t xml:space="preserve"> (</w:t>
      </w:r>
      <w:proofErr w:type="spellStart"/>
      <w:r w:rsidR="00405F9E">
        <w:rPr>
          <w:rFonts w:cstheme="minorHAnsi"/>
        </w:rPr>
        <w:t>pG</w:t>
      </w:r>
      <w:proofErr w:type="spellEnd"/>
      <w:r w:rsidR="00405F9E">
        <w:rPr>
          <w:rFonts w:cstheme="minorHAnsi"/>
        </w:rPr>
        <w:t>)</w:t>
      </w:r>
      <w:r w:rsidR="001C0B6B">
        <w:rPr>
          <w:rFonts w:cstheme="minorHAnsi"/>
        </w:rPr>
        <w:t xml:space="preserve"> and </w:t>
      </w:r>
      <w:r w:rsidR="001C0B6B" w:rsidRPr="003E6D9A">
        <w:rPr>
          <w:rFonts w:cstheme="minorHAnsi"/>
        </w:rPr>
        <w:t>metal organic frameworks (MOFs)</w:t>
      </w:r>
      <w:r w:rsidR="001C0B6B">
        <w:rPr>
          <w:rFonts w:cstheme="minorHAnsi"/>
        </w:rPr>
        <w:t>. The synergistic effect achieved from the novel</w:t>
      </w:r>
      <w:r w:rsidR="003E6D9A" w:rsidRPr="003E6D9A">
        <w:rPr>
          <w:rFonts w:cstheme="minorHAnsi"/>
        </w:rPr>
        <w:t xml:space="preserve"> composites of graphene, a highly co</w:t>
      </w:r>
      <w:r w:rsidR="003E6D9A">
        <w:rPr>
          <w:rFonts w:cstheme="minorHAnsi"/>
        </w:rPr>
        <w:t>nductive material with limit chemical vapour</w:t>
      </w:r>
      <w:r w:rsidR="003E6D9A" w:rsidRPr="003E6D9A">
        <w:rPr>
          <w:rFonts w:cstheme="minorHAnsi"/>
        </w:rPr>
        <w:t xml:space="preserve"> sensitivity, with different MOFs, low conductivity but high gas</w:t>
      </w:r>
      <w:r w:rsidR="003E6D9A">
        <w:rPr>
          <w:rFonts w:cstheme="minorHAnsi"/>
        </w:rPr>
        <w:t>/vapour</w:t>
      </w:r>
      <w:r w:rsidR="003E6D9A" w:rsidRPr="003E6D9A">
        <w:rPr>
          <w:rFonts w:cstheme="minorHAnsi"/>
        </w:rPr>
        <w:t xml:space="preserve"> sensitivity. The </w:t>
      </w:r>
      <w:r w:rsidR="000B3C01">
        <w:rPr>
          <w:rFonts w:cstheme="minorHAnsi"/>
        </w:rPr>
        <w:t xml:space="preserve">sensing characteristics of </w:t>
      </w:r>
      <w:proofErr w:type="spellStart"/>
      <w:r w:rsidR="00405F9E">
        <w:rPr>
          <w:rFonts w:cstheme="minorHAnsi"/>
        </w:rPr>
        <w:t>pG</w:t>
      </w:r>
      <w:proofErr w:type="spellEnd"/>
      <w:r w:rsidR="000B3C01">
        <w:rPr>
          <w:rFonts w:cstheme="minorHAnsi"/>
        </w:rPr>
        <w:t xml:space="preserve"> composite with different MOFs including</w:t>
      </w:r>
      <w:r w:rsidR="003E6D9A" w:rsidRPr="003E6D9A">
        <w:rPr>
          <w:rFonts w:cstheme="minorHAnsi"/>
        </w:rPr>
        <w:t xml:space="preserve"> copper–benzene-1,3,5-tricarboxylate (</w:t>
      </w:r>
      <w:proofErr w:type="spellStart"/>
      <w:r w:rsidR="003E6D9A" w:rsidRPr="003E6D9A">
        <w:rPr>
          <w:rFonts w:cstheme="minorHAnsi"/>
        </w:rPr>
        <w:t>pG</w:t>
      </w:r>
      <w:proofErr w:type="spellEnd"/>
      <w:r w:rsidR="003E6D9A" w:rsidRPr="003E6D9A">
        <w:rPr>
          <w:rFonts w:cstheme="minorHAnsi"/>
        </w:rPr>
        <w:t xml:space="preserve">-Cu–BTC), </w:t>
      </w:r>
      <w:r w:rsidR="003E6D9A" w:rsidRPr="003E6D9A">
        <w:rPr>
          <w:rStyle w:val="st"/>
          <w:rFonts w:cstheme="minorHAnsi"/>
        </w:rPr>
        <w:t>zirconium 1,4-dicarboxybenzene</w:t>
      </w:r>
      <w:r w:rsidR="003E6D9A" w:rsidRPr="003E6D9A">
        <w:rPr>
          <w:rFonts w:cstheme="minorHAnsi"/>
        </w:rPr>
        <w:t xml:space="preserve"> (pG-UiO-66) and </w:t>
      </w:r>
      <w:r w:rsidR="003E6D9A" w:rsidRPr="003E6D9A">
        <w:rPr>
          <w:rStyle w:val="info"/>
          <w:rFonts w:cstheme="minorHAnsi"/>
        </w:rPr>
        <w:t>2-methylimidazole zinc salt (pG-</w:t>
      </w:r>
      <w:r w:rsidR="003E6D9A" w:rsidRPr="003E6D9A">
        <w:rPr>
          <w:rFonts w:cstheme="minorHAnsi"/>
        </w:rPr>
        <w:t xml:space="preserve">ZIF-8), </w:t>
      </w:r>
      <w:r w:rsidR="000B3C01">
        <w:rPr>
          <w:rFonts w:cstheme="minorHAnsi"/>
        </w:rPr>
        <w:t>were explored to tune their selectivity and capability for</w:t>
      </w:r>
      <w:r w:rsidR="003E6D9A" w:rsidRPr="003E6D9A">
        <w:rPr>
          <w:rFonts w:cstheme="minorHAnsi"/>
        </w:rPr>
        <w:t xml:space="preserve"> distinguishing different VOC biomarkers</w:t>
      </w:r>
      <w:r w:rsidR="000B3C01">
        <w:rPr>
          <w:rFonts w:cstheme="minorHAnsi"/>
        </w:rPr>
        <w:t xml:space="preserve"> (e. g, methanol, ethanol, acetone, chloroform and toluene)</w:t>
      </w:r>
      <w:r w:rsidR="003E6D9A" w:rsidRPr="003E6D9A">
        <w:rPr>
          <w:rFonts w:cstheme="minorHAnsi"/>
        </w:rPr>
        <w:t xml:space="preserve"> at room temperatures. Results show that among graphene-MOF sensors, the</w:t>
      </w:r>
      <w:r w:rsidR="003E6D9A" w:rsidRPr="003E6D9A">
        <w:rPr>
          <w:rFonts w:cstheme="minorHAnsi"/>
          <w:lang w:val="en-GB"/>
        </w:rPr>
        <w:t xml:space="preserve"> </w:t>
      </w:r>
      <w:proofErr w:type="spellStart"/>
      <w:r w:rsidR="003E6D9A" w:rsidRPr="003E6D9A">
        <w:rPr>
          <w:rFonts w:cstheme="minorHAnsi"/>
        </w:rPr>
        <w:t>pG</w:t>
      </w:r>
      <w:proofErr w:type="spellEnd"/>
      <w:r w:rsidR="003E6D9A" w:rsidRPr="003E6D9A">
        <w:rPr>
          <w:rFonts w:cstheme="minorHAnsi"/>
        </w:rPr>
        <w:t>-Cu–BTC</w:t>
      </w:r>
      <w:r w:rsidR="003E6D9A" w:rsidRPr="003E6D9A">
        <w:rPr>
          <w:rFonts w:cstheme="minorHAnsi"/>
          <w:iCs/>
          <w:lang w:val="en-GB"/>
        </w:rPr>
        <w:t xml:space="preserve"> sensor shows the highest sensing response towards tested VOC biomarkers. The sensor is selectively response to chloroform and methanol vapour at </w:t>
      </w:r>
      <w:r>
        <w:rPr>
          <w:rFonts w:cstheme="minorHAnsi"/>
          <w:iCs/>
          <w:lang w:val="en-GB"/>
        </w:rPr>
        <w:t>2</w:t>
      </w:r>
      <w:r w:rsidR="003E6D9A">
        <w:rPr>
          <w:rFonts w:cstheme="minorHAnsi"/>
          <w:iCs/>
          <w:lang w:val="en-GB"/>
        </w:rPr>
        <w:t xml:space="preserve"> to 24</w:t>
      </w:r>
      <w:r w:rsidR="003E6D9A" w:rsidRPr="003E6D9A">
        <w:rPr>
          <w:rFonts w:cstheme="minorHAnsi"/>
          <w:iCs/>
          <w:lang w:val="en-GB"/>
        </w:rPr>
        <w:t xml:space="preserve"> ppm level</w:t>
      </w:r>
      <w:r w:rsidR="003E6D9A" w:rsidRPr="003E6D9A">
        <w:rPr>
          <w:rFonts w:cstheme="minorHAnsi"/>
        </w:rPr>
        <w:t>. Therefore this is of great significance for human health monitoring based on bio-interfaces of nanoscale sensing materials and VOC biomarkers that released from metabolic human breath</w:t>
      </w:r>
      <w:r>
        <w:rPr>
          <w:rFonts w:cstheme="minorHAnsi"/>
        </w:rPr>
        <w:t xml:space="preserve">. </w:t>
      </w:r>
      <w:r w:rsidRPr="00ED3D34">
        <w:rPr>
          <w:color w:val="000000" w:themeColor="text1"/>
        </w:rPr>
        <w:t>This can be established using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nanosensor</w:t>
      </w:r>
      <w:proofErr w:type="spellEnd"/>
      <w:r>
        <w:rPr>
          <w:rFonts w:cstheme="minorHAnsi"/>
        </w:rPr>
        <w:t xml:space="preserve"> array for </w:t>
      </w:r>
      <w:r>
        <w:t>affordable, low-cost and direct n</w:t>
      </w:r>
      <w:r w:rsidRPr="008E382C">
        <w:t>on</w:t>
      </w:r>
      <w:r>
        <w:t>-invasive biomedical diagnostic system.</w:t>
      </w:r>
    </w:p>
    <w:p w:rsidR="00936E54" w:rsidRDefault="002C222F" w:rsidP="002413D4">
      <w:pPr>
        <w:spacing w:line="360" w:lineRule="auto"/>
        <w:jc w:val="center"/>
      </w:pPr>
      <w:r>
        <w:rPr>
          <w:noProof/>
          <w:lang w:eastAsia="en-AU"/>
        </w:rPr>
        <w:drawing>
          <wp:inline distT="0" distB="0" distL="0" distR="0">
            <wp:extent cx="4972050" cy="18756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912" cy="188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E54" w:rsidRPr="002413D4" w:rsidRDefault="00936E54" w:rsidP="00936E54">
      <w:pPr>
        <w:rPr>
          <w:sz w:val="20"/>
          <w:szCs w:val="20"/>
        </w:rPr>
      </w:pPr>
      <w:r w:rsidRPr="002413D4">
        <w:rPr>
          <w:sz w:val="20"/>
          <w:szCs w:val="20"/>
        </w:rPr>
        <w:t>Figure 1. Gr</w:t>
      </w:r>
      <w:r w:rsidR="007E1C3E" w:rsidRPr="002413D4">
        <w:rPr>
          <w:sz w:val="20"/>
          <w:szCs w:val="20"/>
        </w:rPr>
        <w:t>aphical presentation of proposed</w:t>
      </w:r>
      <w:r w:rsidRPr="002413D4">
        <w:rPr>
          <w:sz w:val="20"/>
          <w:szCs w:val="20"/>
        </w:rPr>
        <w:t xml:space="preserve"> graphene-MOF </w:t>
      </w:r>
      <w:proofErr w:type="spellStart"/>
      <w:r w:rsidRPr="002413D4">
        <w:rPr>
          <w:sz w:val="20"/>
          <w:szCs w:val="20"/>
        </w:rPr>
        <w:t>nanosensor</w:t>
      </w:r>
      <w:proofErr w:type="spellEnd"/>
      <w:r w:rsidRPr="002413D4">
        <w:rPr>
          <w:sz w:val="20"/>
          <w:szCs w:val="20"/>
        </w:rPr>
        <w:t xml:space="preserve"> for non-invasive </w:t>
      </w:r>
      <w:r w:rsidRPr="002413D4">
        <w:rPr>
          <w:bCs/>
          <w:sz w:val="20"/>
          <w:szCs w:val="20"/>
        </w:rPr>
        <w:t>biomedical diagnostics based on breath biomarkers analysis.</w:t>
      </w:r>
    </w:p>
    <w:p w:rsidR="003E6D9A" w:rsidRPr="002413D4" w:rsidRDefault="003E6D9A" w:rsidP="002413D4">
      <w:pPr>
        <w:spacing w:after="0" w:line="360" w:lineRule="auto"/>
        <w:jc w:val="both"/>
        <w:rPr>
          <w:rFonts w:cstheme="minorHAnsi"/>
          <w:i/>
          <w:iCs/>
          <w:lang w:val="en-GB"/>
        </w:rPr>
      </w:pPr>
      <w:r w:rsidRPr="002413D4">
        <w:rPr>
          <w:rFonts w:cstheme="minorHAnsi"/>
          <w:b/>
          <w:iCs/>
          <w:lang w:val="en-GB"/>
        </w:rPr>
        <w:t xml:space="preserve">Keywords: </w:t>
      </w:r>
      <w:r w:rsidRPr="002413D4">
        <w:rPr>
          <w:rFonts w:cstheme="minorHAnsi"/>
          <w:i/>
          <w:iCs/>
          <w:lang w:val="en-GB"/>
        </w:rPr>
        <w:t xml:space="preserve">Graphene, graphene-MOFs, graphene composite, chemical sensors, </w:t>
      </w:r>
      <w:r w:rsidR="00400BB0" w:rsidRPr="002413D4">
        <w:rPr>
          <w:rFonts w:cstheme="minorHAnsi"/>
          <w:i/>
          <w:iCs/>
          <w:lang w:val="en-GB"/>
        </w:rPr>
        <w:t>VOC analysis</w:t>
      </w:r>
    </w:p>
    <w:p w:rsidR="003E6D9A" w:rsidRPr="002413D4" w:rsidRDefault="003E6D9A" w:rsidP="003E6D9A">
      <w:pPr>
        <w:rPr>
          <w:rStyle w:val="Hyperlink"/>
          <w:rFonts w:cstheme="minorHAnsi"/>
          <w:u w:val="none"/>
        </w:rPr>
      </w:pPr>
      <w:r w:rsidRPr="002413D4">
        <w:rPr>
          <w:rFonts w:cstheme="minorHAnsi"/>
        </w:rPr>
        <w:t xml:space="preserve">Email: </w:t>
      </w:r>
      <w:hyperlink r:id="rId7" w:history="1">
        <w:r w:rsidRPr="002413D4">
          <w:rPr>
            <w:rStyle w:val="Hyperlink"/>
            <w:rFonts w:cstheme="minorHAnsi"/>
            <w:u w:val="none"/>
          </w:rPr>
          <w:t>tran.tung@adelaide.edu.au</w:t>
        </w:r>
      </w:hyperlink>
    </w:p>
    <w:sectPr w:rsidR="003E6D9A" w:rsidRPr="00241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871E0"/>
    <w:multiLevelType w:val="hybridMultilevel"/>
    <w:tmpl w:val="DD2A3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B7DBF"/>
    <w:multiLevelType w:val="hybridMultilevel"/>
    <w:tmpl w:val="DA72FFE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yNTExMbA0NjMyNjZS0lEKTi0uzszPAykwqwUAzx0IsSwAAAA="/>
  </w:docVars>
  <w:rsids>
    <w:rsidRoot w:val="00F93651"/>
    <w:rsid w:val="00063AF0"/>
    <w:rsid w:val="000B3C01"/>
    <w:rsid w:val="001C0B6B"/>
    <w:rsid w:val="002413D4"/>
    <w:rsid w:val="00265CA0"/>
    <w:rsid w:val="00275D35"/>
    <w:rsid w:val="002C222F"/>
    <w:rsid w:val="00315859"/>
    <w:rsid w:val="0031664D"/>
    <w:rsid w:val="003E6D9A"/>
    <w:rsid w:val="00400BB0"/>
    <w:rsid w:val="00405F9E"/>
    <w:rsid w:val="00473E0A"/>
    <w:rsid w:val="00612962"/>
    <w:rsid w:val="006B2263"/>
    <w:rsid w:val="006B34A6"/>
    <w:rsid w:val="00746CD6"/>
    <w:rsid w:val="00755D59"/>
    <w:rsid w:val="00795ACC"/>
    <w:rsid w:val="007E1C3E"/>
    <w:rsid w:val="008605E6"/>
    <w:rsid w:val="00873F77"/>
    <w:rsid w:val="008C7252"/>
    <w:rsid w:val="00936E54"/>
    <w:rsid w:val="00962FC8"/>
    <w:rsid w:val="009969CE"/>
    <w:rsid w:val="009E793D"/>
    <w:rsid w:val="009F61EC"/>
    <w:rsid w:val="00A03476"/>
    <w:rsid w:val="00A117F7"/>
    <w:rsid w:val="00A2346C"/>
    <w:rsid w:val="00A57003"/>
    <w:rsid w:val="00BB1D02"/>
    <w:rsid w:val="00BD7569"/>
    <w:rsid w:val="00D1470C"/>
    <w:rsid w:val="00D8171A"/>
    <w:rsid w:val="00DB6527"/>
    <w:rsid w:val="00DC3E59"/>
    <w:rsid w:val="00E91879"/>
    <w:rsid w:val="00F648E9"/>
    <w:rsid w:val="00F9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B629F-1900-4A5F-BEA9-97DFC0D6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651"/>
    <w:pPr>
      <w:spacing w:after="200" w:line="276" w:lineRule="auto"/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A03476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3E6D9A"/>
  </w:style>
  <w:style w:type="character" w:customStyle="1" w:styleId="info">
    <w:name w:val="info"/>
    <w:basedOn w:val="DefaultParagraphFont"/>
    <w:rsid w:val="003E6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an.tung@adelaide.edu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6FAD-D6FA-46BF-9EA7-89AC05FB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22C4543D.dotm</Template>
  <TotalTime>109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Tung</dc:creator>
  <cp:keywords/>
  <dc:description/>
  <cp:lastModifiedBy>Tran Tung</cp:lastModifiedBy>
  <cp:revision>20</cp:revision>
  <dcterms:created xsi:type="dcterms:W3CDTF">2017-08-15T07:28:00Z</dcterms:created>
  <dcterms:modified xsi:type="dcterms:W3CDTF">2019-08-19T02:51:00Z</dcterms:modified>
</cp:coreProperties>
</file>