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68EA6" w14:textId="435914C0" w:rsidR="001F4C2F" w:rsidRPr="00DD757E" w:rsidRDefault="00582E1F" w:rsidP="001F4C2F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S</w:t>
      </w:r>
      <w:r w:rsidR="001F4C2F" w:rsidRPr="00DD757E">
        <w:rPr>
          <w:rFonts w:ascii="Calibri" w:hAnsi="Calibri" w:cs="Calibri"/>
          <w:b/>
          <w:bCs/>
          <w:sz w:val="20"/>
          <w:szCs w:val="20"/>
          <w:lang w:val="en-AU"/>
        </w:rPr>
        <w:t xml:space="preserve">tudying Online – Extent to which </w:t>
      </w:r>
      <w:r w:rsidR="001F4C2F">
        <w:rPr>
          <w:rFonts w:ascii="Calibri" w:hAnsi="Calibri" w:cs="Calibri"/>
          <w:b/>
          <w:bCs/>
          <w:sz w:val="20"/>
          <w:szCs w:val="20"/>
          <w:lang w:val="en-AU"/>
        </w:rPr>
        <w:t xml:space="preserve">Online </w:t>
      </w:r>
      <w:r w:rsidR="001F4C2F" w:rsidRPr="00DD757E">
        <w:rPr>
          <w:rFonts w:ascii="Calibri" w:hAnsi="Calibri" w:cs="Calibri"/>
          <w:b/>
          <w:bCs/>
          <w:sz w:val="20"/>
          <w:szCs w:val="20"/>
          <w:lang w:val="en-AU"/>
        </w:rPr>
        <w:t>Skills Enhancement leads to Income Enhancement –</w:t>
      </w:r>
      <w:r w:rsidR="001F4C2F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1F4C2F" w:rsidRPr="00DD757E">
        <w:rPr>
          <w:rFonts w:ascii="Calibri" w:hAnsi="Calibri" w:cs="Calibri"/>
          <w:b/>
          <w:bCs/>
          <w:sz w:val="20"/>
          <w:szCs w:val="20"/>
          <w:lang w:val="en-AU"/>
        </w:rPr>
        <w:t xml:space="preserve">Moderating role of Graduate’s </w:t>
      </w:r>
      <w:r w:rsidR="001F4C2F">
        <w:rPr>
          <w:rFonts w:ascii="Calibri" w:hAnsi="Calibri" w:cs="Calibri"/>
          <w:b/>
          <w:bCs/>
          <w:sz w:val="20"/>
          <w:szCs w:val="20"/>
          <w:lang w:val="en-AU"/>
        </w:rPr>
        <w:t>t</w:t>
      </w:r>
      <w:r w:rsidR="001F4C2F" w:rsidRPr="00DD757E">
        <w:rPr>
          <w:rFonts w:ascii="Calibri" w:hAnsi="Calibri" w:cs="Calibri"/>
          <w:b/>
          <w:bCs/>
          <w:sz w:val="20"/>
          <w:szCs w:val="20"/>
          <w:lang w:val="en-AU"/>
        </w:rPr>
        <w:t xml:space="preserve">enure </w:t>
      </w:r>
      <w:r w:rsidR="001F4C2F">
        <w:rPr>
          <w:rFonts w:ascii="Calibri" w:hAnsi="Calibri" w:cs="Calibri"/>
          <w:b/>
          <w:bCs/>
          <w:sz w:val="20"/>
          <w:szCs w:val="20"/>
          <w:lang w:val="en-AU"/>
        </w:rPr>
        <w:t>with the Organisation / Industry</w:t>
      </w:r>
    </w:p>
    <w:p w14:paraId="0E4B5E15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C651521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Introduction</w:t>
      </w:r>
      <w:r>
        <w:rPr>
          <w:rFonts w:ascii="Calibri" w:hAnsi="Calibri" w:cs="Calibri"/>
          <w:sz w:val="20"/>
          <w:szCs w:val="20"/>
          <w:lang w:val="en-AU"/>
        </w:rPr>
        <w:t>.</w:t>
      </w:r>
    </w:p>
    <w:p w14:paraId="4CE89A75" w14:textId="62414DED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With recent developments in technology, </w:t>
      </w:r>
      <w:r w:rsidRPr="006C6784">
        <w:rPr>
          <w:rFonts w:ascii="Calibri" w:hAnsi="Calibri" w:cs="Calibri"/>
          <w:sz w:val="20"/>
          <w:szCs w:val="20"/>
          <w:lang w:val="en-AU"/>
        </w:rPr>
        <w:t xml:space="preserve">online learning </w:t>
      </w:r>
      <w:r>
        <w:rPr>
          <w:rFonts w:ascii="Calibri" w:hAnsi="Calibri" w:cs="Calibri"/>
          <w:sz w:val="20"/>
          <w:szCs w:val="20"/>
          <w:lang w:val="en-AU"/>
        </w:rPr>
        <w:t xml:space="preserve">is becoming more and more popular </w:t>
      </w:r>
      <w:r w:rsidR="00E51640">
        <w:rPr>
          <w:rFonts w:ascii="Calibri" w:hAnsi="Calibri" w:cs="Calibri"/>
          <w:sz w:val="20"/>
          <w:szCs w:val="20"/>
          <w:lang w:val="en-AU"/>
        </w:rPr>
        <w:t xml:space="preserve">particularly </w:t>
      </w:r>
      <w:r>
        <w:rPr>
          <w:rFonts w:ascii="Calibri" w:hAnsi="Calibri" w:cs="Calibri"/>
          <w:sz w:val="20"/>
          <w:szCs w:val="20"/>
          <w:lang w:val="en-AU"/>
        </w:rPr>
        <w:t xml:space="preserve">among working professionals who previously had rather limited opportunities to further enhance their studies </w:t>
      </w:r>
      <w:r w:rsidR="00E51640">
        <w:rPr>
          <w:rFonts w:ascii="Calibri" w:hAnsi="Calibri" w:cs="Calibri"/>
          <w:sz w:val="20"/>
          <w:szCs w:val="20"/>
          <w:lang w:val="en-AU"/>
        </w:rPr>
        <w:t>while working full/part time</w:t>
      </w:r>
      <w:r>
        <w:rPr>
          <w:rFonts w:ascii="Calibri" w:hAnsi="Calibri" w:cs="Calibri"/>
          <w:sz w:val="20"/>
          <w:szCs w:val="20"/>
          <w:lang w:val="en-AU"/>
        </w:rPr>
        <w:t>. Resultantly, most higher education providers started to offer a wide range of their</w:t>
      </w:r>
      <w:r w:rsidRPr="006C6784">
        <w:rPr>
          <w:rFonts w:ascii="Calibri" w:hAnsi="Calibri" w:cs="Calibri"/>
          <w:sz w:val="20"/>
          <w:szCs w:val="20"/>
          <w:lang w:val="en-AU"/>
        </w:rPr>
        <w:t xml:space="preserve"> programs </w:t>
      </w:r>
      <w:r>
        <w:rPr>
          <w:rFonts w:ascii="Calibri" w:hAnsi="Calibri" w:cs="Calibri"/>
          <w:sz w:val="20"/>
          <w:szCs w:val="20"/>
          <w:lang w:val="en-AU"/>
        </w:rPr>
        <w:t xml:space="preserve">through online platforms allowing participants a greater deal of flexibility to choose an appropriate time for their studies. </w:t>
      </w:r>
      <w:r w:rsidR="00E51640">
        <w:rPr>
          <w:rFonts w:ascii="Calibri" w:hAnsi="Calibri" w:cs="Calibri"/>
          <w:sz w:val="20"/>
          <w:szCs w:val="20"/>
          <w:lang w:val="en-AU"/>
        </w:rPr>
        <w:t>T</w:t>
      </w:r>
      <w:r>
        <w:rPr>
          <w:rFonts w:ascii="Calibri" w:hAnsi="Calibri" w:cs="Calibri"/>
          <w:sz w:val="20"/>
          <w:szCs w:val="20"/>
          <w:lang w:val="en-AU"/>
        </w:rPr>
        <w:t>here is somewhat limited evidence</w:t>
      </w:r>
      <w:r w:rsidR="00E51640">
        <w:rPr>
          <w:rFonts w:ascii="Calibri" w:hAnsi="Calibri" w:cs="Calibri"/>
          <w:sz w:val="20"/>
          <w:szCs w:val="20"/>
          <w:lang w:val="en-AU"/>
        </w:rPr>
        <w:t xml:space="preserve"> however</w:t>
      </w:r>
      <w:r>
        <w:rPr>
          <w:rFonts w:ascii="Calibri" w:hAnsi="Calibri" w:cs="Calibri"/>
          <w:sz w:val="20"/>
          <w:szCs w:val="20"/>
          <w:lang w:val="en-AU"/>
        </w:rPr>
        <w:t xml:space="preserve"> to suggest </w:t>
      </w:r>
      <w:r w:rsidR="00E51640">
        <w:rPr>
          <w:rFonts w:ascii="Calibri" w:hAnsi="Calibri" w:cs="Calibri"/>
          <w:sz w:val="20"/>
          <w:szCs w:val="20"/>
          <w:lang w:val="en-AU"/>
        </w:rPr>
        <w:t xml:space="preserve">as to what </w:t>
      </w:r>
      <w:r>
        <w:rPr>
          <w:rFonts w:ascii="Calibri" w:hAnsi="Calibri" w:cs="Calibri"/>
          <w:sz w:val="20"/>
          <w:szCs w:val="20"/>
          <w:lang w:val="en-AU"/>
        </w:rPr>
        <w:t>extent</w:t>
      </w:r>
      <w:r w:rsidR="00E5164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 xml:space="preserve">skills enhanced through online programs </w:t>
      </w:r>
      <w:r w:rsidR="00EA67A0">
        <w:rPr>
          <w:rFonts w:ascii="Calibri" w:hAnsi="Calibri" w:cs="Calibri"/>
          <w:sz w:val="20"/>
          <w:szCs w:val="20"/>
          <w:lang w:val="en-AU"/>
        </w:rPr>
        <w:t xml:space="preserve">are </w:t>
      </w:r>
      <w:r w:rsidR="00E51640">
        <w:rPr>
          <w:rFonts w:ascii="Calibri" w:hAnsi="Calibri" w:cs="Calibri"/>
          <w:sz w:val="20"/>
          <w:szCs w:val="20"/>
          <w:lang w:val="en-AU"/>
        </w:rPr>
        <w:t>proving</w:t>
      </w:r>
      <w:r>
        <w:rPr>
          <w:rFonts w:ascii="Calibri" w:hAnsi="Calibri" w:cs="Calibri"/>
          <w:sz w:val="20"/>
          <w:szCs w:val="20"/>
          <w:lang w:val="en-AU"/>
        </w:rPr>
        <w:t xml:space="preserve"> beneficial for graduates in raising their respective levels of income /advancing their career</w:t>
      </w:r>
      <w:r w:rsidR="00E51640">
        <w:rPr>
          <w:rFonts w:ascii="Calibri" w:hAnsi="Calibri" w:cs="Calibri"/>
          <w:sz w:val="20"/>
          <w:szCs w:val="20"/>
          <w:lang w:val="en-AU"/>
        </w:rPr>
        <w:t>.</w:t>
      </w:r>
    </w:p>
    <w:p w14:paraId="127A63EE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C586ABD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Aims.</w:t>
      </w:r>
    </w:p>
    <w:p w14:paraId="6703C739" w14:textId="66CF0AF2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Our study aims to bridge this gap and provides a very timely insight into future job/growth prospects for online </w:t>
      </w:r>
      <w:r w:rsidR="0058621F">
        <w:rPr>
          <w:rFonts w:ascii="Calibri" w:hAnsi="Calibri" w:cs="Calibri"/>
          <w:sz w:val="20"/>
          <w:szCs w:val="20"/>
          <w:lang w:val="en-AU"/>
        </w:rPr>
        <w:t>learners in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51640">
        <w:rPr>
          <w:rFonts w:ascii="Calibri" w:hAnsi="Calibri" w:cs="Calibri"/>
          <w:sz w:val="20"/>
          <w:szCs w:val="20"/>
          <w:lang w:val="en-AU"/>
        </w:rPr>
        <w:t>prevailing</w:t>
      </w:r>
      <w:r>
        <w:rPr>
          <w:rFonts w:ascii="Calibri" w:hAnsi="Calibri" w:cs="Calibri"/>
          <w:sz w:val="20"/>
          <w:szCs w:val="20"/>
          <w:lang w:val="en-AU"/>
        </w:rPr>
        <w:t xml:space="preserve"> COVID</w:t>
      </w:r>
      <w:r w:rsidR="00E51640">
        <w:rPr>
          <w:rFonts w:ascii="Calibri" w:hAnsi="Calibri" w:cs="Calibri"/>
          <w:sz w:val="20"/>
          <w:szCs w:val="20"/>
          <w:lang w:val="en-AU"/>
        </w:rPr>
        <w:t>-</w:t>
      </w:r>
      <w:r>
        <w:rPr>
          <w:rFonts w:ascii="Calibri" w:hAnsi="Calibri" w:cs="Calibri"/>
          <w:sz w:val="20"/>
          <w:szCs w:val="20"/>
          <w:lang w:val="en-AU"/>
        </w:rPr>
        <w:t>19 conte</w:t>
      </w:r>
      <w:r w:rsidR="00E51640">
        <w:rPr>
          <w:rFonts w:ascii="Calibri" w:hAnsi="Calibri" w:cs="Calibri"/>
          <w:sz w:val="20"/>
          <w:szCs w:val="20"/>
          <w:lang w:val="en-AU"/>
        </w:rPr>
        <w:t>x</w:t>
      </w:r>
      <w:r>
        <w:rPr>
          <w:rFonts w:ascii="Calibri" w:hAnsi="Calibri" w:cs="Calibri"/>
          <w:sz w:val="20"/>
          <w:szCs w:val="20"/>
          <w:lang w:val="en-AU"/>
        </w:rPr>
        <w:t xml:space="preserve">t, based on robust </w:t>
      </w:r>
      <w:r w:rsidR="00E51640">
        <w:rPr>
          <w:rFonts w:ascii="Calibri" w:hAnsi="Calibri" w:cs="Calibri"/>
          <w:sz w:val="20"/>
          <w:szCs w:val="20"/>
          <w:lang w:val="en-AU"/>
        </w:rPr>
        <w:t>data</w:t>
      </w:r>
      <w:r>
        <w:rPr>
          <w:rFonts w:ascii="Calibri" w:hAnsi="Calibri" w:cs="Calibri"/>
          <w:sz w:val="20"/>
          <w:szCs w:val="20"/>
          <w:lang w:val="en-AU"/>
        </w:rPr>
        <w:t xml:space="preserve"> collected from recent Australian Graduates.</w:t>
      </w:r>
    </w:p>
    <w:p w14:paraId="16FECB92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47D46F2A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Methods. </w:t>
      </w:r>
    </w:p>
    <w:p w14:paraId="3BB970E8" w14:textId="2FE3DEDA" w:rsidR="001F4C2F" w:rsidRPr="0097144A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97144A">
        <w:rPr>
          <w:rFonts w:ascii="Calibri" w:hAnsi="Calibri" w:cs="Calibri"/>
          <w:sz w:val="20"/>
          <w:szCs w:val="20"/>
          <w:lang w:val="en-AU"/>
        </w:rPr>
        <w:t xml:space="preserve">Data were collected from 1045 graduates /alumni of both undergraduate and postgraduate online programs in Australia. Cross tabulations / Moderated Regression Analysis are used to examine the interactive effects of online skills enhancement and Graduate’s Tenure on their respective levels of growth in income from employment. </w:t>
      </w:r>
    </w:p>
    <w:p w14:paraId="542D352B" w14:textId="77777777" w:rsidR="001F4C2F" w:rsidRPr="0097144A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655D97FF" w14:textId="6EE99CE6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Results. </w:t>
      </w:r>
      <w:r>
        <w:rPr>
          <w:rFonts w:ascii="Calibri" w:hAnsi="Calibri" w:cs="Calibri"/>
          <w:sz w:val="20"/>
          <w:szCs w:val="20"/>
          <w:lang w:val="en-AU"/>
        </w:rPr>
        <w:t xml:space="preserve"> Our results indicated; while </w:t>
      </w:r>
      <w:r w:rsidR="00E51640">
        <w:rPr>
          <w:rFonts w:ascii="Calibri" w:hAnsi="Calibri" w:cs="Calibri"/>
          <w:sz w:val="20"/>
          <w:szCs w:val="20"/>
          <w:lang w:val="en-AU"/>
        </w:rPr>
        <w:t xml:space="preserve">online </w:t>
      </w:r>
      <w:r>
        <w:rPr>
          <w:rFonts w:ascii="Calibri" w:hAnsi="Calibri" w:cs="Calibri"/>
          <w:sz w:val="20"/>
          <w:szCs w:val="20"/>
          <w:lang w:val="en-AU"/>
        </w:rPr>
        <w:t>skills</w:t>
      </w:r>
      <w:r w:rsidR="00E5164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enhancement</w:t>
      </w:r>
      <w:r w:rsidR="00E51640">
        <w:rPr>
          <w:rFonts w:ascii="Calibri" w:hAnsi="Calibri" w:cs="Calibri"/>
          <w:sz w:val="20"/>
          <w:szCs w:val="20"/>
          <w:lang w:val="en-AU"/>
        </w:rPr>
        <w:t xml:space="preserve"> brought </w:t>
      </w:r>
      <w:r>
        <w:rPr>
          <w:rFonts w:ascii="Calibri" w:hAnsi="Calibri" w:cs="Calibri"/>
          <w:sz w:val="20"/>
          <w:szCs w:val="20"/>
          <w:lang w:val="en-AU"/>
        </w:rPr>
        <w:t xml:space="preserve">a positive change in overall income of graduates, it had led to a greater appreciation in income for those graduates, who had longer tenure as compared to those </w:t>
      </w:r>
      <w:r w:rsidR="00E51640">
        <w:rPr>
          <w:rFonts w:ascii="Calibri" w:hAnsi="Calibri" w:cs="Calibri"/>
          <w:sz w:val="20"/>
          <w:szCs w:val="20"/>
          <w:lang w:val="en-AU"/>
        </w:rPr>
        <w:t>who</w:t>
      </w:r>
      <w:r>
        <w:rPr>
          <w:rFonts w:ascii="Calibri" w:hAnsi="Calibri" w:cs="Calibri"/>
          <w:sz w:val="20"/>
          <w:szCs w:val="20"/>
          <w:lang w:val="en-AU"/>
        </w:rPr>
        <w:t xml:space="preserve"> had </w:t>
      </w:r>
      <w:r w:rsidR="003120A5">
        <w:rPr>
          <w:rFonts w:ascii="Calibri" w:hAnsi="Calibri" w:cs="Calibri"/>
          <w:sz w:val="20"/>
          <w:szCs w:val="20"/>
          <w:lang w:val="en-AU"/>
        </w:rPr>
        <w:t>relatively shorter tenures with their organisations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529D089F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6D60A6AF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>Discussion</w:t>
      </w:r>
      <w:r>
        <w:rPr>
          <w:rFonts w:ascii="Calibri" w:hAnsi="Calibri" w:cs="Calibri"/>
          <w:sz w:val="20"/>
          <w:szCs w:val="20"/>
          <w:lang w:val="en-AU"/>
        </w:rPr>
        <w:t xml:space="preserve"> &amp; Implications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FE76922" w14:textId="165B5C6E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Higher-Ed learners often struggle to decide whether they should enrol into an online program</w:t>
      </w:r>
      <w:r w:rsidR="00E5164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or prefer to stick to their traditional classroom-based learning environment when considering to further enhance their studies.  Employers on the other hand are also known to have raised their doubts</w:t>
      </w:r>
      <w:r w:rsidR="003120A5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 xml:space="preserve">regarding effectiveness of these online programs in imparting the critical knowledge /enterprise skills that are needed to tackle </w:t>
      </w:r>
      <w:r w:rsidR="003120A5">
        <w:rPr>
          <w:rFonts w:ascii="Calibri" w:hAnsi="Calibri" w:cs="Calibri"/>
          <w:sz w:val="20"/>
          <w:szCs w:val="20"/>
          <w:lang w:val="en-AU"/>
        </w:rPr>
        <w:t>the</w:t>
      </w:r>
      <w:r>
        <w:rPr>
          <w:rFonts w:ascii="Calibri" w:hAnsi="Calibri" w:cs="Calibri"/>
          <w:sz w:val="20"/>
          <w:szCs w:val="20"/>
          <w:lang w:val="en-AU"/>
        </w:rPr>
        <w:t xml:space="preserve"> challenges posed by a highly unpredictable business landscape of today.</w:t>
      </w:r>
    </w:p>
    <w:p w14:paraId="5BB90402" w14:textId="77777777" w:rsidR="001F4C2F" w:rsidRDefault="001F4C2F" w:rsidP="001F4C2F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63A6FA7C" w14:textId="49F5A6C0" w:rsidR="00582E1F" w:rsidRDefault="001F4C2F" w:rsidP="00582E1F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In the current context of Covid-19, study provides very timely insights into the future job market for both learners as well as managers.</w:t>
      </w:r>
    </w:p>
    <w:sectPr w:rsidR="00582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2F"/>
    <w:rsid w:val="001F3FF7"/>
    <w:rsid w:val="001F4C2F"/>
    <w:rsid w:val="003120A5"/>
    <w:rsid w:val="003F5ACE"/>
    <w:rsid w:val="004844E8"/>
    <w:rsid w:val="00582E1F"/>
    <w:rsid w:val="0058621F"/>
    <w:rsid w:val="006B0594"/>
    <w:rsid w:val="00B128F7"/>
    <w:rsid w:val="00BD5435"/>
    <w:rsid w:val="00D64254"/>
    <w:rsid w:val="00E21C54"/>
    <w:rsid w:val="00E51640"/>
    <w:rsid w:val="00E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C998"/>
  <w15:chartTrackingRefBased/>
  <w15:docId w15:val="{8BF70138-A443-404C-9AEE-59375AD8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4C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2" ma:contentTypeDescription="Create a new document." ma:contentTypeScope="" ma:versionID="462f9eea9b3e3e43d6aeb0cfef9ce548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35965e3f0a4daad22fba4d58ad77e4fe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CA08F-06FE-46CB-9264-520471AF07D3}"/>
</file>

<file path=customXml/itemProps2.xml><?xml version="1.0" encoding="utf-8"?>
<ds:datastoreItem xmlns:ds="http://schemas.openxmlformats.org/officeDocument/2006/customXml" ds:itemID="{B3D660DD-56A5-4CDE-BA71-13F6ED9248E0}"/>
</file>

<file path=customXml/itemProps3.xml><?xml version="1.0" encoding="utf-8"?>
<ds:datastoreItem xmlns:ds="http://schemas.openxmlformats.org/officeDocument/2006/customXml" ds:itemID="{18A40B6D-27A9-4456-8738-1BE29474F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Mohtsham Saeed</dc:creator>
  <cp:keywords/>
  <dc:description/>
  <cp:lastModifiedBy>Zoe Keogh</cp:lastModifiedBy>
  <cp:revision>2</cp:revision>
  <dcterms:created xsi:type="dcterms:W3CDTF">2021-04-08T00:26:00Z</dcterms:created>
  <dcterms:modified xsi:type="dcterms:W3CDTF">2021-04-08T00:26:00Z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</Properties>
</file>