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6F1B9" w14:textId="68875105" w:rsidR="00C315D2" w:rsidRPr="00C315D2" w:rsidRDefault="007F3A73" w:rsidP="5E2C5F31">
      <w:pPr>
        <w:spacing w:after="0" w:line="240" w:lineRule="auto"/>
        <w:rPr>
          <w:rFonts w:ascii="Arial" w:eastAsia="Calibri" w:hAnsi="Arial" w:cs="Calibri"/>
          <w:b/>
          <w:bCs/>
          <w:kern w:val="0"/>
          <w:lang w:val="en-US"/>
          <w14:ligatures w14:val="none"/>
        </w:rPr>
      </w:pPr>
      <w:r w:rsidRPr="007F3A73">
        <w:rPr>
          <w:rFonts w:ascii="Arial" w:eastAsia="Calibri" w:hAnsi="Arial" w:cs="Calibri"/>
          <w:b/>
          <w:bCs/>
          <w:kern w:val="0"/>
          <w:lang w:val="en-US"/>
          <w14:ligatures w14:val="none"/>
        </w:rPr>
        <w:t xml:space="preserve">Lymph </w:t>
      </w:r>
      <w:r>
        <w:rPr>
          <w:rFonts w:ascii="Arial" w:eastAsia="等线" w:hAnsi="Arial" w:cs="Calibri" w:hint="eastAsia"/>
          <w:b/>
          <w:bCs/>
          <w:kern w:val="0"/>
          <w:lang w:val="en-US" w:eastAsia="zh-CN"/>
          <w14:ligatures w14:val="none"/>
        </w:rPr>
        <w:t>N</w:t>
      </w:r>
      <w:r w:rsidRPr="007F3A73">
        <w:rPr>
          <w:rFonts w:ascii="Arial" w:eastAsia="Calibri" w:hAnsi="Arial" w:cs="Calibri"/>
          <w:b/>
          <w:bCs/>
          <w:kern w:val="0"/>
          <w:lang w:val="en-US"/>
          <w14:ligatures w14:val="none"/>
        </w:rPr>
        <w:t>ode-</w:t>
      </w:r>
      <w:r w:rsidR="005C22BA">
        <w:rPr>
          <w:rFonts w:ascii="Arial" w:eastAsia="等线" w:hAnsi="Arial" w:cs="Calibri" w:hint="eastAsia"/>
          <w:b/>
          <w:bCs/>
          <w:kern w:val="0"/>
          <w:lang w:val="en-US" w:eastAsia="zh-CN"/>
          <w14:ligatures w14:val="none"/>
        </w:rPr>
        <w:t>B</w:t>
      </w:r>
      <w:r w:rsidRPr="007F3A73">
        <w:rPr>
          <w:rFonts w:ascii="Arial" w:eastAsia="Calibri" w:hAnsi="Arial" w:cs="Calibri"/>
          <w:b/>
          <w:bCs/>
          <w:kern w:val="0"/>
          <w:lang w:val="en-US"/>
          <w14:ligatures w14:val="none"/>
        </w:rPr>
        <w:t xml:space="preserve">iomimetic </w:t>
      </w:r>
      <w:r>
        <w:rPr>
          <w:rFonts w:ascii="Arial" w:eastAsia="等线" w:hAnsi="Arial" w:cs="Calibri" w:hint="eastAsia"/>
          <w:b/>
          <w:bCs/>
          <w:kern w:val="0"/>
          <w:lang w:val="en-US" w:eastAsia="zh-CN"/>
          <w14:ligatures w14:val="none"/>
        </w:rPr>
        <w:t>S</w:t>
      </w:r>
      <w:r w:rsidRPr="007F3A73">
        <w:rPr>
          <w:rFonts w:ascii="Arial" w:eastAsia="Calibri" w:hAnsi="Arial" w:cs="Calibri"/>
          <w:b/>
          <w:bCs/>
          <w:kern w:val="0"/>
          <w:lang w:val="en-US"/>
          <w14:ligatures w14:val="none"/>
        </w:rPr>
        <w:t xml:space="preserve">caffold </w:t>
      </w:r>
      <w:r>
        <w:rPr>
          <w:rFonts w:ascii="Arial" w:eastAsia="等线" w:hAnsi="Arial" w:cs="Calibri" w:hint="eastAsia"/>
          <w:b/>
          <w:bCs/>
          <w:kern w:val="0"/>
          <w:lang w:val="en-US" w:eastAsia="zh-CN"/>
          <w14:ligatures w14:val="none"/>
        </w:rPr>
        <w:t>B</w:t>
      </w:r>
      <w:r w:rsidRPr="007F3A73">
        <w:rPr>
          <w:rFonts w:ascii="Arial" w:eastAsia="Calibri" w:hAnsi="Arial" w:cs="Calibri"/>
          <w:b/>
          <w:bCs/>
          <w:kern w:val="0"/>
          <w:lang w:val="en-US"/>
          <w14:ligatures w14:val="none"/>
        </w:rPr>
        <w:t xml:space="preserve">oosts CAR-T </w:t>
      </w:r>
      <w:r>
        <w:rPr>
          <w:rFonts w:ascii="Arial" w:eastAsia="等线" w:hAnsi="Arial" w:cs="Calibri" w:hint="eastAsia"/>
          <w:b/>
          <w:bCs/>
          <w:kern w:val="0"/>
          <w:lang w:val="en-US" w:eastAsia="zh-CN"/>
          <w14:ligatures w14:val="none"/>
        </w:rPr>
        <w:t>T</w:t>
      </w:r>
      <w:r w:rsidRPr="007F3A73">
        <w:rPr>
          <w:rFonts w:ascii="Arial" w:eastAsia="Calibri" w:hAnsi="Arial" w:cs="Calibri"/>
          <w:b/>
          <w:bCs/>
          <w:kern w:val="0"/>
          <w:lang w:val="en-US"/>
          <w14:ligatures w14:val="none"/>
        </w:rPr>
        <w:t xml:space="preserve">herapy </w:t>
      </w:r>
      <w:r>
        <w:rPr>
          <w:rFonts w:ascii="Arial" w:eastAsia="等线" w:hAnsi="Arial" w:cs="Calibri" w:hint="eastAsia"/>
          <w:b/>
          <w:bCs/>
          <w:kern w:val="0"/>
          <w:lang w:val="en-US" w:eastAsia="zh-CN"/>
          <w14:ligatures w14:val="none"/>
        </w:rPr>
        <w:t>A</w:t>
      </w:r>
      <w:r w:rsidRPr="007F3A73">
        <w:rPr>
          <w:rFonts w:ascii="Arial" w:eastAsia="Calibri" w:hAnsi="Arial" w:cs="Calibri"/>
          <w:b/>
          <w:bCs/>
          <w:kern w:val="0"/>
          <w:lang w:val="en-US"/>
          <w14:ligatures w14:val="none"/>
        </w:rPr>
        <w:t xml:space="preserve">gainst </w:t>
      </w:r>
      <w:r>
        <w:rPr>
          <w:rFonts w:ascii="Arial" w:eastAsia="等线" w:hAnsi="Arial" w:cs="Calibri" w:hint="eastAsia"/>
          <w:b/>
          <w:bCs/>
          <w:kern w:val="0"/>
          <w:lang w:val="en-US" w:eastAsia="zh-CN"/>
          <w14:ligatures w14:val="none"/>
        </w:rPr>
        <w:t>S</w:t>
      </w:r>
      <w:r w:rsidRPr="007F3A73">
        <w:rPr>
          <w:rFonts w:ascii="Arial" w:eastAsia="Calibri" w:hAnsi="Arial" w:cs="Calibri"/>
          <w:b/>
          <w:bCs/>
          <w:kern w:val="0"/>
          <w:lang w:val="en-US"/>
          <w14:ligatures w14:val="none"/>
        </w:rPr>
        <w:t xml:space="preserve">olid </w:t>
      </w:r>
      <w:r>
        <w:rPr>
          <w:rFonts w:ascii="Arial" w:eastAsia="等线" w:hAnsi="Arial" w:cs="Calibri" w:hint="eastAsia"/>
          <w:b/>
          <w:bCs/>
          <w:kern w:val="0"/>
          <w:lang w:val="en-US" w:eastAsia="zh-CN"/>
          <w14:ligatures w14:val="none"/>
        </w:rPr>
        <w:t>T</w:t>
      </w:r>
      <w:r w:rsidRPr="007F3A73">
        <w:rPr>
          <w:rFonts w:ascii="Arial" w:eastAsia="Calibri" w:hAnsi="Arial" w:cs="Calibri"/>
          <w:b/>
          <w:bCs/>
          <w:kern w:val="0"/>
          <w:lang w:val="en-US"/>
          <w14:ligatures w14:val="none"/>
        </w:rPr>
        <w:t>umor</w:t>
      </w:r>
    </w:p>
    <w:p w14:paraId="79141BD9" w14:textId="7F44299A" w:rsidR="00C315D2" w:rsidRPr="00C315D2" w:rsidRDefault="007F3A73" w:rsidP="00C315D2">
      <w:pPr>
        <w:spacing w:after="0" w:line="240" w:lineRule="auto"/>
        <w:rPr>
          <w:rFonts w:ascii="Arial" w:eastAsia="Calibri" w:hAnsi="Arial" w:cs="Calibri"/>
          <w:bCs/>
          <w:kern w:val="0"/>
          <w:sz w:val="20"/>
          <w:szCs w:val="20"/>
          <w14:ligatures w14:val="none"/>
        </w:rPr>
      </w:pPr>
      <w:r>
        <w:rPr>
          <w:rFonts w:ascii="Arial" w:eastAsia="等线" w:hAnsi="Arial" w:cs="Calibri" w:hint="eastAsia"/>
          <w:b/>
          <w:kern w:val="0"/>
          <w:sz w:val="20"/>
          <w:szCs w:val="20"/>
          <w:u w:val="single"/>
          <w:lang w:eastAsia="zh-CN"/>
          <w14:ligatures w14:val="none"/>
        </w:rPr>
        <w:t>Ziyan Liao</w:t>
      </w:r>
      <w:r w:rsidR="00C315D2" w:rsidRPr="00C315D2">
        <w:rPr>
          <w:rFonts w:ascii="Arial" w:eastAsia="Calibri" w:hAnsi="Arial" w:cs="Calibri"/>
          <w:b/>
          <w:kern w:val="0"/>
          <w:sz w:val="20"/>
          <w:szCs w:val="20"/>
          <w:u w:val="single"/>
          <w:vertAlign w:val="superscript"/>
          <w14:ligatures w14:val="none"/>
        </w:rPr>
        <w:t>1</w:t>
      </w:r>
      <w:r w:rsidR="00C315D2" w:rsidRPr="00C315D2">
        <w:rPr>
          <w:rFonts w:ascii="Arial" w:eastAsia="Calibri" w:hAnsi="Arial" w:cs="Calibri"/>
          <w:bCs/>
          <w:kern w:val="0"/>
          <w:sz w:val="20"/>
          <w:szCs w:val="20"/>
          <w14:ligatures w14:val="none"/>
        </w:rPr>
        <w:t xml:space="preserve">, </w:t>
      </w:r>
      <w:r>
        <w:rPr>
          <w:rFonts w:ascii="Arial" w:eastAsia="等线" w:hAnsi="Arial" w:cs="Calibri" w:hint="eastAsia"/>
          <w:bCs/>
          <w:kern w:val="0"/>
          <w:sz w:val="20"/>
          <w:szCs w:val="20"/>
          <w:lang w:eastAsia="zh-CN"/>
          <w14:ligatures w14:val="none"/>
        </w:rPr>
        <w:t>Hongjun Li</w:t>
      </w:r>
      <w:r w:rsidR="00C315D2" w:rsidRPr="00C315D2">
        <w:rPr>
          <w:rFonts w:ascii="Arial" w:eastAsia="Calibri" w:hAnsi="Arial" w:cs="Calibri"/>
          <w:bCs/>
          <w:kern w:val="0"/>
          <w:sz w:val="20"/>
          <w:szCs w:val="20"/>
          <w:vertAlign w:val="superscript"/>
          <w14:ligatures w14:val="none"/>
        </w:rPr>
        <w:t>1</w:t>
      </w:r>
      <w:r w:rsidRPr="00C315D2">
        <w:rPr>
          <w:rFonts w:ascii="Arial" w:eastAsia="Calibri" w:hAnsi="Arial" w:cs="Calibri"/>
          <w:bCs/>
          <w:kern w:val="0"/>
          <w:sz w:val="20"/>
          <w:szCs w:val="20"/>
          <w14:ligatures w14:val="none"/>
        </w:rPr>
        <w:t xml:space="preserve">, </w:t>
      </w:r>
      <w:r>
        <w:rPr>
          <w:rFonts w:ascii="Arial" w:eastAsia="等线" w:hAnsi="Arial" w:cs="Calibri" w:hint="eastAsia"/>
          <w:bCs/>
          <w:kern w:val="0"/>
          <w:sz w:val="20"/>
          <w:szCs w:val="20"/>
          <w:lang w:eastAsia="zh-CN"/>
          <w14:ligatures w14:val="none"/>
        </w:rPr>
        <w:t>Zhen Gu</w:t>
      </w:r>
      <w:r w:rsidRPr="00C315D2">
        <w:rPr>
          <w:rFonts w:ascii="Arial" w:eastAsia="Calibri" w:hAnsi="Arial" w:cs="Calibri"/>
          <w:bCs/>
          <w:kern w:val="0"/>
          <w:sz w:val="20"/>
          <w:szCs w:val="20"/>
          <w:vertAlign w:val="superscript"/>
          <w14:ligatures w14:val="none"/>
        </w:rPr>
        <w:t>1</w:t>
      </w:r>
      <w:r w:rsidR="00C315D2" w:rsidRPr="00C315D2">
        <w:rPr>
          <w:rFonts w:ascii="Arial" w:eastAsia="Calibri" w:hAnsi="Arial" w:cs="Calibri"/>
          <w:bCs/>
          <w:kern w:val="0"/>
          <w:sz w:val="20"/>
          <w:szCs w:val="20"/>
          <w14:ligatures w14:val="none"/>
        </w:rPr>
        <w:t xml:space="preserve">. </w:t>
      </w:r>
    </w:p>
    <w:p w14:paraId="137D4547" w14:textId="59C7799D" w:rsidR="00C315D2" w:rsidRPr="00070B1A" w:rsidRDefault="00D159B0" w:rsidP="00D159B0">
      <w:pPr>
        <w:spacing w:after="0" w:line="240" w:lineRule="auto"/>
        <w:rPr>
          <w:rFonts w:ascii="Arial" w:eastAsia="等线" w:hAnsi="Arial" w:cs="Calibri"/>
          <w:bCs/>
          <w:kern w:val="0"/>
          <w:sz w:val="20"/>
          <w:szCs w:val="20"/>
          <w:lang w:eastAsia="zh-CN"/>
          <w14:ligatures w14:val="none"/>
        </w:rPr>
      </w:pPr>
      <w:r w:rsidRPr="00D159B0">
        <w:rPr>
          <w:rFonts w:ascii="Arial" w:eastAsia="等线" w:hAnsi="Arial" w:cs="Calibri"/>
          <w:bCs/>
          <w:kern w:val="0"/>
          <w:sz w:val="20"/>
          <w:szCs w:val="20"/>
          <w:lang w:eastAsia="zh-CN"/>
          <w14:ligatures w14:val="none"/>
        </w:rPr>
        <w:t>College of Pharmaceutical Sciences</w:t>
      </w:r>
      <w:r w:rsidR="00C315D2" w:rsidRPr="00C315D2">
        <w:rPr>
          <w:rFonts w:ascii="Arial" w:eastAsia="Calibri" w:hAnsi="Arial" w:cs="Calibri"/>
          <w:bCs/>
          <w:kern w:val="0"/>
          <w:sz w:val="20"/>
          <w:szCs w:val="20"/>
          <w14:ligatures w14:val="none"/>
        </w:rPr>
        <w:t xml:space="preserve">, </w:t>
      </w:r>
      <w:r w:rsidRPr="00D159B0">
        <w:rPr>
          <w:rFonts w:ascii="Arial" w:eastAsia="等线" w:hAnsi="Arial" w:cs="Calibri"/>
          <w:bCs/>
          <w:kern w:val="0"/>
          <w:sz w:val="20"/>
          <w:szCs w:val="20"/>
          <w:lang w:eastAsia="zh-CN"/>
          <w14:ligatures w14:val="none"/>
        </w:rPr>
        <w:t>Zhejiang University</w:t>
      </w:r>
      <w:r w:rsidRPr="00C315D2">
        <w:rPr>
          <w:rFonts w:ascii="Arial" w:eastAsia="Calibri" w:hAnsi="Arial" w:cs="Calibri"/>
          <w:bCs/>
          <w:kern w:val="0"/>
          <w:sz w:val="20"/>
          <w:szCs w:val="20"/>
          <w:vertAlign w:val="superscript"/>
          <w14:ligatures w14:val="none"/>
        </w:rPr>
        <w:t xml:space="preserve"> </w:t>
      </w:r>
      <w:r w:rsidR="00C315D2" w:rsidRPr="00C315D2">
        <w:rPr>
          <w:rFonts w:ascii="Arial" w:eastAsia="Calibri" w:hAnsi="Arial" w:cs="Calibri"/>
          <w:bCs/>
          <w:kern w:val="0"/>
          <w:sz w:val="20"/>
          <w:szCs w:val="20"/>
          <w:vertAlign w:val="superscript"/>
          <w14:ligatures w14:val="none"/>
        </w:rPr>
        <w:t>1</w:t>
      </w:r>
      <w:r w:rsidR="00C315D2" w:rsidRPr="00C315D2">
        <w:rPr>
          <w:rFonts w:ascii="Arial" w:eastAsia="Calibri" w:hAnsi="Arial" w:cs="Calibri"/>
          <w:bCs/>
          <w:kern w:val="0"/>
          <w:sz w:val="20"/>
          <w:szCs w:val="20"/>
          <w14:ligatures w14:val="none"/>
        </w:rPr>
        <w:t xml:space="preserve">, </w:t>
      </w:r>
      <w:r w:rsidRPr="00D159B0">
        <w:rPr>
          <w:rFonts w:ascii="Arial" w:eastAsia="Calibri" w:hAnsi="Arial" w:cs="Calibri"/>
          <w:bCs/>
          <w:kern w:val="0"/>
          <w:sz w:val="20"/>
          <w:szCs w:val="20"/>
          <w14:ligatures w14:val="none"/>
        </w:rPr>
        <w:t>Hangzhou</w:t>
      </w:r>
      <w:r w:rsidR="00C315D2" w:rsidRPr="00C315D2">
        <w:rPr>
          <w:rFonts w:ascii="Arial" w:eastAsia="Calibri" w:hAnsi="Arial" w:cs="Calibri"/>
          <w:bCs/>
          <w:kern w:val="0"/>
          <w:sz w:val="20"/>
          <w:szCs w:val="20"/>
          <w14:ligatures w14:val="none"/>
        </w:rPr>
        <w:t>, C</w:t>
      </w:r>
      <w:r>
        <w:rPr>
          <w:rFonts w:ascii="Arial" w:eastAsia="等线" w:hAnsi="Arial" w:cs="Calibri" w:hint="eastAsia"/>
          <w:bCs/>
          <w:kern w:val="0"/>
          <w:sz w:val="20"/>
          <w:szCs w:val="20"/>
          <w:lang w:eastAsia="zh-CN"/>
          <w14:ligatures w14:val="none"/>
        </w:rPr>
        <w:t>hina</w:t>
      </w:r>
      <w:r w:rsidR="00070B1A">
        <w:rPr>
          <w:rFonts w:ascii="Arial" w:eastAsia="等线" w:hAnsi="Arial" w:cs="Calibri" w:hint="eastAsia"/>
          <w:bCs/>
          <w:kern w:val="0"/>
          <w:sz w:val="20"/>
          <w:szCs w:val="20"/>
          <w:lang w:eastAsia="zh-CN"/>
          <w14:ligatures w14:val="none"/>
        </w:rPr>
        <w:t>.</w:t>
      </w:r>
    </w:p>
    <w:p w14:paraId="2DD37039" w14:textId="030E1D65" w:rsidR="00C315D2" w:rsidRPr="00D8132A" w:rsidRDefault="00C315D2" w:rsidP="00C315D2">
      <w:pPr>
        <w:spacing w:after="0" w:line="240" w:lineRule="auto"/>
        <w:rPr>
          <w:rFonts w:ascii="Arial" w:eastAsia="等线" w:hAnsi="Arial" w:cs="Calibri"/>
          <w:bCs/>
          <w:kern w:val="0"/>
          <w:sz w:val="20"/>
          <w:szCs w:val="20"/>
          <w:lang w:eastAsia="zh-CN"/>
          <w14:ligatures w14:val="none"/>
        </w:rPr>
      </w:pPr>
    </w:p>
    <w:p w14:paraId="2385039D" w14:textId="17DBDE40" w:rsidR="00C315D2" w:rsidRPr="00C315D2" w:rsidRDefault="00B8473A" w:rsidP="00C315D2">
      <w:pPr>
        <w:spacing w:after="0" w:line="240" w:lineRule="auto"/>
        <w:jc w:val="both"/>
        <w:rPr>
          <w:rFonts w:ascii="Arial" w:eastAsia="Calibri" w:hAnsi="Arial" w:cs="Calibri"/>
          <w:bCs/>
          <w:kern w:val="0"/>
          <w:sz w:val="20"/>
          <w:szCs w:val="20"/>
          <w:lang w:val="en-US"/>
          <w14:ligatures w14:val="none"/>
        </w:rPr>
      </w:pPr>
      <w:r>
        <w:rPr>
          <w:rFonts w:ascii="Arial" w:eastAsia="Calibri" w:hAnsi="Arial" w:cs="Calibri"/>
          <w:b/>
          <w:kern w:val="0"/>
          <w:sz w:val="20"/>
          <w:szCs w:val="20"/>
          <w14:ligatures w14:val="none"/>
        </w:rPr>
        <w:t>Background and aims</w:t>
      </w:r>
      <w:r w:rsidR="00C315D2" w:rsidRPr="00C315D2">
        <w:rPr>
          <w:rFonts w:ascii="Arial" w:eastAsia="Calibri" w:hAnsi="Arial" w:cs="Calibri"/>
          <w:b/>
          <w:kern w:val="0"/>
          <w:sz w:val="20"/>
          <w:szCs w:val="20"/>
          <w14:ligatures w14:val="none"/>
        </w:rPr>
        <w:t>.</w:t>
      </w:r>
      <w:r w:rsidR="00C315D2" w:rsidRPr="00C315D2">
        <w:rPr>
          <w:rFonts w:ascii="Arial" w:eastAsia="Calibri" w:hAnsi="Arial" w:cs="Calibri"/>
          <w:bCs/>
          <w:kern w:val="0"/>
          <w:sz w:val="20"/>
          <w:szCs w:val="20"/>
          <w14:ligatures w14:val="none"/>
        </w:rPr>
        <w:t xml:space="preserve"> </w:t>
      </w:r>
      <w:r w:rsidR="007E5297" w:rsidRPr="007E5297">
        <w:rPr>
          <w:rFonts w:ascii="Arial" w:eastAsia="Calibri" w:hAnsi="Arial" w:cs="Calibri"/>
          <w:kern w:val="0"/>
          <w:sz w:val="20"/>
          <w:szCs w:val="20"/>
          <w:lang w:val="en-US"/>
          <w14:ligatures w14:val="none"/>
        </w:rPr>
        <w:t xml:space="preserve">Chimeric antigen receptor (CAR)-T cell therapy has shown unprecedented success in treating hematologic malignancies. Still, limited clinical efficacy has been achieved in solid tumor treatments due to the dense extracellular matrix and the immunosuppressive tumor microenvironment of solid tumors. A three-dimensional scaffold, which mimics the porous bulk structure and </w:t>
      </w:r>
      <w:r w:rsidR="007E5297">
        <w:rPr>
          <w:rFonts w:ascii="Arial" w:eastAsia="Calibri" w:hAnsi="Arial" w:cs="Calibri"/>
          <w:kern w:val="0"/>
          <w:sz w:val="20"/>
          <w:szCs w:val="20"/>
          <w:lang w:val="en-US"/>
          <w14:ligatures w14:val="none"/>
        </w:rPr>
        <w:t>biofunctions</w:t>
      </w:r>
      <w:r w:rsidR="007E5297" w:rsidRPr="007E5297">
        <w:rPr>
          <w:rFonts w:ascii="Arial" w:eastAsia="Calibri" w:hAnsi="Arial" w:cs="Calibri"/>
          <w:kern w:val="0"/>
          <w:sz w:val="20"/>
          <w:szCs w:val="20"/>
          <w:lang w:val="en-US"/>
          <w14:ligatures w14:val="none"/>
        </w:rPr>
        <w:t xml:space="preserve"> of lymph nodes, could enhance the delivery and expansion </w:t>
      </w:r>
      <w:r w:rsidR="007E5297">
        <w:rPr>
          <w:rFonts w:ascii="Arial" w:eastAsia="Calibri" w:hAnsi="Arial" w:cs="Calibri"/>
          <w:kern w:val="0"/>
          <w:sz w:val="20"/>
          <w:szCs w:val="20"/>
          <w:lang w:val="en-US"/>
          <w14:ligatures w14:val="none"/>
        </w:rPr>
        <w:t>of</w:t>
      </w:r>
      <w:r w:rsidR="007E5297" w:rsidRPr="007E5297">
        <w:rPr>
          <w:rFonts w:ascii="Arial" w:eastAsia="Calibri" w:hAnsi="Arial" w:cs="Calibri"/>
          <w:kern w:val="0"/>
          <w:sz w:val="20"/>
          <w:szCs w:val="20"/>
          <w:lang w:val="en-US"/>
          <w14:ligatures w14:val="none"/>
        </w:rPr>
        <w:t xml:space="preserve"> CAR-T cells and improve their therapeutic effects on solid tumors</w:t>
      </w:r>
      <w:r w:rsidR="00C315D2" w:rsidRPr="00C315D2">
        <w:rPr>
          <w:rFonts w:ascii="Arial" w:eastAsia="Calibri" w:hAnsi="Arial" w:cs="Calibri"/>
          <w:bCs/>
          <w:kern w:val="0"/>
          <w:sz w:val="20"/>
          <w:szCs w:val="20"/>
          <w14:ligatures w14:val="none"/>
        </w:rPr>
        <w:t>.</w:t>
      </w:r>
    </w:p>
    <w:p w14:paraId="15D93483" w14:textId="77777777" w:rsidR="00C315D2" w:rsidRPr="00C315D2" w:rsidRDefault="00C315D2" w:rsidP="00C315D2">
      <w:pPr>
        <w:spacing w:after="0" w:line="240" w:lineRule="auto"/>
        <w:jc w:val="both"/>
        <w:rPr>
          <w:rFonts w:ascii="Arial" w:eastAsia="Calibri" w:hAnsi="Arial" w:cs="Calibri"/>
          <w:b/>
          <w:kern w:val="0"/>
          <w:sz w:val="20"/>
          <w:szCs w:val="20"/>
          <w14:ligatures w14:val="none"/>
        </w:rPr>
      </w:pPr>
    </w:p>
    <w:p w14:paraId="48C0479A" w14:textId="499D0F38" w:rsidR="00C315D2" w:rsidRPr="00C315D2" w:rsidRDefault="00C315D2" w:rsidP="00C315D2">
      <w:pPr>
        <w:spacing w:after="0" w:line="240" w:lineRule="auto"/>
        <w:jc w:val="both"/>
        <w:rPr>
          <w:rFonts w:ascii="Arial" w:eastAsia="Calibri" w:hAnsi="Arial" w:cs="Calibri"/>
          <w:bCs/>
          <w:kern w:val="0"/>
          <w:sz w:val="20"/>
          <w:szCs w:val="20"/>
          <w14:ligatures w14:val="none"/>
        </w:rPr>
      </w:pPr>
      <w:r w:rsidRPr="00C315D2">
        <w:rPr>
          <w:rFonts w:ascii="Arial" w:eastAsia="Calibri" w:hAnsi="Arial" w:cs="Calibri"/>
          <w:b/>
          <w:kern w:val="0"/>
          <w:sz w:val="20"/>
          <w:szCs w:val="20"/>
          <w14:ligatures w14:val="none"/>
        </w:rPr>
        <w:t>Methods.</w:t>
      </w:r>
      <w:r w:rsidR="00500512">
        <w:rPr>
          <w:rFonts w:ascii="Arial" w:eastAsia="等线" w:hAnsi="Arial" w:cs="Calibri" w:hint="eastAsia"/>
          <w:bCs/>
          <w:kern w:val="0"/>
          <w:sz w:val="20"/>
          <w:szCs w:val="20"/>
          <w:lang w:eastAsia="zh-CN"/>
          <w14:ligatures w14:val="none"/>
        </w:rPr>
        <w:t xml:space="preserve"> </w:t>
      </w:r>
      <w:r w:rsidR="00790B0B" w:rsidRPr="00790B0B">
        <w:rPr>
          <w:rFonts w:ascii="Arial" w:eastAsia="Calibri" w:hAnsi="Arial" w:cs="Calibri"/>
          <w:bCs/>
          <w:kern w:val="0"/>
          <w:sz w:val="20"/>
          <w:szCs w:val="20"/>
          <w14:ligatures w14:val="none"/>
        </w:rPr>
        <w:t xml:space="preserve">The porous </w:t>
      </w:r>
      <w:proofErr w:type="gramStart"/>
      <w:r w:rsidR="00790B0B" w:rsidRPr="00790B0B">
        <w:rPr>
          <w:rFonts w:ascii="Arial" w:eastAsia="Calibri" w:hAnsi="Arial" w:cs="Calibri"/>
          <w:bCs/>
          <w:kern w:val="0"/>
          <w:sz w:val="20"/>
          <w:szCs w:val="20"/>
          <w14:ligatures w14:val="none"/>
        </w:rPr>
        <w:t>poly(</w:t>
      </w:r>
      <w:proofErr w:type="gramEnd"/>
      <w:r w:rsidR="00790B0B" w:rsidRPr="00790B0B">
        <w:rPr>
          <w:rFonts w:ascii="Arial" w:eastAsia="Calibri" w:hAnsi="Arial" w:cs="Calibri"/>
          <w:bCs/>
          <w:kern w:val="0"/>
          <w:sz w:val="20"/>
          <w:szCs w:val="20"/>
          <w14:ligatures w14:val="none"/>
        </w:rPr>
        <w:t>lactic-co-glycolic acid) (PLGA) microspheres were fabricated via microfluidic technology and were functionalized with T-cell stimulatory anti-CD3 antibodies and co-stimulatory anti-CD28 antibodies signals, as well as cytokines, to mimic antigen-presenting cells within lymph nodes. A biomimetic scaffold was constructed of several microspheres.</w:t>
      </w:r>
    </w:p>
    <w:p w14:paraId="1387B9C3" w14:textId="77777777" w:rsidR="00C315D2" w:rsidRPr="00C315D2" w:rsidRDefault="00C315D2" w:rsidP="00C315D2">
      <w:pPr>
        <w:spacing w:after="0" w:line="240" w:lineRule="auto"/>
        <w:jc w:val="both"/>
        <w:rPr>
          <w:rFonts w:ascii="Calibri" w:eastAsia="Calibri" w:hAnsi="Calibri" w:cs="Times New Roman"/>
          <w:b/>
          <w:bCs/>
          <w:kern w:val="0"/>
          <w:lang w:val="en-GB"/>
          <w14:ligatures w14:val="none"/>
        </w:rPr>
      </w:pPr>
    </w:p>
    <w:p w14:paraId="777A9E0F" w14:textId="43DEF081" w:rsidR="2021B9E9" w:rsidRPr="00FA7CE0" w:rsidRDefault="00795378" w:rsidP="2021B9E9">
      <w:pPr>
        <w:spacing w:after="0" w:line="240" w:lineRule="auto"/>
        <w:jc w:val="both"/>
        <w:rPr>
          <w:rFonts w:ascii="Arial" w:eastAsia="等线" w:hAnsi="Arial" w:cs="Calibri"/>
          <w:kern w:val="0"/>
          <w:sz w:val="20"/>
          <w:szCs w:val="20"/>
          <w:lang w:val="en-US" w:eastAsia="zh-CN"/>
          <w14:ligatures w14:val="none"/>
        </w:rPr>
      </w:pPr>
      <w:r w:rsidRPr="2021B9E9">
        <w:rPr>
          <w:rFonts w:ascii="Arial" w:eastAsia="Calibri" w:hAnsi="Arial" w:cs="Calibri"/>
          <w:b/>
          <w:bCs/>
          <w:kern w:val="0"/>
          <w:sz w:val="20"/>
          <w:szCs w:val="20"/>
          <w14:ligatures w14:val="none"/>
        </w:rPr>
        <w:t>Results.</w:t>
      </w:r>
      <w:r w:rsidR="00500512">
        <w:rPr>
          <w:rFonts w:ascii="Calibri" w:eastAsia="等线" w:hAnsi="Calibri" w:cs="Times New Roman" w:hint="eastAsia"/>
          <w:kern w:val="0"/>
          <w:lang w:val="en-GB" w:eastAsia="zh-CN"/>
          <w14:ligatures w14:val="none"/>
        </w:rPr>
        <w:t xml:space="preserve"> </w:t>
      </w:r>
      <w:r w:rsidR="00790B0B" w:rsidRPr="00790B0B">
        <w:rPr>
          <w:rFonts w:ascii="Arial" w:eastAsia="Calibri" w:hAnsi="Arial" w:cs="Calibri"/>
          <w:kern w:val="0"/>
          <w:sz w:val="20"/>
          <w:szCs w:val="20"/>
          <w:lang w:val="en-US"/>
          <w14:ligatures w14:val="none"/>
        </w:rPr>
        <w:t xml:space="preserve">The average sizes of the pores and the scaffolds were 25 and 570 μm, respectively, thus allowing efficient loading of cells and injection of </w:t>
      </w:r>
      <w:r w:rsidR="001752C3">
        <w:rPr>
          <w:rFonts w:ascii="Arial" w:eastAsia="Calibri" w:hAnsi="Arial" w:cs="Calibri"/>
          <w:kern w:val="0"/>
          <w:sz w:val="20"/>
          <w:szCs w:val="20"/>
          <w:lang w:val="en-US"/>
          <w14:ligatures w14:val="none"/>
        </w:rPr>
        <w:t xml:space="preserve">the </w:t>
      </w:r>
      <w:r w:rsidR="00790B0B" w:rsidRPr="00790B0B">
        <w:rPr>
          <w:rFonts w:ascii="Arial" w:eastAsia="Calibri" w:hAnsi="Arial" w:cs="Calibri"/>
          <w:kern w:val="0"/>
          <w:sz w:val="20"/>
          <w:szCs w:val="20"/>
          <w:lang w:val="en-US"/>
          <w14:ligatures w14:val="none"/>
        </w:rPr>
        <w:t xml:space="preserve">scaffold directly into tumor sites without surgery. </w:t>
      </w:r>
      <w:r w:rsidR="005D3BFB">
        <w:rPr>
          <w:rFonts w:ascii="Arial" w:eastAsia="等线" w:hAnsi="Arial" w:cs="Calibri" w:hint="eastAsia"/>
          <w:kern w:val="0"/>
          <w:sz w:val="20"/>
          <w:szCs w:val="20"/>
          <w:lang w:val="en-US" w:eastAsia="zh-CN"/>
          <w14:ligatures w14:val="none"/>
        </w:rPr>
        <w:t>E</w:t>
      </w:r>
      <w:r w:rsidR="00790B0B" w:rsidRPr="00790B0B">
        <w:rPr>
          <w:rFonts w:ascii="Arial" w:eastAsia="Calibri" w:hAnsi="Arial" w:cs="Calibri"/>
          <w:kern w:val="0"/>
          <w:sz w:val="20"/>
          <w:szCs w:val="20"/>
          <w:lang w:val="en-US"/>
          <w14:ligatures w14:val="none"/>
        </w:rPr>
        <w:t xml:space="preserve">ach microsphere could load over 38000 CAR-T cells. The </w:t>
      </w:r>
      <w:r w:rsidR="00790B0B" w:rsidRPr="001752C3">
        <w:rPr>
          <w:rFonts w:ascii="Arial" w:eastAsia="Calibri" w:hAnsi="Arial" w:cs="Calibri"/>
          <w:i/>
          <w:iCs/>
          <w:kern w:val="0"/>
          <w:sz w:val="20"/>
          <w:szCs w:val="20"/>
          <w:lang w:val="en-US"/>
          <w14:ligatures w14:val="none"/>
        </w:rPr>
        <w:t>in vitro</w:t>
      </w:r>
      <w:r w:rsidR="00790B0B" w:rsidRPr="00790B0B">
        <w:rPr>
          <w:rFonts w:ascii="Arial" w:eastAsia="Calibri" w:hAnsi="Arial" w:cs="Calibri"/>
          <w:kern w:val="0"/>
          <w:sz w:val="20"/>
          <w:szCs w:val="20"/>
          <w:lang w:val="en-US"/>
          <w14:ligatures w14:val="none"/>
        </w:rPr>
        <w:t xml:space="preserve"> analysis demonstrated that the lymph node-biomimetic scaffold promoted a 50-fold expansion of CAR-T cells after three weeks. And the CAR-T cells activated via scaffold displayed reduced exhaustion </w:t>
      </w:r>
      <w:r w:rsidR="001752C3">
        <w:rPr>
          <w:rFonts w:ascii="Arial" w:eastAsia="Calibri" w:hAnsi="Arial" w:cs="Calibri"/>
          <w:kern w:val="0"/>
          <w:sz w:val="20"/>
          <w:szCs w:val="20"/>
          <w:lang w:val="en-US"/>
          <w14:ligatures w14:val="none"/>
        </w:rPr>
        <w:t>markers</w:t>
      </w:r>
      <w:r w:rsidR="00790B0B" w:rsidRPr="00790B0B">
        <w:rPr>
          <w:rFonts w:ascii="Arial" w:eastAsia="Calibri" w:hAnsi="Arial" w:cs="Calibri"/>
          <w:kern w:val="0"/>
          <w:sz w:val="20"/>
          <w:szCs w:val="20"/>
          <w:lang w:val="en-US"/>
          <w14:ligatures w14:val="none"/>
        </w:rPr>
        <w:t xml:space="preserve">. The </w:t>
      </w:r>
      <w:r w:rsidR="00790B0B" w:rsidRPr="001752C3">
        <w:rPr>
          <w:rFonts w:ascii="Arial" w:eastAsia="Calibri" w:hAnsi="Arial" w:cs="Calibri"/>
          <w:i/>
          <w:iCs/>
          <w:kern w:val="0"/>
          <w:sz w:val="20"/>
          <w:szCs w:val="20"/>
          <w:lang w:val="en-US"/>
          <w14:ligatures w14:val="none"/>
        </w:rPr>
        <w:t>in vivo</w:t>
      </w:r>
      <w:r w:rsidR="00790B0B" w:rsidRPr="00790B0B">
        <w:rPr>
          <w:rFonts w:ascii="Arial" w:eastAsia="Calibri" w:hAnsi="Arial" w:cs="Calibri"/>
          <w:kern w:val="0"/>
          <w:sz w:val="20"/>
          <w:szCs w:val="20"/>
          <w:lang w:val="en-US"/>
          <w14:ligatures w14:val="none"/>
        </w:rPr>
        <w:t xml:space="preserve"> bioluminescence imaging results demonstrated that the number of CAR-T cells delivered by scaffolds was 3-fold higher than that treated with free cells. Mice treated with scaffold-assisted CAR-T cells exhibited significant tumor suppression compared to direct CAR-T cell injection.</w:t>
      </w:r>
    </w:p>
    <w:p w14:paraId="4E173C05" w14:textId="369A6F6B" w:rsidR="00B5077E" w:rsidRDefault="000923A4" w:rsidP="00070B1A">
      <w:pPr>
        <w:spacing w:after="0" w:line="240" w:lineRule="auto"/>
        <w:jc w:val="center"/>
        <w:rPr>
          <w:rFonts w:ascii="Arial" w:eastAsia="等线" w:hAnsi="Arial" w:cs="Calibri"/>
          <w:b/>
          <w:kern w:val="0"/>
          <w:sz w:val="20"/>
          <w:szCs w:val="20"/>
          <w:lang w:eastAsia="zh-CN"/>
          <w14:ligatures w14:val="none"/>
        </w:rPr>
      </w:pPr>
      <w:r>
        <w:rPr>
          <w:rFonts w:ascii="Arial" w:eastAsia="Calibri" w:hAnsi="Arial" w:cs="Calibri"/>
          <w:noProof/>
          <w:sz w:val="20"/>
          <w:szCs w:val="20"/>
          <w:lang w:val="en-US"/>
        </w:rPr>
        <w:drawing>
          <wp:inline distT="0" distB="0" distL="0" distR="0" wp14:anchorId="5DB11BEF" wp14:editId="6E898546">
            <wp:extent cx="5730240" cy="3007360"/>
            <wp:effectExtent l="0" t="0" r="3810" b="2540"/>
            <wp:docPr id="1773955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3007360"/>
                    </a:xfrm>
                    <a:prstGeom prst="rect">
                      <a:avLst/>
                    </a:prstGeom>
                    <a:noFill/>
                    <a:ln>
                      <a:noFill/>
                    </a:ln>
                  </pic:spPr>
                </pic:pic>
              </a:graphicData>
            </a:graphic>
          </wp:inline>
        </w:drawing>
      </w:r>
    </w:p>
    <w:p w14:paraId="44719324" w14:textId="0A5CC306" w:rsidR="00C315D2" w:rsidRPr="00620544" w:rsidRDefault="00C315D2" w:rsidP="00620544">
      <w:pPr>
        <w:spacing w:after="0" w:line="240" w:lineRule="auto"/>
        <w:jc w:val="both"/>
        <w:rPr>
          <w:rFonts w:ascii="Arial" w:eastAsia="等线" w:hAnsi="Arial" w:cs="Calibri"/>
          <w:kern w:val="0"/>
          <w:sz w:val="20"/>
          <w:szCs w:val="20"/>
          <w:lang w:val="en-GB" w:eastAsia="zh-CN"/>
          <w14:ligatures w14:val="none"/>
        </w:rPr>
      </w:pPr>
      <w:r w:rsidRPr="2021B9E9">
        <w:rPr>
          <w:rFonts w:ascii="Arial" w:eastAsia="Calibri" w:hAnsi="Arial" w:cs="Calibri"/>
          <w:b/>
          <w:bCs/>
          <w:kern w:val="0"/>
          <w:sz w:val="20"/>
          <w:szCs w:val="20"/>
          <w:lang w:val="en-GB"/>
          <w14:ligatures w14:val="none"/>
        </w:rPr>
        <w:t xml:space="preserve">Figure 1. </w:t>
      </w:r>
      <w:r w:rsidR="00620544" w:rsidRPr="00620544">
        <w:rPr>
          <w:rFonts w:ascii="Arial" w:eastAsia="Calibri" w:hAnsi="Arial" w:cs="Calibri"/>
          <w:kern w:val="0"/>
          <w:sz w:val="20"/>
          <w:szCs w:val="20"/>
          <w:lang w:val="en-GB"/>
          <w14:ligatures w14:val="none"/>
        </w:rPr>
        <w:t>The artificial lymph node-like scaffold (ALS) promotes CAR-T cell expansion and activity</w:t>
      </w:r>
      <w:r w:rsidR="00620544">
        <w:rPr>
          <w:rFonts w:ascii="Arial" w:eastAsia="等线" w:hAnsi="Arial" w:cs="Calibri" w:hint="eastAsia"/>
          <w:kern w:val="0"/>
          <w:sz w:val="20"/>
          <w:szCs w:val="20"/>
          <w:lang w:val="en-GB" w:eastAsia="zh-CN"/>
          <w14:ligatures w14:val="none"/>
        </w:rPr>
        <w:t>.</w:t>
      </w:r>
      <w:r w:rsidR="00620544" w:rsidRPr="00620544">
        <w:rPr>
          <w:rFonts w:ascii="Arial" w:eastAsia="等线" w:hAnsi="Arial" w:cs="Calibri"/>
          <w:kern w:val="0"/>
          <w:sz w:val="20"/>
          <w:szCs w:val="20"/>
          <w:lang w:val="en-GB" w:eastAsia="zh-CN"/>
          <w14:ligatures w14:val="none"/>
        </w:rPr>
        <w:t xml:space="preserve"> (A) Schematic of </w:t>
      </w:r>
      <w:r w:rsidR="00070B1A">
        <w:rPr>
          <w:rFonts w:ascii="Arial" w:eastAsia="等线" w:hAnsi="Arial" w:cs="Calibri" w:hint="eastAsia"/>
          <w:kern w:val="0"/>
          <w:sz w:val="20"/>
          <w:szCs w:val="20"/>
          <w:lang w:val="en-GB" w:eastAsia="zh-CN"/>
          <w14:ligatures w14:val="none"/>
        </w:rPr>
        <w:t>ALS</w:t>
      </w:r>
      <w:r w:rsidR="00620544" w:rsidRPr="00620544">
        <w:rPr>
          <w:rFonts w:ascii="Arial" w:eastAsia="等线" w:hAnsi="Arial" w:cs="Calibri"/>
          <w:kern w:val="0"/>
          <w:sz w:val="20"/>
          <w:szCs w:val="20"/>
          <w:lang w:val="en-GB" w:eastAsia="zh-CN"/>
          <w14:ligatures w14:val="none"/>
        </w:rPr>
        <w:t xml:space="preserve">. (B) Representative </w:t>
      </w:r>
      <w:r w:rsidR="00050870">
        <w:rPr>
          <w:rFonts w:ascii="Arial" w:eastAsia="等线" w:hAnsi="Arial" w:cs="Calibri" w:hint="eastAsia"/>
          <w:kern w:val="0"/>
          <w:sz w:val="20"/>
          <w:szCs w:val="20"/>
          <w:lang w:val="en-GB" w:eastAsia="zh-CN"/>
          <w14:ligatures w14:val="none"/>
        </w:rPr>
        <w:t>s</w:t>
      </w:r>
      <w:r w:rsidR="00FA7CE0" w:rsidRPr="00FA7CE0">
        <w:rPr>
          <w:rFonts w:ascii="Arial" w:eastAsia="等线" w:hAnsi="Arial" w:cs="Calibri"/>
          <w:kern w:val="0"/>
          <w:sz w:val="20"/>
          <w:szCs w:val="20"/>
          <w:lang w:val="en-GB" w:eastAsia="zh-CN"/>
          <w14:ligatures w14:val="none"/>
        </w:rPr>
        <w:t xml:space="preserve">canning </w:t>
      </w:r>
      <w:r w:rsidR="00050870">
        <w:rPr>
          <w:rFonts w:ascii="Arial" w:eastAsia="等线" w:hAnsi="Arial" w:cs="Calibri" w:hint="eastAsia"/>
          <w:kern w:val="0"/>
          <w:sz w:val="20"/>
          <w:szCs w:val="20"/>
          <w:lang w:val="en-GB" w:eastAsia="zh-CN"/>
          <w14:ligatures w14:val="none"/>
        </w:rPr>
        <w:t>e</w:t>
      </w:r>
      <w:r w:rsidR="00FA7CE0" w:rsidRPr="00FA7CE0">
        <w:rPr>
          <w:rFonts w:ascii="Arial" w:eastAsia="等线" w:hAnsi="Arial" w:cs="Calibri"/>
          <w:kern w:val="0"/>
          <w:sz w:val="20"/>
          <w:szCs w:val="20"/>
          <w:lang w:val="en-GB" w:eastAsia="zh-CN"/>
          <w14:ligatures w14:val="none"/>
        </w:rPr>
        <w:t xml:space="preserve">lectron </w:t>
      </w:r>
      <w:r w:rsidR="00050870">
        <w:rPr>
          <w:rFonts w:ascii="Arial" w:eastAsia="等线" w:hAnsi="Arial" w:cs="Calibri" w:hint="eastAsia"/>
          <w:kern w:val="0"/>
          <w:sz w:val="20"/>
          <w:szCs w:val="20"/>
          <w:lang w:val="en-GB" w:eastAsia="zh-CN"/>
          <w14:ligatures w14:val="none"/>
        </w:rPr>
        <w:t>m</w:t>
      </w:r>
      <w:r w:rsidR="00FA7CE0" w:rsidRPr="00FA7CE0">
        <w:rPr>
          <w:rFonts w:ascii="Arial" w:eastAsia="等线" w:hAnsi="Arial" w:cs="Calibri"/>
          <w:kern w:val="0"/>
          <w:sz w:val="20"/>
          <w:szCs w:val="20"/>
          <w:lang w:val="en-GB" w:eastAsia="zh-CN"/>
          <w14:ligatures w14:val="none"/>
        </w:rPr>
        <w:t>icroscope</w:t>
      </w:r>
      <w:r w:rsidR="00B6376F">
        <w:rPr>
          <w:rFonts w:ascii="Arial" w:eastAsia="等线" w:hAnsi="Arial" w:cs="Calibri" w:hint="eastAsia"/>
          <w:kern w:val="0"/>
          <w:sz w:val="20"/>
          <w:szCs w:val="20"/>
          <w:lang w:val="en-GB" w:eastAsia="zh-CN"/>
          <w14:ligatures w14:val="none"/>
        </w:rPr>
        <w:t xml:space="preserve"> </w:t>
      </w:r>
      <w:r w:rsidR="00620544" w:rsidRPr="00620544">
        <w:rPr>
          <w:rFonts w:ascii="Arial" w:eastAsia="等线" w:hAnsi="Arial" w:cs="Calibri"/>
          <w:kern w:val="0"/>
          <w:sz w:val="20"/>
          <w:szCs w:val="20"/>
          <w:lang w:val="en-GB" w:eastAsia="zh-CN"/>
          <w14:ligatures w14:val="none"/>
        </w:rPr>
        <w:t>images of</w:t>
      </w:r>
      <w:r w:rsidR="00070B1A">
        <w:rPr>
          <w:rFonts w:ascii="Arial" w:eastAsia="等线" w:hAnsi="Arial" w:cs="Calibri" w:hint="eastAsia"/>
          <w:kern w:val="0"/>
          <w:sz w:val="20"/>
          <w:szCs w:val="20"/>
          <w:lang w:val="en-GB" w:eastAsia="zh-CN"/>
          <w14:ligatures w14:val="none"/>
        </w:rPr>
        <w:t xml:space="preserve"> ALS</w:t>
      </w:r>
      <w:r w:rsidR="00620544" w:rsidRPr="00620544">
        <w:rPr>
          <w:rFonts w:ascii="Arial" w:eastAsia="等线" w:hAnsi="Arial" w:cs="Calibri"/>
          <w:kern w:val="0"/>
          <w:sz w:val="20"/>
          <w:szCs w:val="20"/>
          <w:lang w:val="en-GB" w:eastAsia="zh-CN"/>
          <w14:ligatures w14:val="none"/>
        </w:rPr>
        <w:t>. (C) Confocal images of CAR-T cells within</w:t>
      </w:r>
      <w:r w:rsidR="005D3BFB">
        <w:rPr>
          <w:rFonts w:ascii="Arial" w:eastAsia="等线" w:hAnsi="Arial" w:cs="Calibri" w:hint="eastAsia"/>
          <w:kern w:val="0"/>
          <w:sz w:val="20"/>
          <w:szCs w:val="20"/>
          <w:lang w:val="en-GB" w:eastAsia="zh-CN"/>
          <w14:ligatures w14:val="none"/>
        </w:rPr>
        <w:t xml:space="preserve"> </w:t>
      </w:r>
      <w:r w:rsidR="00070B1A">
        <w:rPr>
          <w:rFonts w:ascii="Arial" w:eastAsia="等线" w:hAnsi="Arial" w:cs="Calibri" w:hint="eastAsia"/>
          <w:kern w:val="0"/>
          <w:sz w:val="20"/>
          <w:szCs w:val="20"/>
          <w:lang w:val="en-GB" w:eastAsia="zh-CN"/>
          <w14:ligatures w14:val="none"/>
        </w:rPr>
        <w:t>ALS</w:t>
      </w:r>
      <w:r w:rsidR="00620544" w:rsidRPr="00620544">
        <w:rPr>
          <w:rFonts w:ascii="Arial" w:eastAsia="等线" w:hAnsi="Arial" w:cs="Calibri"/>
          <w:kern w:val="0"/>
          <w:sz w:val="20"/>
          <w:szCs w:val="20"/>
          <w:lang w:val="en-GB" w:eastAsia="zh-CN"/>
          <w14:ligatures w14:val="none"/>
        </w:rPr>
        <w:t>. (</w:t>
      </w:r>
      <w:r w:rsidR="00620544">
        <w:rPr>
          <w:rFonts w:ascii="Arial" w:eastAsia="等线" w:hAnsi="Arial" w:cs="Calibri" w:hint="eastAsia"/>
          <w:kern w:val="0"/>
          <w:sz w:val="20"/>
          <w:szCs w:val="20"/>
          <w:lang w:val="en-GB" w:eastAsia="zh-CN"/>
          <w14:ligatures w14:val="none"/>
        </w:rPr>
        <w:t>D</w:t>
      </w:r>
      <w:r w:rsidR="005D3BFB">
        <w:rPr>
          <w:rFonts w:ascii="Arial" w:eastAsia="等线" w:hAnsi="Arial" w:cs="Calibri" w:hint="eastAsia"/>
          <w:kern w:val="0"/>
          <w:sz w:val="20"/>
          <w:szCs w:val="20"/>
          <w:lang w:val="en-GB" w:eastAsia="zh-CN"/>
          <w14:ligatures w14:val="none"/>
        </w:rPr>
        <w:t>-E</w:t>
      </w:r>
      <w:r w:rsidR="00620544" w:rsidRPr="00620544">
        <w:rPr>
          <w:rFonts w:ascii="Arial" w:eastAsia="等线" w:hAnsi="Arial" w:cs="Calibri"/>
          <w:kern w:val="0"/>
          <w:sz w:val="20"/>
          <w:szCs w:val="20"/>
          <w:lang w:val="en-GB" w:eastAsia="zh-CN"/>
          <w14:ligatures w14:val="none"/>
        </w:rPr>
        <w:t>) The expansion</w:t>
      </w:r>
      <w:r w:rsidR="00620544">
        <w:rPr>
          <w:rFonts w:ascii="Arial" w:eastAsia="等线" w:hAnsi="Arial" w:cs="Calibri" w:hint="eastAsia"/>
          <w:kern w:val="0"/>
          <w:sz w:val="20"/>
          <w:szCs w:val="20"/>
          <w:lang w:val="en-GB" w:eastAsia="zh-CN"/>
          <w14:ligatures w14:val="none"/>
        </w:rPr>
        <w:t xml:space="preserve"> </w:t>
      </w:r>
      <w:r w:rsidR="00620544" w:rsidRPr="00620544">
        <w:rPr>
          <w:rFonts w:ascii="Arial" w:eastAsia="等线" w:hAnsi="Arial" w:cs="Calibri"/>
          <w:kern w:val="0"/>
          <w:sz w:val="20"/>
          <w:szCs w:val="20"/>
          <w:lang w:val="en-GB" w:eastAsia="zh-CN"/>
          <w14:ligatures w14:val="none"/>
        </w:rPr>
        <w:t xml:space="preserve">curve of CAR-T cells </w:t>
      </w:r>
      <w:r w:rsidR="00620544" w:rsidRPr="005D3BFB">
        <w:rPr>
          <w:rFonts w:ascii="Arial" w:eastAsia="等线" w:hAnsi="Arial" w:cs="Calibri"/>
          <w:i/>
          <w:iCs/>
          <w:kern w:val="0"/>
          <w:sz w:val="20"/>
          <w:szCs w:val="20"/>
          <w:lang w:val="en-GB" w:eastAsia="zh-CN"/>
          <w14:ligatures w14:val="none"/>
        </w:rPr>
        <w:t>in vitro</w:t>
      </w:r>
      <w:r w:rsidR="00050870">
        <w:rPr>
          <w:rFonts w:ascii="Arial" w:eastAsia="等线" w:hAnsi="Arial" w:cs="Calibri" w:hint="eastAsia"/>
          <w:i/>
          <w:iCs/>
          <w:kern w:val="0"/>
          <w:sz w:val="20"/>
          <w:szCs w:val="20"/>
          <w:lang w:val="en-GB" w:eastAsia="zh-CN"/>
          <w14:ligatures w14:val="none"/>
        </w:rPr>
        <w:t xml:space="preserve"> </w:t>
      </w:r>
      <w:r w:rsidR="00050870" w:rsidRPr="00620544">
        <w:rPr>
          <w:rFonts w:ascii="Arial" w:eastAsia="等线" w:hAnsi="Arial" w:cs="Calibri"/>
          <w:kern w:val="0"/>
          <w:sz w:val="20"/>
          <w:szCs w:val="20"/>
          <w:lang w:val="en-GB" w:eastAsia="zh-CN"/>
          <w14:ligatures w14:val="none"/>
        </w:rPr>
        <w:t>(</w:t>
      </w:r>
      <w:r w:rsidR="00050870">
        <w:rPr>
          <w:rFonts w:ascii="Arial" w:eastAsia="等线" w:hAnsi="Arial" w:cs="Calibri" w:hint="eastAsia"/>
          <w:kern w:val="0"/>
          <w:sz w:val="20"/>
          <w:szCs w:val="20"/>
          <w:lang w:val="en-GB" w:eastAsia="zh-CN"/>
          <w14:ligatures w14:val="none"/>
        </w:rPr>
        <w:t>D</w:t>
      </w:r>
      <w:r w:rsidR="00050870" w:rsidRPr="00620544">
        <w:rPr>
          <w:rFonts w:ascii="Arial" w:eastAsia="等线" w:hAnsi="Arial" w:cs="Calibri"/>
          <w:kern w:val="0"/>
          <w:sz w:val="20"/>
          <w:szCs w:val="20"/>
          <w:lang w:val="en-GB" w:eastAsia="zh-CN"/>
          <w14:ligatures w14:val="none"/>
        </w:rPr>
        <w:t>)</w:t>
      </w:r>
      <w:r w:rsidR="005D3BFB">
        <w:rPr>
          <w:rFonts w:ascii="Arial" w:eastAsia="等线" w:hAnsi="Arial" w:cs="Calibri" w:hint="eastAsia"/>
          <w:i/>
          <w:iCs/>
          <w:kern w:val="0"/>
          <w:sz w:val="20"/>
          <w:szCs w:val="20"/>
          <w:lang w:val="en-GB" w:eastAsia="zh-CN"/>
          <w14:ligatures w14:val="none"/>
        </w:rPr>
        <w:t xml:space="preserve"> </w:t>
      </w:r>
      <w:r w:rsidR="005D3BFB">
        <w:rPr>
          <w:rFonts w:ascii="Arial" w:eastAsia="等线" w:hAnsi="Arial" w:cs="Calibri" w:hint="eastAsia"/>
          <w:kern w:val="0"/>
          <w:sz w:val="20"/>
          <w:szCs w:val="20"/>
          <w:lang w:val="en-GB" w:eastAsia="zh-CN"/>
          <w14:ligatures w14:val="none"/>
        </w:rPr>
        <w:t xml:space="preserve">and </w:t>
      </w:r>
      <w:r w:rsidR="005D3BFB" w:rsidRPr="005D3BFB">
        <w:rPr>
          <w:rFonts w:ascii="Arial" w:eastAsia="等线" w:hAnsi="Arial" w:cs="Calibri" w:hint="eastAsia"/>
          <w:i/>
          <w:iCs/>
          <w:kern w:val="0"/>
          <w:sz w:val="20"/>
          <w:szCs w:val="20"/>
          <w:lang w:val="en-GB" w:eastAsia="zh-CN"/>
          <w14:ligatures w14:val="none"/>
        </w:rPr>
        <w:t>in vivo</w:t>
      </w:r>
      <w:r w:rsidR="005D3BFB">
        <w:rPr>
          <w:rFonts w:ascii="Arial" w:eastAsia="等线" w:hAnsi="Arial" w:cs="Calibri" w:hint="eastAsia"/>
          <w:kern w:val="0"/>
          <w:sz w:val="20"/>
          <w:szCs w:val="20"/>
          <w:lang w:val="en-GB" w:eastAsia="zh-CN"/>
          <w14:ligatures w14:val="none"/>
        </w:rPr>
        <w:t xml:space="preserve"> </w:t>
      </w:r>
      <w:r w:rsidR="00620544" w:rsidRPr="00620544">
        <w:rPr>
          <w:rFonts w:ascii="Arial" w:eastAsia="等线" w:hAnsi="Arial" w:cs="Calibri"/>
          <w:kern w:val="0"/>
          <w:sz w:val="20"/>
          <w:szCs w:val="20"/>
          <w:lang w:val="en-GB" w:eastAsia="zh-CN"/>
          <w14:ligatures w14:val="none"/>
        </w:rPr>
        <w:t>(E)</w:t>
      </w:r>
      <w:r w:rsidR="005D3BFB">
        <w:rPr>
          <w:rFonts w:ascii="Arial" w:eastAsia="等线" w:hAnsi="Arial" w:cs="Calibri" w:hint="eastAsia"/>
          <w:kern w:val="0"/>
          <w:sz w:val="20"/>
          <w:szCs w:val="20"/>
          <w:lang w:val="en-GB" w:eastAsia="zh-CN"/>
          <w14:ligatures w14:val="none"/>
        </w:rPr>
        <w:t>.</w:t>
      </w:r>
      <w:r w:rsidR="00620544" w:rsidRPr="00620544">
        <w:rPr>
          <w:rFonts w:ascii="Arial" w:eastAsia="等线" w:hAnsi="Arial" w:cs="Calibri"/>
          <w:kern w:val="0"/>
          <w:sz w:val="20"/>
          <w:szCs w:val="20"/>
          <w:lang w:val="en-GB" w:eastAsia="zh-CN"/>
          <w14:ligatures w14:val="none"/>
        </w:rPr>
        <w:t xml:space="preserve"> (F) </w:t>
      </w:r>
      <w:r w:rsidR="00620544" w:rsidRPr="005D3BFB">
        <w:rPr>
          <w:rFonts w:ascii="Arial" w:eastAsia="等线" w:hAnsi="Arial" w:cs="Calibri"/>
          <w:i/>
          <w:iCs/>
          <w:kern w:val="0"/>
          <w:sz w:val="20"/>
          <w:szCs w:val="20"/>
          <w:lang w:val="en-GB" w:eastAsia="zh-CN"/>
          <w14:ligatures w14:val="none"/>
        </w:rPr>
        <w:t>In vivo</w:t>
      </w:r>
      <w:r w:rsidR="00620544" w:rsidRPr="00620544">
        <w:rPr>
          <w:rFonts w:ascii="Arial" w:eastAsia="等线" w:hAnsi="Arial" w:cs="Calibri"/>
          <w:kern w:val="0"/>
          <w:sz w:val="20"/>
          <w:szCs w:val="20"/>
          <w:lang w:val="en-GB" w:eastAsia="zh-CN"/>
          <w14:ligatures w14:val="none"/>
        </w:rPr>
        <w:t xml:space="preserve"> anti-solid</w:t>
      </w:r>
      <w:r w:rsidR="00620544">
        <w:rPr>
          <w:rFonts w:ascii="Arial" w:eastAsia="等线" w:hAnsi="Arial" w:cs="Calibri" w:hint="eastAsia"/>
          <w:kern w:val="0"/>
          <w:sz w:val="20"/>
          <w:szCs w:val="20"/>
          <w:lang w:val="en-GB" w:eastAsia="zh-CN"/>
          <w14:ligatures w14:val="none"/>
        </w:rPr>
        <w:t xml:space="preserve"> </w:t>
      </w:r>
      <w:r w:rsidR="00620544" w:rsidRPr="00620544">
        <w:rPr>
          <w:rFonts w:ascii="Arial" w:eastAsia="等线" w:hAnsi="Arial" w:cs="Calibri"/>
          <w:kern w:val="0"/>
          <w:sz w:val="20"/>
          <w:szCs w:val="20"/>
          <w:lang w:val="en-GB" w:eastAsia="zh-CN"/>
          <w14:ligatures w14:val="none"/>
        </w:rPr>
        <w:t>tumor activity.</w:t>
      </w:r>
    </w:p>
    <w:p w14:paraId="37683296" w14:textId="77777777" w:rsidR="00C315D2" w:rsidRDefault="00C315D2" w:rsidP="00C315D2">
      <w:pPr>
        <w:spacing w:after="0" w:line="240" w:lineRule="auto"/>
        <w:jc w:val="both"/>
        <w:rPr>
          <w:rFonts w:ascii="Arial" w:eastAsia="Calibri" w:hAnsi="Arial" w:cs="Calibri"/>
          <w:b/>
          <w:kern w:val="0"/>
          <w:sz w:val="20"/>
          <w:szCs w:val="20"/>
          <w14:ligatures w14:val="none"/>
        </w:rPr>
      </w:pPr>
    </w:p>
    <w:p w14:paraId="65E846CD" w14:textId="23B27334" w:rsidR="00C315D2" w:rsidRPr="00C315D2" w:rsidRDefault="00B8473A" w:rsidP="00C315D2">
      <w:pPr>
        <w:spacing w:after="0" w:line="240" w:lineRule="auto"/>
        <w:jc w:val="both"/>
        <w:rPr>
          <w:rFonts w:ascii="Arial" w:eastAsia="Calibri" w:hAnsi="Arial" w:cs="Calibri"/>
          <w:bCs/>
          <w:kern w:val="0"/>
          <w:sz w:val="20"/>
          <w:szCs w:val="20"/>
          <w:lang w:val="en-US"/>
          <w14:ligatures w14:val="none"/>
        </w:rPr>
      </w:pPr>
      <w:r>
        <w:rPr>
          <w:rFonts w:ascii="Arial" w:eastAsia="Calibri" w:hAnsi="Arial" w:cs="Calibri"/>
          <w:b/>
          <w:kern w:val="0"/>
          <w:sz w:val="20"/>
          <w:szCs w:val="20"/>
          <w14:ligatures w14:val="none"/>
        </w:rPr>
        <w:t>Conclusion/</w:t>
      </w:r>
      <w:r w:rsidR="00C315D2" w:rsidRPr="00C315D2">
        <w:rPr>
          <w:rFonts w:ascii="Arial" w:eastAsia="Calibri" w:hAnsi="Arial" w:cs="Calibri"/>
          <w:b/>
          <w:kern w:val="0"/>
          <w:sz w:val="20"/>
          <w:szCs w:val="20"/>
          <w14:ligatures w14:val="none"/>
        </w:rPr>
        <w:t>Discussion.</w:t>
      </w:r>
      <w:r w:rsidR="00B25432">
        <w:rPr>
          <w:rFonts w:ascii="Arial" w:eastAsia="等线" w:hAnsi="Arial" w:cs="Calibri" w:hint="eastAsia"/>
          <w:bCs/>
          <w:kern w:val="0"/>
          <w:sz w:val="20"/>
          <w:szCs w:val="20"/>
          <w:lang w:eastAsia="zh-CN"/>
          <w14:ligatures w14:val="none"/>
        </w:rPr>
        <w:t xml:space="preserve"> </w:t>
      </w:r>
      <w:r w:rsidR="00B25432" w:rsidRPr="00B25432">
        <w:rPr>
          <w:rFonts w:ascii="Arial" w:eastAsia="Calibri" w:hAnsi="Arial" w:cs="Calibri"/>
          <w:bCs/>
          <w:kern w:val="0"/>
          <w:sz w:val="20"/>
          <w:szCs w:val="20"/>
          <w14:ligatures w14:val="none"/>
        </w:rPr>
        <w:t>The lymph node-biomimetic scaffold gathers the function of loading, delivery, activation</w:t>
      </w:r>
      <w:r w:rsidR="00050870">
        <w:rPr>
          <w:rFonts w:ascii="Arial" w:eastAsia="Calibri" w:hAnsi="Arial" w:cs="Calibri"/>
          <w:bCs/>
          <w:kern w:val="0"/>
          <w:sz w:val="20"/>
          <w:szCs w:val="20"/>
          <w14:ligatures w14:val="none"/>
        </w:rPr>
        <w:t>,</w:t>
      </w:r>
      <w:r w:rsidR="00B25432" w:rsidRPr="00B25432">
        <w:rPr>
          <w:rFonts w:ascii="Arial" w:eastAsia="Calibri" w:hAnsi="Arial" w:cs="Calibri"/>
          <w:bCs/>
          <w:kern w:val="0"/>
          <w:sz w:val="20"/>
          <w:szCs w:val="20"/>
          <w14:ligatures w14:val="none"/>
        </w:rPr>
        <w:t xml:space="preserve"> and expansion for CAR-T cells and significantly enhances the solid tumor treatment efficacy of CAR-T cell therapy in a xenograft</w:t>
      </w:r>
      <w:r w:rsidR="005D3BFB">
        <w:rPr>
          <w:rFonts w:ascii="Arial" w:eastAsia="等线" w:hAnsi="Arial" w:cs="Calibri" w:hint="eastAsia"/>
          <w:bCs/>
          <w:kern w:val="0"/>
          <w:sz w:val="20"/>
          <w:szCs w:val="20"/>
          <w:lang w:eastAsia="zh-CN"/>
          <w14:ligatures w14:val="none"/>
        </w:rPr>
        <w:t xml:space="preserve"> </w:t>
      </w:r>
      <w:r w:rsidR="00B25432" w:rsidRPr="00B25432">
        <w:rPr>
          <w:rFonts w:ascii="Arial" w:eastAsia="Calibri" w:hAnsi="Arial" w:cs="Calibri"/>
          <w:bCs/>
          <w:kern w:val="0"/>
          <w:sz w:val="20"/>
          <w:szCs w:val="20"/>
          <w14:ligatures w14:val="none"/>
        </w:rPr>
        <w:t>tumor mouse model. Future work will explore clinical translation and combinatorial therapies.</w:t>
      </w:r>
    </w:p>
    <w:p w14:paraId="363FFA19" w14:textId="16F01595" w:rsidR="00F34B9E" w:rsidRPr="00F34B9E" w:rsidRDefault="00F34B9E" w:rsidP="00F34B9E">
      <w:pPr>
        <w:spacing w:after="0" w:line="240" w:lineRule="auto"/>
        <w:jc w:val="both"/>
        <w:rPr>
          <w:rFonts w:ascii="Arial" w:eastAsia="等线" w:hAnsi="Arial" w:cs="Calibri"/>
          <w:bCs/>
          <w:kern w:val="0"/>
          <w:sz w:val="20"/>
          <w:szCs w:val="20"/>
          <w:lang w:val="en-US" w:eastAsia="zh-CN"/>
          <w14:ligatures w14:val="none"/>
        </w:rPr>
      </w:pPr>
    </w:p>
    <w:p w14:paraId="7D6E388F" w14:textId="712D25D5" w:rsidR="00113BB7" w:rsidRPr="001B09A8" w:rsidRDefault="00F34B9E" w:rsidP="00C315D2">
      <w:pPr>
        <w:jc w:val="both"/>
        <w:rPr>
          <w:rFonts w:ascii="Arial" w:eastAsia="等线" w:hAnsi="Arial" w:cs="Calibri"/>
          <w:bCs/>
          <w:kern w:val="0"/>
          <w:sz w:val="20"/>
          <w:szCs w:val="20"/>
          <w:lang w:val="en-US" w:eastAsia="zh-CN"/>
          <w14:ligatures w14:val="none"/>
        </w:rPr>
      </w:pPr>
      <w:r w:rsidRPr="00F34B9E">
        <w:rPr>
          <w:rFonts w:ascii="Arial" w:eastAsia="Calibri" w:hAnsi="Arial" w:cs="Calibri" w:hint="eastAsia"/>
          <w:b/>
          <w:kern w:val="0"/>
          <w:sz w:val="20"/>
          <w:szCs w:val="20"/>
          <w14:ligatures w14:val="none"/>
        </w:rPr>
        <w:t>Reference</w:t>
      </w:r>
      <w:r>
        <w:rPr>
          <w:rFonts w:ascii="Arial" w:eastAsia="等线" w:hAnsi="Arial" w:cs="Calibri" w:hint="eastAsia"/>
          <w:b/>
          <w:kern w:val="0"/>
          <w:sz w:val="20"/>
          <w:szCs w:val="20"/>
          <w:lang w:eastAsia="zh-CN"/>
          <w14:ligatures w14:val="none"/>
        </w:rPr>
        <w:t>s</w:t>
      </w:r>
      <w:r w:rsidRPr="00F34B9E">
        <w:rPr>
          <w:rFonts w:ascii="Arial" w:eastAsia="Calibri" w:hAnsi="Arial" w:cs="Calibri" w:hint="eastAsia"/>
          <w:b/>
          <w:kern w:val="0"/>
          <w:sz w:val="20"/>
          <w:szCs w:val="20"/>
          <w14:ligatures w14:val="none"/>
        </w:rPr>
        <w:t>:</w:t>
      </w:r>
      <w:r>
        <w:rPr>
          <w:rFonts w:ascii="Arial" w:eastAsia="等线" w:hAnsi="Arial" w:cs="Calibri" w:hint="eastAsia"/>
          <w:bCs/>
          <w:kern w:val="0"/>
          <w:sz w:val="20"/>
          <w:szCs w:val="20"/>
          <w:lang w:val="en-US" w:eastAsia="zh-CN"/>
          <w14:ligatures w14:val="none"/>
        </w:rPr>
        <w:t xml:space="preserve"> </w:t>
      </w:r>
      <w:r w:rsidR="00C315D2" w:rsidRPr="00C315D2">
        <w:rPr>
          <w:rFonts w:ascii="Arial" w:eastAsia="Calibri" w:hAnsi="Arial" w:cs="Calibri"/>
          <w:bCs/>
          <w:kern w:val="0"/>
          <w:sz w:val="20"/>
          <w:szCs w:val="20"/>
          <w:lang w:val="en-US"/>
          <w14:ligatures w14:val="none"/>
        </w:rPr>
        <w:t>(</w:t>
      </w:r>
      <w:r>
        <w:rPr>
          <w:rFonts w:ascii="Arial" w:eastAsia="等线" w:hAnsi="Arial" w:cs="Calibri" w:hint="eastAsia"/>
          <w:bCs/>
          <w:kern w:val="0"/>
          <w:sz w:val="20"/>
          <w:szCs w:val="20"/>
          <w:lang w:val="en-US" w:eastAsia="zh-CN"/>
          <w14:ligatures w14:val="none"/>
        </w:rPr>
        <w:t>1</w:t>
      </w:r>
      <w:r w:rsidR="00C315D2" w:rsidRPr="00C315D2">
        <w:rPr>
          <w:rFonts w:ascii="Arial" w:eastAsia="Calibri" w:hAnsi="Arial" w:cs="Calibri"/>
          <w:bCs/>
          <w:kern w:val="0"/>
          <w:sz w:val="20"/>
          <w:szCs w:val="20"/>
          <w:lang w:val="en-US"/>
          <w14:ligatures w14:val="none"/>
        </w:rPr>
        <w:t xml:space="preserve">) </w:t>
      </w:r>
      <w:r w:rsidR="001B09A8" w:rsidRPr="001B09A8">
        <w:rPr>
          <w:rFonts w:ascii="Arial" w:eastAsia="Calibri" w:hAnsi="Arial" w:cs="Calibri"/>
          <w:bCs/>
          <w:kern w:val="0"/>
          <w:sz w:val="20"/>
          <w:szCs w:val="20"/>
          <w:lang w:val="en-US"/>
          <w14:ligatures w14:val="none"/>
        </w:rPr>
        <w:t>June CH</w:t>
      </w:r>
      <w:r w:rsidR="001B09A8">
        <w:rPr>
          <w:rFonts w:ascii="Arial" w:eastAsia="Calibri" w:hAnsi="Arial" w:cs="Calibri"/>
          <w:bCs/>
          <w:kern w:val="0"/>
          <w:sz w:val="20"/>
          <w:szCs w:val="20"/>
          <w:lang w:val="en-US"/>
          <w14:ligatures w14:val="none"/>
        </w:rPr>
        <w:t>.</w:t>
      </w:r>
      <w:r w:rsidR="001B09A8" w:rsidRPr="00C315D2">
        <w:rPr>
          <w:rFonts w:ascii="Arial" w:eastAsia="Calibri" w:hAnsi="Arial" w:cs="Calibri"/>
          <w:bCs/>
          <w:kern w:val="0"/>
          <w:sz w:val="20"/>
          <w:szCs w:val="20"/>
          <w:lang w:val="en-US"/>
          <w14:ligatures w14:val="none"/>
        </w:rPr>
        <w:t xml:space="preserve"> et al (20</w:t>
      </w:r>
      <w:r w:rsidR="001B09A8">
        <w:rPr>
          <w:rFonts w:ascii="Arial" w:eastAsia="等线" w:hAnsi="Arial" w:cs="Calibri" w:hint="eastAsia"/>
          <w:bCs/>
          <w:kern w:val="0"/>
          <w:sz w:val="20"/>
          <w:szCs w:val="20"/>
          <w:lang w:val="en-US" w:eastAsia="zh-CN"/>
          <w14:ligatures w14:val="none"/>
        </w:rPr>
        <w:t>18</w:t>
      </w:r>
      <w:r w:rsidR="001B09A8" w:rsidRPr="00C315D2">
        <w:rPr>
          <w:rFonts w:ascii="Arial" w:eastAsia="Calibri" w:hAnsi="Arial" w:cs="Calibri"/>
          <w:bCs/>
          <w:kern w:val="0"/>
          <w:sz w:val="20"/>
          <w:szCs w:val="20"/>
          <w:lang w:val="en-US"/>
          <w14:ligatures w14:val="none"/>
        </w:rPr>
        <w:t xml:space="preserve">) </w:t>
      </w:r>
      <w:r w:rsidR="001B09A8">
        <w:rPr>
          <w:rFonts w:ascii="Arial" w:eastAsia="等线" w:hAnsi="Arial" w:cs="Calibri" w:hint="eastAsia"/>
          <w:bCs/>
          <w:kern w:val="0"/>
          <w:sz w:val="20"/>
          <w:szCs w:val="20"/>
          <w:lang w:val="en-US" w:eastAsia="zh-CN"/>
          <w14:ligatures w14:val="none"/>
        </w:rPr>
        <w:t>Science</w:t>
      </w:r>
      <w:r w:rsidR="001B09A8" w:rsidRPr="00C315D2">
        <w:rPr>
          <w:rFonts w:ascii="Arial" w:eastAsia="Calibri" w:hAnsi="Arial" w:cs="Calibri"/>
          <w:bCs/>
          <w:kern w:val="0"/>
          <w:sz w:val="20"/>
          <w:szCs w:val="20"/>
          <w:lang w:val="en-US"/>
          <w14:ligatures w14:val="none"/>
        </w:rPr>
        <w:t xml:space="preserve"> </w:t>
      </w:r>
      <w:r w:rsidR="001B09A8">
        <w:rPr>
          <w:rFonts w:ascii="Arial" w:eastAsia="等线" w:hAnsi="Arial" w:cs="Calibri" w:hint="eastAsia"/>
          <w:bCs/>
          <w:kern w:val="0"/>
          <w:sz w:val="20"/>
          <w:szCs w:val="20"/>
          <w:lang w:val="en-US" w:eastAsia="zh-CN"/>
          <w14:ligatures w14:val="none"/>
        </w:rPr>
        <w:t>359</w:t>
      </w:r>
      <w:r w:rsidR="001B09A8" w:rsidRPr="00C315D2">
        <w:rPr>
          <w:rFonts w:ascii="Arial" w:eastAsia="Calibri" w:hAnsi="Arial" w:cs="Calibri"/>
          <w:bCs/>
          <w:kern w:val="0"/>
          <w:sz w:val="20"/>
          <w:szCs w:val="20"/>
          <w:lang w:val="en-US"/>
          <w14:ligatures w14:val="none"/>
        </w:rPr>
        <w:t>:</w:t>
      </w:r>
      <w:r w:rsidR="001B09A8" w:rsidRPr="00B25432">
        <w:t xml:space="preserve"> </w:t>
      </w:r>
      <w:r w:rsidR="001B09A8" w:rsidRPr="00B25432">
        <w:rPr>
          <w:rFonts w:ascii="Arial" w:eastAsia="Calibri" w:hAnsi="Arial" w:cs="Calibri"/>
          <w:bCs/>
          <w:kern w:val="0"/>
          <w:sz w:val="20"/>
          <w:szCs w:val="20"/>
          <w:lang w:val="en-US"/>
          <w14:ligatures w14:val="none"/>
        </w:rPr>
        <w:t>1361-5</w:t>
      </w:r>
    </w:p>
    <w:p w14:paraId="5EB9119B" w14:textId="7283CAC3" w:rsidR="00B25432" w:rsidRPr="00B25432" w:rsidRDefault="00B25432" w:rsidP="00C315D2">
      <w:pPr>
        <w:jc w:val="both"/>
        <w:rPr>
          <w:rFonts w:ascii="Arial" w:eastAsia="等线" w:hAnsi="Arial" w:cs="Calibri"/>
          <w:bCs/>
          <w:kern w:val="0"/>
          <w:sz w:val="20"/>
          <w:szCs w:val="20"/>
          <w:lang w:eastAsia="zh-CN"/>
          <w14:ligatures w14:val="none"/>
        </w:rPr>
      </w:pPr>
      <w:r w:rsidRPr="00B25432">
        <w:rPr>
          <w:rFonts w:ascii="Arial" w:eastAsia="Calibri" w:hAnsi="Arial" w:cs="Calibri"/>
          <w:b/>
          <w:kern w:val="0"/>
          <w:sz w:val="20"/>
          <w:szCs w:val="20"/>
          <w14:ligatures w14:val="none"/>
        </w:rPr>
        <w:t>Acknowledgements</w:t>
      </w:r>
      <w:r w:rsidRPr="00C315D2">
        <w:rPr>
          <w:rFonts w:ascii="Arial" w:eastAsia="Calibri" w:hAnsi="Arial" w:cs="Calibri"/>
          <w:b/>
          <w:kern w:val="0"/>
          <w:sz w:val="20"/>
          <w:szCs w:val="20"/>
          <w14:ligatures w14:val="none"/>
        </w:rPr>
        <w:t>:</w:t>
      </w:r>
      <w:r w:rsidRPr="00B25432">
        <w:t xml:space="preserve"> </w:t>
      </w:r>
      <w:r w:rsidRPr="00B25432">
        <w:rPr>
          <w:rFonts w:ascii="Arial" w:eastAsia="Calibri" w:hAnsi="Arial" w:cs="Calibri"/>
          <w:bCs/>
          <w:kern w:val="0"/>
          <w:sz w:val="20"/>
          <w:szCs w:val="20"/>
          <w:lang w:val="en-US"/>
          <w14:ligatures w14:val="none"/>
        </w:rPr>
        <w:t>This work was supported by the National Natural Science Foundation of China (Grant No. 52233013, 52173142) and the National Key R&amp;D Program of China (Grant No. 2021YFA0909900).</w:t>
      </w:r>
    </w:p>
    <w:sectPr w:rsidR="00B25432" w:rsidRPr="00B25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46F1E" w14:textId="77777777" w:rsidR="00261DE0" w:rsidRDefault="00261DE0" w:rsidP="000923A4">
      <w:pPr>
        <w:spacing w:after="0" w:line="240" w:lineRule="auto"/>
      </w:pPr>
      <w:r>
        <w:separator/>
      </w:r>
    </w:p>
  </w:endnote>
  <w:endnote w:type="continuationSeparator" w:id="0">
    <w:p w14:paraId="087E4161" w14:textId="77777777" w:rsidR="00261DE0" w:rsidRDefault="00261DE0" w:rsidP="00092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88E88" w14:textId="77777777" w:rsidR="00261DE0" w:rsidRDefault="00261DE0" w:rsidP="000923A4">
      <w:pPr>
        <w:spacing w:after="0" w:line="240" w:lineRule="auto"/>
      </w:pPr>
      <w:r>
        <w:separator/>
      </w:r>
    </w:p>
  </w:footnote>
  <w:footnote w:type="continuationSeparator" w:id="0">
    <w:p w14:paraId="1F8601FB" w14:textId="77777777" w:rsidR="00261DE0" w:rsidRDefault="00261DE0" w:rsidP="00092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795CCE"/>
    <w:multiLevelType w:val="hybridMultilevel"/>
    <w:tmpl w:val="06A68968"/>
    <w:lvl w:ilvl="0" w:tplc="54F48314">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885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D2"/>
    <w:rsid w:val="0003095E"/>
    <w:rsid w:val="00050870"/>
    <w:rsid w:val="00070B1A"/>
    <w:rsid w:val="000923A4"/>
    <w:rsid w:val="00095CEA"/>
    <w:rsid w:val="000E5B3B"/>
    <w:rsid w:val="00107368"/>
    <w:rsid w:val="00113BB7"/>
    <w:rsid w:val="00174008"/>
    <w:rsid w:val="001752C3"/>
    <w:rsid w:val="001B09A8"/>
    <w:rsid w:val="002017E6"/>
    <w:rsid w:val="00261DE0"/>
    <w:rsid w:val="00294059"/>
    <w:rsid w:val="00317E7C"/>
    <w:rsid w:val="003206E4"/>
    <w:rsid w:val="00354689"/>
    <w:rsid w:val="003A6D5C"/>
    <w:rsid w:val="004A51B6"/>
    <w:rsid w:val="00500512"/>
    <w:rsid w:val="00510CF8"/>
    <w:rsid w:val="00575A29"/>
    <w:rsid w:val="005C22BA"/>
    <w:rsid w:val="005D3BFB"/>
    <w:rsid w:val="00601754"/>
    <w:rsid w:val="00620544"/>
    <w:rsid w:val="00632592"/>
    <w:rsid w:val="006A34BE"/>
    <w:rsid w:val="006C508B"/>
    <w:rsid w:val="006F3F1C"/>
    <w:rsid w:val="007141F2"/>
    <w:rsid w:val="007561D8"/>
    <w:rsid w:val="00790B0B"/>
    <w:rsid w:val="00795378"/>
    <w:rsid w:val="00796206"/>
    <w:rsid w:val="007C367E"/>
    <w:rsid w:val="007E5297"/>
    <w:rsid w:val="007F3979"/>
    <w:rsid w:val="007F3A73"/>
    <w:rsid w:val="008071C5"/>
    <w:rsid w:val="00906D34"/>
    <w:rsid w:val="00933DC9"/>
    <w:rsid w:val="00936D4C"/>
    <w:rsid w:val="009523F9"/>
    <w:rsid w:val="009650DF"/>
    <w:rsid w:val="009B1CBB"/>
    <w:rsid w:val="00A0516D"/>
    <w:rsid w:val="00B25432"/>
    <w:rsid w:val="00B4721D"/>
    <w:rsid w:val="00B5077E"/>
    <w:rsid w:val="00B6376F"/>
    <w:rsid w:val="00B8473A"/>
    <w:rsid w:val="00C21815"/>
    <w:rsid w:val="00C315D2"/>
    <w:rsid w:val="00C353D8"/>
    <w:rsid w:val="00CF0A51"/>
    <w:rsid w:val="00CF5A91"/>
    <w:rsid w:val="00D02BB1"/>
    <w:rsid w:val="00D159B0"/>
    <w:rsid w:val="00D34383"/>
    <w:rsid w:val="00D45A74"/>
    <w:rsid w:val="00D7428F"/>
    <w:rsid w:val="00D8132A"/>
    <w:rsid w:val="00D913A0"/>
    <w:rsid w:val="00DC4F6F"/>
    <w:rsid w:val="00EC3746"/>
    <w:rsid w:val="00F34B9E"/>
    <w:rsid w:val="00F539FB"/>
    <w:rsid w:val="00F85528"/>
    <w:rsid w:val="00F9256A"/>
    <w:rsid w:val="00FA7CE0"/>
    <w:rsid w:val="2021B9E9"/>
    <w:rsid w:val="4FE71DF4"/>
    <w:rsid w:val="5E2C5F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9E18DD"/>
  <w14:defaultImageDpi w14:val="32767"/>
  <w15:chartTrackingRefBased/>
  <w15:docId w15:val="{68CD8C6C-48B5-45FC-AC27-B37918D8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315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315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315D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315D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315D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315D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15D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15D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15D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315D2"/>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C315D2"/>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C315D2"/>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C315D2"/>
    <w:rPr>
      <w:rFonts w:eastAsiaTheme="majorEastAsia" w:cstheme="majorBidi"/>
      <w:i/>
      <w:iCs/>
      <w:color w:val="0F4761" w:themeColor="accent1" w:themeShade="BF"/>
    </w:rPr>
  </w:style>
  <w:style w:type="character" w:customStyle="1" w:styleId="50">
    <w:name w:val="标题 5 字符"/>
    <w:basedOn w:val="a0"/>
    <w:link w:val="5"/>
    <w:uiPriority w:val="9"/>
    <w:semiHidden/>
    <w:rsid w:val="00C315D2"/>
    <w:rPr>
      <w:rFonts w:eastAsiaTheme="majorEastAsia" w:cstheme="majorBidi"/>
      <w:color w:val="0F4761" w:themeColor="accent1" w:themeShade="BF"/>
    </w:rPr>
  </w:style>
  <w:style w:type="character" w:customStyle="1" w:styleId="60">
    <w:name w:val="标题 6 字符"/>
    <w:basedOn w:val="a0"/>
    <w:link w:val="6"/>
    <w:uiPriority w:val="9"/>
    <w:semiHidden/>
    <w:rsid w:val="00C315D2"/>
    <w:rPr>
      <w:rFonts w:eastAsiaTheme="majorEastAsia" w:cstheme="majorBidi"/>
      <w:i/>
      <w:iCs/>
      <w:color w:val="595959" w:themeColor="text1" w:themeTint="A6"/>
    </w:rPr>
  </w:style>
  <w:style w:type="character" w:customStyle="1" w:styleId="70">
    <w:name w:val="标题 7 字符"/>
    <w:basedOn w:val="a0"/>
    <w:link w:val="7"/>
    <w:uiPriority w:val="9"/>
    <w:semiHidden/>
    <w:rsid w:val="00C315D2"/>
    <w:rPr>
      <w:rFonts w:eastAsiaTheme="majorEastAsia" w:cstheme="majorBidi"/>
      <w:color w:val="595959" w:themeColor="text1" w:themeTint="A6"/>
    </w:rPr>
  </w:style>
  <w:style w:type="character" w:customStyle="1" w:styleId="80">
    <w:name w:val="标题 8 字符"/>
    <w:basedOn w:val="a0"/>
    <w:link w:val="8"/>
    <w:uiPriority w:val="9"/>
    <w:semiHidden/>
    <w:rsid w:val="00C315D2"/>
    <w:rPr>
      <w:rFonts w:eastAsiaTheme="majorEastAsia" w:cstheme="majorBidi"/>
      <w:i/>
      <w:iCs/>
      <w:color w:val="272727" w:themeColor="text1" w:themeTint="D8"/>
    </w:rPr>
  </w:style>
  <w:style w:type="character" w:customStyle="1" w:styleId="90">
    <w:name w:val="标题 9 字符"/>
    <w:basedOn w:val="a0"/>
    <w:link w:val="9"/>
    <w:uiPriority w:val="9"/>
    <w:semiHidden/>
    <w:rsid w:val="00C315D2"/>
    <w:rPr>
      <w:rFonts w:eastAsiaTheme="majorEastAsia" w:cstheme="majorBidi"/>
      <w:color w:val="272727" w:themeColor="text1" w:themeTint="D8"/>
    </w:rPr>
  </w:style>
  <w:style w:type="paragraph" w:styleId="a3">
    <w:name w:val="Title"/>
    <w:basedOn w:val="a"/>
    <w:next w:val="a"/>
    <w:link w:val="a4"/>
    <w:uiPriority w:val="10"/>
    <w:qFormat/>
    <w:rsid w:val="00C315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315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15D2"/>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C315D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315D2"/>
    <w:pPr>
      <w:spacing w:before="160"/>
      <w:jc w:val="center"/>
    </w:pPr>
    <w:rPr>
      <w:i/>
      <w:iCs/>
      <w:color w:val="404040" w:themeColor="text1" w:themeTint="BF"/>
    </w:rPr>
  </w:style>
  <w:style w:type="character" w:customStyle="1" w:styleId="a8">
    <w:name w:val="引用 字符"/>
    <w:basedOn w:val="a0"/>
    <w:link w:val="a7"/>
    <w:uiPriority w:val="29"/>
    <w:rsid w:val="00C315D2"/>
    <w:rPr>
      <w:i/>
      <w:iCs/>
      <w:color w:val="404040" w:themeColor="text1" w:themeTint="BF"/>
    </w:rPr>
  </w:style>
  <w:style w:type="paragraph" w:styleId="a9">
    <w:name w:val="List Paragraph"/>
    <w:basedOn w:val="a"/>
    <w:uiPriority w:val="34"/>
    <w:qFormat/>
    <w:rsid w:val="00C315D2"/>
    <w:pPr>
      <w:ind w:left="720"/>
      <w:contextualSpacing/>
    </w:pPr>
  </w:style>
  <w:style w:type="character" w:styleId="aa">
    <w:name w:val="Intense Emphasis"/>
    <w:basedOn w:val="a0"/>
    <w:uiPriority w:val="21"/>
    <w:qFormat/>
    <w:rsid w:val="00C315D2"/>
    <w:rPr>
      <w:i/>
      <w:iCs/>
      <w:color w:val="0F4761" w:themeColor="accent1" w:themeShade="BF"/>
    </w:rPr>
  </w:style>
  <w:style w:type="paragraph" w:styleId="ab">
    <w:name w:val="Intense Quote"/>
    <w:basedOn w:val="a"/>
    <w:next w:val="a"/>
    <w:link w:val="ac"/>
    <w:uiPriority w:val="30"/>
    <w:qFormat/>
    <w:rsid w:val="00C315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315D2"/>
    <w:rPr>
      <w:i/>
      <w:iCs/>
      <w:color w:val="0F4761" w:themeColor="accent1" w:themeShade="BF"/>
    </w:rPr>
  </w:style>
  <w:style w:type="character" w:styleId="ad">
    <w:name w:val="Intense Reference"/>
    <w:basedOn w:val="a0"/>
    <w:uiPriority w:val="32"/>
    <w:qFormat/>
    <w:rsid w:val="00C315D2"/>
    <w:rPr>
      <w:b/>
      <w:bCs/>
      <w:smallCaps/>
      <w:color w:val="0F4761" w:themeColor="accent1" w:themeShade="BF"/>
      <w:spacing w:val="5"/>
    </w:rPr>
  </w:style>
  <w:style w:type="paragraph" w:styleId="ae">
    <w:name w:val="header"/>
    <w:basedOn w:val="a"/>
    <w:link w:val="af"/>
    <w:uiPriority w:val="99"/>
    <w:unhideWhenUsed/>
    <w:rsid w:val="000923A4"/>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0923A4"/>
    <w:rPr>
      <w:sz w:val="18"/>
      <w:szCs w:val="18"/>
    </w:rPr>
  </w:style>
  <w:style w:type="paragraph" w:styleId="af0">
    <w:name w:val="footer"/>
    <w:basedOn w:val="a"/>
    <w:link w:val="af1"/>
    <w:uiPriority w:val="99"/>
    <w:unhideWhenUsed/>
    <w:rsid w:val="000923A4"/>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0923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DDCDBB-A434-4396-8F0D-5A6A543FC4D6}">
  <ds:schemaRefs>
    <ds:schemaRef ds:uri="http://schemas.microsoft.com/sharepoint/v3/contenttype/forms"/>
  </ds:schemaRefs>
</ds:datastoreItem>
</file>

<file path=customXml/itemProps2.xml><?xml version="1.0" encoding="utf-8"?>
<ds:datastoreItem xmlns:ds="http://schemas.openxmlformats.org/officeDocument/2006/customXml" ds:itemID="{130FB8FF-F624-4CD8-B1B7-331FFFAAAFAC}">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3.xml><?xml version="1.0" encoding="utf-8"?>
<ds:datastoreItem xmlns:ds="http://schemas.openxmlformats.org/officeDocument/2006/customXml" ds:itemID="{3C4A3A71-59EB-4D37-B60C-752E21A3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Pages>
  <Words>391</Words>
  <Characters>2404</Characters>
  <Application>Microsoft Office Word</Application>
  <DocSecurity>0</DocSecurity>
  <Lines>39</Lines>
  <Paragraphs>11</Paragraphs>
  <ScaleCrop>false</ScaleCrop>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Phan</dc:creator>
  <cp:keywords/>
  <dc:description/>
  <cp:lastModifiedBy>ziyan Liao</cp:lastModifiedBy>
  <cp:revision>10</cp:revision>
  <dcterms:created xsi:type="dcterms:W3CDTF">2025-05-23T09:02:00Z</dcterms:created>
  <dcterms:modified xsi:type="dcterms:W3CDTF">2025-05-26T12:08:00Z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y fmtid="{D5CDD505-2E9C-101B-9397-08002B2CF9AE}" pid="4" name="GrammarlyDocumentId">
    <vt:lpwstr>44da85d2-d17b-43ed-9f6e-082d4c549bcb</vt:lpwstr>
  </property>
</Properties>
</file>