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8FF75" w14:textId="6B61926D" w:rsidR="000059C2" w:rsidRPr="000059C2" w:rsidRDefault="000059C2" w:rsidP="00270971">
      <w:pPr>
        <w:ind w:right="-1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P</w:t>
      </w:r>
      <w:r w:rsidRPr="000059C2">
        <w:rPr>
          <w:rFonts w:ascii="Calibri" w:hAnsi="Calibri" w:cs="Calibri"/>
          <w:b/>
          <w:sz w:val="28"/>
          <w:szCs w:val="28"/>
          <w:lang w:val="en-AU"/>
        </w:rPr>
        <w:t xml:space="preserve">orous </w:t>
      </w:r>
      <w:r>
        <w:rPr>
          <w:rFonts w:ascii="Calibri" w:hAnsi="Calibri" w:cs="Calibri"/>
          <w:b/>
          <w:sz w:val="28"/>
          <w:szCs w:val="28"/>
          <w:lang w:val="en-AU"/>
        </w:rPr>
        <w:t>u</w:t>
      </w:r>
      <w:r w:rsidRPr="000059C2">
        <w:rPr>
          <w:rFonts w:ascii="Calibri" w:hAnsi="Calibri" w:cs="Calibri"/>
          <w:b/>
          <w:sz w:val="28"/>
          <w:szCs w:val="28"/>
          <w:lang w:val="en-AU"/>
        </w:rPr>
        <w:t xml:space="preserve">pconversion nanostructures as multimodal contrast agent </w:t>
      </w:r>
    </w:p>
    <w:p w14:paraId="7A0CCA93" w14:textId="154AC318" w:rsidR="00711813" w:rsidRPr="00DF1C8E" w:rsidRDefault="000059C2" w:rsidP="00270971">
      <w:pPr>
        <w:ind w:right="-1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for bio</w:t>
      </w:r>
      <w:r w:rsidRPr="000059C2">
        <w:rPr>
          <w:rFonts w:ascii="Calibri" w:hAnsi="Calibri" w:cs="Calibri"/>
          <w:b/>
          <w:sz w:val="28"/>
          <w:szCs w:val="28"/>
          <w:lang w:val="en-AU"/>
        </w:rPr>
        <w:t>medical imaging</w:t>
      </w:r>
    </w:p>
    <w:p w14:paraId="57C45AC5" w14:textId="77777777" w:rsidR="00DF1C8E" w:rsidRDefault="00DF1C8E" w:rsidP="00270971">
      <w:pPr>
        <w:ind w:right="-1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0AD7BA41" w14:textId="560F0B40" w:rsidR="000059C2" w:rsidRPr="00700207" w:rsidRDefault="000059C2" w:rsidP="00270971">
      <w:pPr>
        <w:spacing w:line="276" w:lineRule="auto"/>
        <w:ind w:right="-1"/>
        <w:jc w:val="center"/>
        <w:rPr>
          <w:rFonts w:ascii="Calibri" w:hAnsi="Calibri" w:cs="Calibri"/>
        </w:rPr>
      </w:pPr>
      <w:r w:rsidRPr="000059C2">
        <w:rPr>
          <w:rFonts w:ascii="Calibri" w:hAnsi="Calibri" w:cs="Calibri"/>
          <w:i/>
          <w:vertAlign w:val="superscript"/>
          <w:lang w:val="en-AU"/>
        </w:rPr>
        <w:t xml:space="preserve"> </w:t>
      </w:r>
      <w:proofErr w:type="spellStart"/>
      <w:r w:rsidRPr="000059C2">
        <w:rPr>
          <w:rFonts w:ascii="Calibri" w:hAnsi="Calibri" w:cs="Calibri"/>
          <w:i/>
        </w:rPr>
        <w:t>Ziqing</w:t>
      </w:r>
      <w:proofErr w:type="spellEnd"/>
      <w:r w:rsidRPr="000059C2">
        <w:rPr>
          <w:rFonts w:ascii="Calibri" w:hAnsi="Calibri" w:cs="Calibri"/>
          <w:i/>
        </w:rPr>
        <w:t xml:space="preserve"> </w:t>
      </w:r>
      <w:proofErr w:type="spellStart"/>
      <w:r w:rsidRPr="000059C2">
        <w:rPr>
          <w:rFonts w:ascii="Calibri" w:hAnsi="Calibri" w:cs="Calibri"/>
          <w:i/>
        </w:rPr>
        <w:t>Du</w:t>
      </w:r>
      <w:r w:rsidRPr="000059C2">
        <w:rPr>
          <w:rFonts w:ascii="Calibri" w:hAnsi="Calibri" w:cs="Calibri"/>
          <w:i/>
          <w:vertAlign w:val="superscript"/>
        </w:rPr>
        <w:t>A</w:t>
      </w:r>
      <w:proofErr w:type="spellEnd"/>
      <w:r w:rsidRPr="000059C2">
        <w:rPr>
          <w:rFonts w:ascii="Calibri" w:hAnsi="Calibri" w:cs="Calibri"/>
          <w:i/>
        </w:rPr>
        <w:t xml:space="preserve">, Abhishek </w:t>
      </w:r>
      <w:proofErr w:type="spellStart"/>
      <w:r w:rsidRPr="000059C2">
        <w:rPr>
          <w:rFonts w:ascii="Calibri" w:hAnsi="Calibri" w:cs="Calibri"/>
          <w:i/>
        </w:rPr>
        <w:t>Gupta</w:t>
      </w:r>
      <w:r w:rsidRPr="000059C2">
        <w:rPr>
          <w:rFonts w:ascii="Calibri" w:hAnsi="Calibri" w:cs="Calibri"/>
          <w:i/>
          <w:vertAlign w:val="superscript"/>
        </w:rPr>
        <w:t>B</w:t>
      </w:r>
      <w:proofErr w:type="spellEnd"/>
      <w:r w:rsidRPr="000059C2">
        <w:rPr>
          <w:rFonts w:ascii="Calibri" w:hAnsi="Calibri" w:cs="Calibri"/>
          <w:i/>
        </w:rPr>
        <w:t xml:space="preserve">, Deming </w:t>
      </w:r>
      <w:proofErr w:type="spellStart"/>
      <w:r w:rsidRPr="000059C2">
        <w:rPr>
          <w:rFonts w:ascii="Calibri" w:hAnsi="Calibri" w:cs="Calibri"/>
          <w:i/>
        </w:rPr>
        <w:t>Liu</w:t>
      </w:r>
      <w:r w:rsidRPr="000059C2">
        <w:rPr>
          <w:rFonts w:ascii="Calibri" w:hAnsi="Calibri" w:cs="Calibri"/>
          <w:i/>
          <w:vertAlign w:val="superscript"/>
        </w:rPr>
        <w:t>A</w:t>
      </w:r>
      <w:proofErr w:type="spellEnd"/>
      <w:r w:rsidRPr="000059C2">
        <w:rPr>
          <w:rFonts w:ascii="Calibri" w:hAnsi="Calibri" w:cs="Calibri"/>
          <w:i/>
        </w:rPr>
        <w:t xml:space="preserve">, </w:t>
      </w:r>
      <w:proofErr w:type="spellStart"/>
      <w:r w:rsidRPr="000059C2">
        <w:rPr>
          <w:rFonts w:ascii="Calibri" w:hAnsi="Calibri" w:cs="Calibri"/>
          <w:i/>
        </w:rPr>
        <w:t>Zhuoqing</w:t>
      </w:r>
      <w:proofErr w:type="spellEnd"/>
      <w:r w:rsidRPr="000059C2">
        <w:rPr>
          <w:rFonts w:ascii="Calibri" w:hAnsi="Calibri" w:cs="Calibri"/>
          <w:i/>
        </w:rPr>
        <w:t xml:space="preserve"> </w:t>
      </w:r>
      <w:proofErr w:type="spellStart"/>
      <w:r w:rsidRPr="000059C2">
        <w:rPr>
          <w:rFonts w:ascii="Calibri" w:hAnsi="Calibri" w:cs="Calibri"/>
          <w:i/>
        </w:rPr>
        <w:t>Yang</w:t>
      </w:r>
      <w:r w:rsidRPr="000059C2">
        <w:rPr>
          <w:rFonts w:ascii="Calibri" w:hAnsi="Calibri" w:cs="Calibri"/>
          <w:i/>
          <w:vertAlign w:val="superscript"/>
        </w:rPr>
        <w:t>C</w:t>
      </w:r>
      <w:proofErr w:type="spellEnd"/>
      <w:r w:rsidRPr="000059C2">
        <w:rPr>
          <w:rFonts w:ascii="Calibri" w:hAnsi="Calibri" w:cs="Calibri"/>
          <w:i/>
        </w:rPr>
        <w:t xml:space="preserve">, </w:t>
      </w:r>
      <w:proofErr w:type="spellStart"/>
      <w:r w:rsidRPr="000059C2">
        <w:rPr>
          <w:rFonts w:ascii="Calibri" w:hAnsi="Calibri" w:cs="Calibri"/>
          <w:i/>
        </w:rPr>
        <w:t>Xiaoxue</w:t>
      </w:r>
      <w:proofErr w:type="spellEnd"/>
      <w:r w:rsidRPr="000059C2">
        <w:rPr>
          <w:rFonts w:ascii="Calibri" w:hAnsi="Calibri" w:cs="Calibri"/>
          <w:i/>
        </w:rPr>
        <w:t xml:space="preserve"> </w:t>
      </w:r>
      <w:proofErr w:type="spellStart"/>
      <w:r w:rsidRPr="000059C2">
        <w:rPr>
          <w:rFonts w:ascii="Calibri" w:hAnsi="Calibri" w:cs="Calibri"/>
          <w:i/>
        </w:rPr>
        <w:t>Xu</w:t>
      </w:r>
      <w:r w:rsidRPr="000059C2">
        <w:rPr>
          <w:rFonts w:ascii="Calibri" w:hAnsi="Calibri" w:cs="Calibri"/>
          <w:i/>
          <w:vertAlign w:val="superscript"/>
        </w:rPr>
        <w:t>A</w:t>
      </w:r>
      <w:proofErr w:type="spellEnd"/>
      <w:r w:rsidRPr="00700207">
        <w:rPr>
          <w:rFonts w:ascii="Calibri" w:hAnsi="Calibri" w:cs="Calibri"/>
          <w:vertAlign w:val="superscript"/>
        </w:rPr>
        <w:t>*</w:t>
      </w:r>
    </w:p>
    <w:p w14:paraId="22DB1634" w14:textId="44E82B1A" w:rsidR="00DF1C8E" w:rsidRPr="000059C2" w:rsidRDefault="00DF1C8E" w:rsidP="00270971">
      <w:pPr>
        <w:ind w:right="-1"/>
        <w:jc w:val="center"/>
        <w:rPr>
          <w:rFonts w:ascii="Calibri" w:hAnsi="Calibri" w:cs="Calibri"/>
          <w:i/>
        </w:rPr>
      </w:pPr>
    </w:p>
    <w:p w14:paraId="2F122786" w14:textId="7337FB66" w:rsidR="000059C2" w:rsidRPr="000059C2" w:rsidRDefault="000059C2" w:rsidP="00270971">
      <w:pPr>
        <w:ind w:right="-1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0059C2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0059C2">
        <w:rPr>
          <w:rFonts w:ascii="Calibri" w:hAnsi="Calibri" w:cs="Calibri"/>
          <w:sz w:val="22"/>
          <w:szCs w:val="22"/>
          <w:lang w:val="en-AU"/>
        </w:rPr>
        <w:t>Institute</w:t>
      </w:r>
      <w:proofErr w:type="spellEnd"/>
      <w:r w:rsidRPr="000059C2">
        <w:rPr>
          <w:rFonts w:ascii="Calibri" w:hAnsi="Calibri" w:cs="Calibri"/>
          <w:sz w:val="22"/>
          <w:szCs w:val="22"/>
          <w:lang w:val="en-AU"/>
        </w:rPr>
        <w:t xml:space="preserve"> for Biomedical Materials and Devices, Faculty of Science, University of Technology Sydney, NSW, 2007, Australia</w:t>
      </w:r>
    </w:p>
    <w:p w14:paraId="6682F913" w14:textId="45B46081" w:rsidR="000059C2" w:rsidRPr="000059C2" w:rsidRDefault="000059C2" w:rsidP="00270971">
      <w:pPr>
        <w:ind w:right="-1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0059C2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Pr="000059C2">
        <w:rPr>
          <w:rFonts w:ascii="Calibri" w:hAnsi="Calibri" w:cs="Calibri"/>
          <w:sz w:val="22"/>
          <w:szCs w:val="22"/>
          <w:lang w:val="en-AU"/>
        </w:rPr>
        <w:t>Nanoscale</w:t>
      </w:r>
      <w:proofErr w:type="spellEnd"/>
      <w:r w:rsidRPr="000059C2">
        <w:rPr>
          <w:rFonts w:ascii="Calibri" w:hAnsi="Calibri" w:cs="Calibri"/>
          <w:sz w:val="22"/>
          <w:szCs w:val="22"/>
          <w:lang w:val="en-AU"/>
        </w:rPr>
        <w:t xml:space="preserve"> Organisation and Dynamics Group, School of science and health, University of Western Sydney, NSW, 2000, Australia</w:t>
      </w:r>
    </w:p>
    <w:p w14:paraId="49EF8C2D" w14:textId="33E716CC" w:rsidR="00711813" w:rsidRPr="006B3866" w:rsidRDefault="000059C2" w:rsidP="00270971">
      <w:pPr>
        <w:ind w:right="-1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0059C2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Pr="000059C2">
        <w:rPr>
          <w:rFonts w:ascii="Calibri" w:hAnsi="Calibri" w:cs="Calibri"/>
          <w:sz w:val="22"/>
          <w:szCs w:val="22"/>
          <w:lang w:val="en-AU"/>
        </w:rPr>
        <w:t>National</w:t>
      </w:r>
      <w:proofErr w:type="spellEnd"/>
      <w:r w:rsidRPr="000059C2">
        <w:rPr>
          <w:rFonts w:ascii="Calibri" w:hAnsi="Calibri" w:cs="Calibri"/>
          <w:sz w:val="22"/>
          <w:szCs w:val="22"/>
          <w:lang w:val="en-AU"/>
        </w:rPr>
        <w:t xml:space="preserve"> Key Laboratory of Science and Technology on Micro/Nano Fabrication, Shanghai Jiao Tong University, Shanghai, 200240, P. R. China</w:t>
      </w:r>
    </w:p>
    <w:p w14:paraId="05E17889" w14:textId="38F08F16" w:rsidR="00711813" w:rsidRPr="006B3866" w:rsidRDefault="00711813" w:rsidP="00270971">
      <w:pPr>
        <w:pStyle w:val="Default"/>
        <w:ind w:right="-1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3CEDDAB5" w:rsidR="00711813" w:rsidRPr="006B3866" w:rsidRDefault="00711813" w:rsidP="00270971">
      <w:pPr>
        <w:ind w:right="-1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  <w:r w:rsidR="000059C2">
        <w:rPr>
          <w:rFonts w:ascii="Calibri" w:hAnsi="Calibri" w:cs="Calibri"/>
          <w:b/>
          <w:bCs/>
          <w:sz w:val="22"/>
          <w:szCs w:val="22"/>
          <w:lang w:val="en-AU"/>
        </w:rPr>
        <w:t xml:space="preserve"> </w:t>
      </w:r>
      <w:r w:rsidR="000059C2" w:rsidRPr="000059C2">
        <w:rPr>
          <w:rFonts w:ascii="Calibri" w:hAnsi="Calibri" w:cs="Calibri"/>
          <w:b/>
          <w:bCs/>
          <w:sz w:val="22"/>
          <w:szCs w:val="22"/>
          <w:lang w:val="en-AU"/>
        </w:rPr>
        <w:t>and aim</w:t>
      </w:r>
    </w:p>
    <w:p w14:paraId="02643439" w14:textId="4DE01161" w:rsidR="00045573" w:rsidRPr="006B3866" w:rsidRDefault="000059C2" w:rsidP="00270971">
      <w:pPr>
        <w:ind w:right="-1"/>
        <w:jc w:val="both"/>
        <w:rPr>
          <w:rFonts w:ascii="Calibri" w:hAnsi="Calibri" w:cs="Calibri"/>
          <w:sz w:val="22"/>
          <w:szCs w:val="22"/>
          <w:lang w:val="en-AU"/>
        </w:rPr>
      </w:pPr>
      <w:r w:rsidRPr="000059C2">
        <w:rPr>
          <w:rFonts w:ascii="Calibri" w:hAnsi="Calibri" w:cs="Calibri"/>
          <w:sz w:val="22"/>
          <w:szCs w:val="22"/>
          <w:lang w:val="en-AU"/>
        </w:rPr>
        <w:t>Due to the metastable energy levels and unquenched orbital angular momentum</w:t>
      </w:r>
      <w:r w:rsidR="00D76183">
        <w:rPr>
          <w:rFonts w:ascii="Calibri" w:hAnsi="Calibri" w:cs="Calibri"/>
          <w:sz w:val="22"/>
          <w:szCs w:val="22"/>
          <w:lang w:val="en-AU"/>
        </w:rPr>
        <w:t xml:space="preserve"> (</w:t>
      </w:r>
      <w:proofErr w:type="spellStart"/>
      <w:r w:rsidR="00D76183">
        <w:rPr>
          <w:rFonts w:ascii="Calibri" w:hAnsi="Calibri" w:cs="Calibri"/>
          <w:sz w:val="22"/>
          <w:szCs w:val="22"/>
          <w:lang w:val="en-AU"/>
        </w:rPr>
        <w:t>Auzel</w:t>
      </w:r>
      <w:proofErr w:type="spellEnd"/>
      <w:r w:rsidR="00D76183">
        <w:rPr>
          <w:rFonts w:ascii="Calibri" w:hAnsi="Calibri" w:cs="Calibri"/>
          <w:sz w:val="22"/>
          <w:szCs w:val="22"/>
          <w:lang w:val="en-AU"/>
        </w:rPr>
        <w:t xml:space="preserve"> 2004)</w:t>
      </w:r>
      <w:r w:rsidRPr="000059C2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26387B" w:rsidRPr="000059C2">
        <w:rPr>
          <w:rFonts w:ascii="Calibri" w:hAnsi="Calibri" w:cs="Calibri"/>
          <w:sz w:val="22"/>
          <w:szCs w:val="22"/>
          <w:lang w:val="en-AU"/>
        </w:rPr>
        <w:t>unique optical and magnetic properties</w:t>
      </w:r>
      <w:r w:rsidR="0026387B">
        <w:rPr>
          <w:rFonts w:ascii="Calibri" w:hAnsi="Calibri" w:cs="Calibri"/>
          <w:sz w:val="22"/>
          <w:szCs w:val="22"/>
          <w:lang w:val="en-AU"/>
        </w:rPr>
        <w:t xml:space="preserve"> of</w:t>
      </w:r>
      <w:r w:rsidR="0026387B" w:rsidRPr="000059C2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0059C2">
        <w:rPr>
          <w:rFonts w:ascii="Calibri" w:hAnsi="Calibri" w:cs="Calibri"/>
          <w:sz w:val="22"/>
          <w:szCs w:val="22"/>
          <w:lang w:val="en-AU"/>
        </w:rPr>
        <w:t xml:space="preserve">lanthanide ions doped </w:t>
      </w:r>
      <w:r w:rsidR="00982488">
        <w:rPr>
          <w:rFonts w:ascii="Calibri" w:hAnsi="Calibri" w:cs="Calibri" w:hint="eastAsia"/>
          <w:sz w:val="22"/>
          <w:szCs w:val="22"/>
          <w:lang w:val="en-AU" w:eastAsia="zh-CN"/>
        </w:rPr>
        <w:t>u</w:t>
      </w:r>
      <w:r w:rsidR="00F47367" w:rsidRPr="000059C2">
        <w:rPr>
          <w:rFonts w:ascii="Calibri" w:hAnsi="Calibri" w:cs="Calibri"/>
          <w:sz w:val="22"/>
          <w:szCs w:val="22"/>
          <w:lang w:val="en-AU"/>
        </w:rPr>
        <w:t xml:space="preserve">pconversion nanoparticle (UCNPs) </w:t>
      </w:r>
      <w:r w:rsidRPr="000059C2">
        <w:rPr>
          <w:rFonts w:ascii="Calibri" w:hAnsi="Calibri" w:cs="Calibri"/>
          <w:sz w:val="22"/>
          <w:szCs w:val="22"/>
          <w:lang w:val="en-AU"/>
        </w:rPr>
        <w:t xml:space="preserve">have attracted broad </w:t>
      </w:r>
      <w:r w:rsidR="0026387B">
        <w:rPr>
          <w:rFonts w:ascii="Calibri" w:hAnsi="Calibri" w:cs="Calibri"/>
          <w:sz w:val="22"/>
          <w:szCs w:val="22"/>
          <w:lang w:val="en-AU"/>
        </w:rPr>
        <w:t>attention</w:t>
      </w:r>
      <w:r w:rsidRPr="000059C2">
        <w:rPr>
          <w:rFonts w:ascii="Calibri" w:hAnsi="Calibri" w:cs="Calibri"/>
          <w:sz w:val="22"/>
          <w:szCs w:val="22"/>
          <w:lang w:val="en-AU"/>
        </w:rPr>
        <w:t xml:space="preserve"> in bioimaging area</w:t>
      </w:r>
      <w:r w:rsidR="00D76183">
        <w:rPr>
          <w:rFonts w:ascii="Calibri" w:hAnsi="Calibri" w:cs="Calibri"/>
          <w:sz w:val="22"/>
          <w:szCs w:val="22"/>
          <w:lang w:val="en-AU"/>
        </w:rPr>
        <w:t xml:space="preserve"> (</w:t>
      </w:r>
      <w:proofErr w:type="spellStart"/>
      <w:r w:rsidR="00D76183" w:rsidRPr="000059C2">
        <w:rPr>
          <w:rFonts w:ascii="Calibri" w:hAnsi="Calibri" w:cs="Calibri"/>
          <w:sz w:val="22"/>
          <w:szCs w:val="22"/>
          <w:lang w:val="en-AU"/>
        </w:rPr>
        <w:t>Generalova</w:t>
      </w:r>
      <w:proofErr w:type="spellEnd"/>
      <w:r w:rsidR="00D76183">
        <w:rPr>
          <w:rFonts w:ascii="Calibri" w:hAnsi="Calibri" w:cs="Calibri"/>
          <w:sz w:val="22"/>
          <w:szCs w:val="22"/>
          <w:lang w:val="en-AU"/>
        </w:rPr>
        <w:t xml:space="preserve"> et al 2017)</w:t>
      </w:r>
      <w:r w:rsidRPr="000059C2">
        <w:rPr>
          <w:rFonts w:ascii="Calibri" w:hAnsi="Calibri" w:cs="Calibri"/>
          <w:sz w:val="22"/>
          <w:szCs w:val="22"/>
          <w:lang w:val="en-AU"/>
        </w:rPr>
        <w:t xml:space="preserve">. </w:t>
      </w:r>
      <w:r w:rsidRPr="009A5806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9A5806" w:rsidRPr="009A5806">
        <w:rPr>
          <w:rFonts w:ascii="Calibri" w:hAnsi="Calibri" w:cs="Calibri"/>
          <w:sz w:val="22"/>
          <w:szCs w:val="22"/>
          <w:lang w:val="en-AU"/>
        </w:rPr>
        <w:t>multimodal</w:t>
      </w:r>
      <w:r w:rsidR="000A4B2B">
        <w:rPr>
          <w:rFonts w:ascii="Calibri" w:hAnsi="Calibri" w:cs="Calibri"/>
          <w:sz w:val="22"/>
          <w:szCs w:val="22"/>
          <w:lang w:val="en-AU"/>
        </w:rPr>
        <w:t xml:space="preserve"> ability</w:t>
      </w:r>
      <w:r w:rsidRPr="009A5806">
        <w:rPr>
          <w:rFonts w:ascii="Calibri" w:hAnsi="Calibri" w:cs="Calibri"/>
          <w:sz w:val="22"/>
          <w:szCs w:val="22"/>
          <w:lang w:val="en-AU"/>
        </w:rPr>
        <w:t xml:space="preserve"> of </w:t>
      </w:r>
      <w:r w:rsidR="009A5806" w:rsidRPr="009A5806">
        <w:rPr>
          <w:rFonts w:ascii="Calibri" w:hAnsi="Calibri" w:cs="Calibri"/>
          <w:sz w:val="22"/>
          <w:szCs w:val="22"/>
          <w:lang w:val="en-AU"/>
        </w:rPr>
        <w:t>UCNPs</w:t>
      </w:r>
      <w:r w:rsidRPr="009A5806">
        <w:rPr>
          <w:rFonts w:ascii="Calibri" w:hAnsi="Calibri" w:cs="Calibri"/>
          <w:sz w:val="22"/>
          <w:szCs w:val="22"/>
          <w:lang w:val="en-AU"/>
        </w:rPr>
        <w:t xml:space="preserve"> enables </w:t>
      </w:r>
      <w:r w:rsidR="004A5A65">
        <w:rPr>
          <w:rFonts w:ascii="Calibri" w:hAnsi="Calibri" w:cs="Calibri"/>
          <w:sz w:val="22"/>
          <w:szCs w:val="22"/>
          <w:lang w:val="en-AU"/>
        </w:rPr>
        <w:t>the</w:t>
      </w:r>
      <w:r w:rsidRPr="009A580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A5806" w:rsidRPr="009A5806">
        <w:rPr>
          <w:rFonts w:ascii="Calibri" w:hAnsi="Calibri" w:cs="Calibri"/>
          <w:sz w:val="22"/>
          <w:szCs w:val="22"/>
          <w:lang w:val="en-AU"/>
        </w:rPr>
        <w:t>application</w:t>
      </w:r>
      <w:r w:rsidR="004A5A65">
        <w:rPr>
          <w:rFonts w:ascii="Calibri" w:hAnsi="Calibri" w:cs="Calibri"/>
          <w:sz w:val="22"/>
          <w:szCs w:val="22"/>
          <w:lang w:val="en-AU"/>
        </w:rPr>
        <w:t>s</w:t>
      </w:r>
      <w:r w:rsidRPr="009A5806">
        <w:rPr>
          <w:rFonts w:ascii="Calibri" w:hAnsi="Calibri" w:cs="Calibri"/>
          <w:sz w:val="22"/>
          <w:szCs w:val="22"/>
          <w:lang w:val="en-AU"/>
        </w:rPr>
        <w:t xml:space="preserve"> as </w:t>
      </w:r>
      <w:r w:rsidR="00D00BF7">
        <w:rPr>
          <w:rFonts w:ascii="Calibri" w:hAnsi="Calibri" w:cs="Calibri"/>
          <w:sz w:val="22"/>
          <w:szCs w:val="22"/>
          <w:lang w:val="en-AU"/>
        </w:rPr>
        <w:t xml:space="preserve">a </w:t>
      </w:r>
      <w:r w:rsidRPr="009A5806">
        <w:rPr>
          <w:rFonts w:ascii="Calibri" w:hAnsi="Calibri" w:cs="Calibri"/>
          <w:sz w:val="22"/>
          <w:szCs w:val="22"/>
          <w:lang w:val="en-AU"/>
        </w:rPr>
        <w:t>contrast agent</w:t>
      </w:r>
      <w:r w:rsidR="00F47367" w:rsidRPr="009A580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A4B2B">
        <w:rPr>
          <w:rFonts w:ascii="Calibri" w:hAnsi="Calibri" w:cs="Calibri"/>
          <w:sz w:val="22"/>
          <w:szCs w:val="22"/>
          <w:lang w:val="en-AU"/>
        </w:rPr>
        <w:t xml:space="preserve">in </w:t>
      </w:r>
      <w:r w:rsidR="00C925E1">
        <w:rPr>
          <w:rFonts w:ascii="Calibri" w:hAnsi="Calibri" w:cs="Calibri"/>
          <w:sz w:val="22"/>
          <w:szCs w:val="22"/>
          <w:lang w:val="en-AU"/>
        </w:rPr>
        <w:t>fluorescent bioimaging (FBI)</w:t>
      </w:r>
      <w:r w:rsidR="000A4B2B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C925E1">
        <w:rPr>
          <w:rFonts w:ascii="Calibri" w:hAnsi="Calibri" w:cs="Calibri"/>
          <w:sz w:val="22"/>
          <w:szCs w:val="22"/>
          <w:lang w:val="en-AU"/>
        </w:rPr>
        <w:t>magnetic resonance imaging (M</w:t>
      </w:r>
      <w:r w:rsidR="00F47367" w:rsidRPr="009A5806">
        <w:rPr>
          <w:rFonts w:ascii="Calibri" w:hAnsi="Calibri" w:cs="Calibri"/>
          <w:sz w:val="22"/>
          <w:szCs w:val="22"/>
          <w:lang w:val="en-AU"/>
        </w:rPr>
        <w:t>RI</w:t>
      </w:r>
      <w:r w:rsidR="00C925E1">
        <w:rPr>
          <w:rFonts w:ascii="Calibri" w:hAnsi="Calibri" w:cs="Calibri"/>
          <w:sz w:val="22"/>
          <w:szCs w:val="22"/>
          <w:lang w:val="en-AU"/>
        </w:rPr>
        <w:t>)</w:t>
      </w:r>
      <w:r w:rsidR="005602DC">
        <w:rPr>
          <w:rFonts w:ascii="Calibri" w:hAnsi="Calibri" w:cs="Calibri"/>
          <w:sz w:val="22"/>
          <w:szCs w:val="22"/>
          <w:lang w:val="en-AU"/>
        </w:rPr>
        <w:t>,</w:t>
      </w:r>
      <w:r w:rsidR="00F47367" w:rsidRPr="009A5806">
        <w:rPr>
          <w:rFonts w:ascii="Calibri" w:hAnsi="Calibri" w:cs="Calibri"/>
          <w:sz w:val="22"/>
          <w:szCs w:val="22"/>
          <w:lang w:val="en-AU"/>
        </w:rPr>
        <w:t xml:space="preserve"> and </w:t>
      </w:r>
      <w:r w:rsidR="00C925E1">
        <w:rPr>
          <w:rFonts w:ascii="Calibri" w:hAnsi="Calibri" w:cs="Calibri"/>
          <w:sz w:val="22"/>
          <w:szCs w:val="22"/>
          <w:lang w:val="en-AU"/>
        </w:rPr>
        <w:t xml:space="preserve">computed </w:t>
      </w:r>
      <w:r w:rsidR="00225EF2">
        <w:rPr>
          <w:rFonts w:ascii="Calibri" w:hAnsi="Calibri" w:cs="Calibri"/>
          <w:sz w:val="22"/>
          <w:szCs w:val="22"/>
          <w:lang w:val="en-AU"/>
        </w:rPr>
        <w:t>t</w:t>
      </w:r>
      <w:r w:rsidR="00C925E1">
        <w:rPr>
          <w:rFonts w:ascii="Calibri" w:hAnsi="Calibri" w:cs="Calibri"/>
          <w:sz w:val="22"/>
          <w:szCs w:val="22"/>
          <w:lang w:val="en-AU"/>
        </w:rPr>
        <w:t>omography (CT)</w:t>
      </w:r>
      <w:r w:rsidRPr="009A5806">
        <w:rPr>
          <w:rFonts w:ascii="Calibri" w:hAnsi="Calibri" w:cs="Calibri"/>
          <w:sz w:val="22"/>
          <w:szCs w:val="22"/>
          <w:lang w:val="en-AU"/>
        </w:rPr>
        <w:t>.</w:t>
      </w:r>
      <w:r w:rsidR="00F4736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25EF2">
        <w:rPr>
          <w:rFonts w:ascii="Calibri" w:hAnsi="Calibri" w:cs="Calibri"/>
          <w:sz w:val="22"/>
          <w:szCs w:val="22"/>
          <w:lang w:val="en-AU"/>
        </w:rPr>
        <w:t>W</w:t>
      </w:r>
      <w:r w:rsidRPr="000059C2">
        <w:rPr>
          <w:rFonts w:ascii="Calibri" w:hAnsi="Calibri" w:cs="Calibri"/>
          <w:sz w:val="22"/>
          <w:szCs w:val="22"/>
          <w:lang w:val="en-AU"/>
        </w:rPr>
        <w:t>e fabricated the</w:t>
      </w:r>
      <w:r w:rsidR="004A5A65">
        <w:rPr>
          <w:rFonts w:ascii="Calibri" w:hAnsi="Calibri" w:cs="Calibri"/>
          <w:sz w:val="22"/>
          <w:szCs w:val="22"/>
          <w:lang w:val="en-AU"/>
        </w:rPr>
        <w:t xml:space="preserve"> novel</w:t>
      </w:r>
      <w:r w:rsidRPr="000059C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113FD">
        <w:rPr>
          <w:rFonts w:ascii="Calibri" w:hAnsi="Calibri" w:cs="Calibri"/>
          <w:sz w:val="22"/>
          <w:szCs w:val="22"/>
          <w:lang w:val="en-AU"/>
        </w:rPr>
        <w:t>core-</w:t>
      </w:r>
      <w:r w:rsidR="00F47367">
        <w:rPr>
          <w:rFonts w:ascii="Calibri" w:hAnsi="Calibri" w:cs="Calibri"/>
          <w:sz w:val="22"/>
          <w:szCs w:val="22"/>
          <w:lang w:val="en-AU"/>
        </w:rPr>
        <w:t xml:space="preserve">porous </w:t>
      </w:r>
      <w:r w:rsidR="005113FD">
        <w:rPr>
          <w:rFonts w:ascii="Calibri" w:hAnsi="Calibri" w:cs="Calibri"/>
          <w:sz w:val="22"/>
          <w:szCs w:val="22"/>
          <w:lang w:val="en-AU"/>
        </w:rPr>
        <w:t xml:space="preserve">shell </w:t>
      </w:r>
      <w:r w:rsidR="00C925E1">
        <w:rPr>
          <w:rFonts w:ascii="Calibri" w:hAnsi="Calibri" w:cs="Calibri"/>
          <w:sz w:val="22"/>
          <w:szCs w:val="22"/>
          <w:lang w:val="en-AU"/>
        </w:rPr>
        <w:t xml:space="preserve">UCNPs aiming at </w:t>
      </w:r>
      <w:r w:rsidR="00225EF2">
        <w:rPr>
          <w:rFonts w:ascii="Calibri" w:hAnsi="Calibri" w:cs="Calibri"/>
          <w:sz w:val="22"/>
          <w:szCs w:val="22"/>
          <w:lang w:val="en-AU"/>
        </w:rPr>
        <w:t>improv</w:t>
      </w:r>
      <w:r w:rsidR="008123B0">
        <w:rPr>
          <w:rFonts w:ascii="Calibri" w:hAnsi="Calibri" w:cs="Calibri"/>
          <w:sz w:val="22"/>
          <w:szCs w:val="22"/>
          <w:lang w:val="en-AU"/>
        </w:rPr>
        <w:t xml:space="preserve">ements in FBI </w:t>
      </w:r>
      <w:r w:rsidR="004A5A65">
        <w:rPr>
          <w:rFonts w:ascii="Calibri" w:hAnsi="Calibri" w:cs="Calibri"/>
          <w:sz w:val="22"/>
          <w:szCs w:val="22"/>
          <w:lang w:val="en-AU"/>
        </w:rPr>
        <w:t xml:space="preserve">intensity </w:t>
      </w:r>
      <w:r w:rsidR="00225EF2">
        <w:rPr>
          <w:rFonts w:ascii="Calibri" w:hAnsi="Calibri" w:cs="Calibri"/>
          <w:sz w:val="22"/>
          <w:szCs w:val="22"/>
          <w:lang w:val="en-AU"/>
        </w:rPr>
        <w:t xml:space="preserve">and MRI </w:t>
      </w:r>
      <w:r w:rsidR="008123B0">
        <w:rPr>
          <w:rFonts w:ascii="Calibri" w:hAnsi="Calibri" w:cs="Calibri"/>
          <w:sz w:val="22"/>
          <w:szCs w:val="22"/>
          <w:lang w:val="en-AU"/>
        </w:rPr>
        <w:t>contrast</w:t>
      </w:r>
      <w:r w:rsidR="00F47367">
        <w:rPr>
          <w:rFonts w:ascii="Calibri" w:hAnsi="Calibri" w:cs="Calibri"/>
          <w:sz w:val="22"/>
          <w:szCs w:val="22"/>
          <w:lang w:val="en-AU"/>
        </w:rPr>
        <w:t xml:space="preserve">. </w:t>
      </w:r>
      <w:r w:rsidRPr="000059C2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22FF47C6" w14:textId="5644EEC9" w:rsidR="00D74304" w:rsidRDefault="00D74304" w:rsidP="00270971">
      <w:pPr>
        <w:ind w:right="-1"/>
        <w:jc w:val="both"/>
        <w:rPr>
          <w:rFonts w:ascii="Calibri" w:hAnsi="Calibri" w:cs="Calibri"/>
          <w:b/>
          <w:bCs/>
          <w:lang w:val="en-AU"/>
        </w:rPr>
      </w:pPr>
    </w:p>
    <w:p w14:paraId="2B7EDDB3" w14:textId="3E52940E" w:rsidR="00EF12F3" w:rsidRPr="000A6D19" w:rsidRDefault="00711813" w:rsidP="00270971">
      <w:pPr>
        <w:ind w:right="-1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  <w:r w:rsidR="000059C2">
        <w:rPr>
          <w:rFonts w:ascii="Calibri" w:hAnsi="Calibri" w:cs="Calibri"/>
          <w:b/>
          <w:bCs/>
          <w:lang w:val="en-AU"/>
        </w:rPr>
        <w:t xml:space="preserve">and </w:t>
      </w:r>
      <w:r w:rsidRPr="000A6D19">
        <w:rPr>
          <w:rFonts w:ascii="Calibri" w:hAnsi="Calibri" w:cs="Calibri"/>
          <w:b/>
          <w:bCs/>
          <w:lang w:val="en-AU"/>
        </w:rPr>
        <w:t xml:space="preserve">Discussion </w:t>
      </w:r>
    </w:p>
    <w:p w14:paraId="3D0BD353" w14:textId="4852C2FA" w:rsidR="00EF12F3" w:rsidRDefault="00F82E47" w:rsidP="00270971">
      <w:pPr>
        <w:ind w:right="-1"/>
        <w:jc w:val="both"/>
        <w:rPr>
          <w:rFonts w:ascii="Calibri" w:hAnsi="Calibri" w:cs="Calibri"/>
          <w:sz w:val="22"/>
          <w:szCs w:val="22"/>
          <w:lang w:val="en-AU"/>
        </w:rPr>
      </w:pPr>
      <w:r w:rsidRPr="00270971">
        <w:rPr>
          <w:rFonts w:ascii="Calibri" w:hAnsi="Calibri" w:cs="Calibri"/>
          <w:noProof/>
          <w:sz w:val="22"/>
          <w:szCs w:val="22"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F0BC0" wp14:editId="3B0A8001">
                <wp:simplePos x="0" y="0"/>
                <wp:positionH relativeFrom="column">
                  <wp:posOffset>3570909</wp:posOffset>
                </wp:positionH>
                <wp:positionV relativeFrom="paragraph">
                  <wp:posOffset>29902</wp:posOffset>
                </wp:positionV>
                <wp:extent cx="2614295" cy="1404620"/>
                <wp:effectExtent l="0" t="0" r="1460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7119" w14:textId="77777777" w:rsidR="00E02A0A" w:rsidRDefault="00270971" w:rsidP="00E02A0A">
                            <w:pPr>
                              <w:ind w:right="-1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6D8C8434" wp14:editId="37E0FA39">
                                  <wp:extent cx="2372995" cy="1189355"/>
                                  <wp:effectExtent l="0" t="0" r="8255" b="0"/>
                                  <wp:docPr id="1" name="Picture 1" descr="A picture containing honeycomb, outdoor object, indoor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honeycomb, outdoor object, indo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2995" cy="1189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653D7861" wp14:editId="797A1897">
                                  <wp:extent cx="2372995" cy="1066800"/>
                                  <wp:effectExtent l="0" t="0" r="8255" b="0"/>
                                  <wp:docPr id="2" name="Picture 2" descr="A close up of a map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close up of a ma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299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1F2C7A" w14:textId="45A96312" w:rsidR="00270971" w:rsidRPr="00E02A0A" w:rsidRDefault="00270971" w:rsidP="00E02A0A">
                            <w:pPr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Fig. 1: </w:t>
                            </w:r>
                            <w:r w:rsidR="00C0108D"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T</w:t>
                            </w:r>
                            <w:r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EM images of (a) core-shell and (b) core-porous shell </w:t>
                            </w:r>
                            <w:r w:rsidR="00C0108D"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UCNPs</w:t>
                            </w:r>
                            <w:r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. The </w:t>
                            </w:r>
                            <w:r w:rsidR="00C0108D"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(c) </w:t>
                            </w:r>
                            <w:r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PL</w:t>
                            </w:r>
                            <w:r w:rsidR="00C0108D"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and </w:t>
                            </w:r>
                            <w:r w:rsidR="00C0108D"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(d) </w:t>
                            </w:r>
                            <w:r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r2 </w:t>
                            </w:r>
                            <w:r w:rsid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relaxivity</w:t>
                            </w:r>
                            <w:r w:rsidR="00C0108D"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at 11.7 T and 1 T magnetic field </w:t>
                            </w:r>
                            <w:r w:rsidRPr="00E02A0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of core-shell and core-porous shell UCNPs.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8F0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15pt;margin-top:2.35pt;width:20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">
                <v:textbox style="mso-fit-shape-to-text:t">
                  <w:txbxContent>
                    <w:p w14:paraId="0E4A7119" w14:textId="77777777" w:rsidR="00E02A0A" w:rsidRDefault="00270971" w:rsidP="00E02A0A">
                      <w:pPr>
                        <w:ind w:right="-1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6D8C8434" wp14:editId="37E0FA39">
                            <wp:extent cx="2372995" cy="1189355"/>
                            <wp:effectExtent l="0" t="0" r="8255" b="0"/>
                            <wp:docPr id="1" name="Picture 1" descr="A picture containing honeycomb, outdoor object, indoor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honeycomb, outdoor object, indoor&#10;&#10;Description automatically generated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2995" cy="1189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653D7861" wp14:editId="797A1897">
                            <wp:extent cx="2372995" cy="1066800"/>
                            <wp:effectExtent l="0" t="0" r="8255" b="0"/>
                            <wp:docPr id="2" name="Picture 2" descr="A close up of a map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close up of a map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2995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1F2C7A" w14:textId="45A96312" w:rsidR="00270971" w:rsidRPr="00E02A0A" w:rsidRDefault="00270971" w:rsidP="00E02A0A">
                      <w:pPr>
                        <w:ind w:right="-1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</w:pPr>
                      <w:r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Fig. 1: </w:t>
                      </w:r>
                      <w:r w:rsidR="00C0108D"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T</w:t>
                      </w:r>
                      <w:r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EM images of (a) core-shell and (b) core-porous shell </w:t>
                      </w:r>
                      <w:r w:rsidR="00C0108D"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UCNP</w:t>
                      </w:r>
                      <w:r w:rsidR="00C0108D"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s</w:t>
                      </w:r>
                      <w:r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. The </w:t>
                      </w:r>
                      <w:r w:rsidR="00C0108D"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(c) </w:t>
                      </w:r>
                      <w:r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PL</w:t>
                      </w:r>
                      <w:r w:rsidR="00C0108D"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and </w:t>
                      </w:r>
                      <w:r w:rsidR="00C0108D"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(d) </w:t>
                      </w:r>
                      <w:r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r2</w:t>
                      </w:r>
                      <w:r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relaxivity</w:t>
                      </w:r>
                      <w:r w:rsidR="00C0108D"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="00C0108D"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at 11.7 T and 1 T magnetic field</w:t>
                      </w:r>
                      <w:r w:rsidR="00C0108D"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of core-shell and core-porous shell UCNP</w:t>
                      </w:r>
                      <w:r w:rsidRPr="00E02A0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FB8">
        <w:rPr>
          <w:rFonts w:ascii="Calibri" w:hAnsi="Calibri" w:cs="Calibri"/>
          <w:sz w:val="22"/>
          <w:szCs w:val="22"/>
          <w:lang w:val="en-AU"/>
        </w:rPr>
        <w:t>T</w:t>
      </w:r>
      <w:r w:rsidR="00AB2807">
        <w:rPr>
          <w:rFonts w:ascii="Calibri" w:hAnsi="Calibri" w:cs="Calibri"/>
          <w:sz w:val="22"/>
          <w:szCs w:val="22"/>
          <w:lang w:val="en-AU"/>
        </w:rPr>
        <w:t xml:space="preserve">he </w:t>
      </w:r>
      <w:r w:rsidR="00AB2807" w:rsidRPr="000059C2">
        <w:rPr>
          <w:rFonts w:ascii="Calibri" w:hAnsi="Calibri" w:cs="Calibri"/>
          <w:sz w:val="22"/>
          <w:szCs w:val="22"/>
          <w:lang w:val="en-AU"/>
        </w:rPr>
        <w:t xml:space="preserve">TEM images </w:t>
      </w:r>
      <w:r w:rsidR="00267FB8">
        <w:rPr>
          <w:rFonts w:ascii="Calibri" w:hAnsi="Calibri" w:cs="Calibri"/>
          <w:sz w:val="22"/>
          <w:szCs w:val="22"/>
          <w:lang w:val="en-AU"/>
        </w:rPr>
        <w:t>(</w:t>
      </w:r>
      <w:r w:rsidR="00AB2807">
        <w:rPr>
          <w:rFonts w:ascii="Calibri" w:hAnsi="Calibri" w:cs="Calibri"/>
          <w:sz w:val="22"/>
          <w:szCs w:val="22"/>
          <w:lang w:val="en-AU"/>
        </w:rPr>
        <w:t>Fig</w:t>
      </w:r>
      <w:r w:rsidR="001E51FA">
        <w:rPr>
          <w:rFonts w:ascii="Calibri" w:hAnsi="Calibri" w:cs="Calibri"/>
          <w:sz w:val="22"/>
          <w:szCs w:val="22"/>
          <w:lang w:val="en-AU"/>
        </w:rPr>
        <w:t>.</w:t>
      </w:r>
      <w:r w:rsidR="00AB2807">
        <w:rPr>
          <w:rFonts w:ascii="Calibri" w:hAnsi="Calibri" w:cs="Calibri"/>
          <w:sz w:val="22"/>
          <w:szCs w:val="22"/>
          <w:lang w:val="en-AU"/>
        </w:rPr>
        <w:t xml:space="preserve"> 1</w:t>
      </w:r>
      <w:r w:rsidR="008123B0">
        <w:rPr>
          <w:rFonts w:ascii="Calibri" w:hAnsi="Calibri" w:cs="Calibri"/>
          <w:sz w:val="22"/>
          <w:szCs w:val="22"/>
          <w:lang w:val="en-AU"/>
        </w:rPr>
        <w:t>a</w:t>
      </w:r>
      <w:r w:rsidR="00FC4D5F">
        <w:rPr>
          <w:rFonts w:ascii="Calibri" w:hAnsi="Calibri" w:cs="Calibri"/>
          <w:sz w:val="22"/>
          <w:szCs w:val="22"/>
          <w:lang w:val="en-AU"/>
        </w:rPr>
        <w:t>-</w:t>
      </w:r>
      <w:r w:rsidR="00267FB8">
        <w:rPr>
          <w:rFonts w:ascii="Calibri" w:hAnsi="Calibri" w:cs="Calibri"/>
          <w:sz w:val="22"/>
          <w:szCs w:val="22"/>
          <w:lang w:val="en-AU"/>
        </w:rPr>
        <w:t>b) show</w:t>
      </w:r>
      <w:r w:rsidR="00AB2807">
        <w:rPr>
          <w:rFonts w:ascii="Calibri" w:hAnsi="Calibri" w:cs="Calibri"/>
          <w:sz w:val="22"/>
          <w:szCs w:val="22"/>
          <w:lang w:val="en-AU"/>
        </w:rPr>
        <w:t xml:space="preserve"> the</w:t>
      </w:r>
      <w:r w:rsidR="000059C2" w:rsidRPr="000059C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25EF2">
        <w:rPr>
          <w:rFonts w:ascii="Calibri" w:hAnsi="Calibri" w:cs="Calibri"/>
          <w:sz w:val="22"/>
          <w:szCs w:val="22"/>
          <w:lang w:val="en-AU"/>
        </w:rPr>
        <w:t>highly uniform</w:t>
      </w:r>
      <w:r w:rsidR="00225EF2" w:rsidRPr="000059C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059C2" w:rsidRPr="000059C2">
        <w:rPr>
          <w:rFonts w:ascii="Calibri" w:hAnsi="Calibri" w:cs="Calibri"/>
          <w:sz w:val="22"/>
          <w:szCs w:val="22"/>
          <w:lang w:val="en-AU"/>
        </w:rPr>
        <w:t>core-</w:t>
      </w:r>
      <w:r>
        <w:rPr>
          <w:rFonts w:ascii="Calibri" w:hAnsi="Calibri" w:cs="Calibri"/>
          <w:sz w:val="22"/>
          <w:szCs w:val="22"/>
          <w:lang w:val="en-AU"/>
        </w:rPr>
        <w:t xml:space="preserve">dense </w:t>
      </w:r>
      <w:r w:rsidR="000059C2" w:rsidRPr="000059C2">
        <w:rPr>
          <w:rFonts w:ascii="Calibri" w:hAnsi="Calibri" w:cs="Calibri"/>
          <w:sz w:val="22"/>
          <w:szCs w:val="22"/>
          <w:lang w:val="en-AU"/>
        </w:rPr>
        <w:t xml:space="preserve">shell and core-porous shell UCNPs </w:t>
      </w:r>
      <w:r w:rsidR="00225EF2">
        <w:rPr>
          <w:rFonts w:ascii="Calibri" w:hAnsi="Calibri" w:cs="Calibri"/>
          <w:sz w:val="22"/>
          <w:szCs w:val="22"/>
          <w:lang w:val="en-AU"/>
        </w:rPr>
        <w:t>in</w:t>
      </w:r>
      <w:r w:rsidR="00267FB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52B9D">
        <w:rPr>
          <w:rFonts w:ascii="Calibri" w:hAnsi="Calibri" w:cs="Calibri"/>
          <w:sz w:val="22"/>
          <w:szCs w:val="22"/>
          <w:lang w:val="en-AU"/>
        </w:rPr>
        <w:t>50</w:t>
      </w:r>
      <w:r w:rsidR="001F20A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52B9D">
        <w:rPr>
          <w:rFonts w:ascii="Calibri" w:hAnsi="Calibri" w:cs="Calibri"/>
          <w:sz w:val="22"/>
          <w:szCs w:val="22"/>
          <w:lang w:val="en-AU"/>
        </w:rPr>
        <w:t>nm</w:t>
      </w:r>
      <w:r w:rsidR="00225EF2">
        <w:rPr>
          <w:rFonts w:ascii="Calibri" w:hAnsi="Calibri" w:cs="Calibri"/>
          <w:sz w:val="22"/>
          <w:szCs w:val="22"/>
          <w:lang w:val="en-AU"/>
        </w:rPr>
        <w:t xml:space="preserve"> with the </w:t>
      </w:r>
      <w:r w:rsidR="001F20A3">
        <w:rPr>
          <w:rFonts w:ascii="Calibri" w:hAnsi="Calibri" w:cs="Calibri"/>
          <w:sz w:val="22"/>
          <w:szCs w:val="22"/>
          <w:lang w:val="en-AU"/>
        </w:rPr>
        <w:t xml:space="preserve">40 nm </w:t>
      </w:r>
      <w:r w:rsidR="008123B0">
        <w:rPr>
          <w:rFonts w:ascii="Calibri" w:hAnsi="Calibri" w:cs="Calibri"/>
          <w:sz w:val="22"/>
          <w:szCs w:val="22"/>
          <w:lang w:val="en-AU"/>
        </w:rPr>
        <w:t>core</w:t>
      </w:r>
      <w:r w:rsidR="00AB2807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1F20A3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EC7DBE">
        <w:rPr>
          <w:rFonts w:ascii="Calibri" w:hAnsi="Calibri" w:cs="Calibri"/>
          <w:sz w:val="22"/>
          <w:szCs w:val="22"/>
          <w:lang w:val="en-AU"/>
        </w:rPr>
        <w:t>p</w:t>
      </w:r>
      <w:r w:rsidR="00AB2807">
        <w:rPr>
          <w:rFonts w:ascii="Calibri" w:hAnsi="Calibri" w:cs="Calibri"/>
          <w:sz w:val="22"/>
          <w:szCs w:val="22"/>
          <w:lang w:val="en-AU"/>
        </w:rPr>
        <w:t xml:space="preserve">orous </w:t>
      </w:r>
      <w:r w:rsidR="001F20A3">
        <w:rPr>
          <w:rFonts w:ascii="Calibri" w:hAnsi="Calibri" w:cs="Calibri"/>
          <w:sz w:val="22"/>
          <w:szCs w:val="22"/>
          <w:lang w:val="en-AU"/>
        </w:rPr>
        <w:t xml:space="preserve">structure </w:t>
      </w:r>
      <w:r w:rsidR="00EC7DBE">
        <w:rPr>
          <w:rFonts w:ascii="Calibri" w:hAnsi="Calibri" w:cs="Calibri"/>
          <w:sz w:val="22"/>
          <w:szCs w:val="22"/>
          <w:lang w:val="en-AU"/>
        </w:rPr>
        <w:t xml:space="preserve">can be observed on the </w:t>
      </w:r>
      <w:r w:rsidR="001F20A3">
        <w:rPr>
          <w:rFonts w:ascii="Calibri" w:hAnsi="Calibri" w:cs="Calibri"/>
          <w:sz w:val="22"/>
          <w:szCs w:val="22"/>
          <w:lang w:val="en-AU"/>
        </w:rPr>
        <w:t>shell</w:t>
      </w:r>
      <w:r w:rsidR="00EC7DBE">
        <w:rPr>
          <w:rFonts w:ascii="Calibri" w:hAnsi="Calibri" w:cs="Calibri"/>
          <w:sz w:val="22"/>
          <w:szCs w:val="22"/>
          <w:lang w:val="en-AU"/>
        </w:rPr>
        <w:t xml:space="preserve"> of UCNPs</w:t>
      </w:r>
      <w:r w:rsidR="001F20A3">
        <w:rPr>
          <w:rFonts w:ascii="Calibri" w:hAnsi="Calibri" w:cs="Calibri"/>
          <w:sz w:val="22"/>
          <w:szCs w:val="22"/>
          <w:lang w:val="en-AU"/>
        </w:rPr>
        <w:t xml:space="preserve"> which was formed via the dissolution of the relatively unstable </w:t>
      </w:r>
      <w:r w:rsidR="00AB2807">
        <w:rPr>
          <w:rFonts w:ascii="Calibri" w:hAnsi="Calibri" w:cs="Calibri"/>
          <w:sz w:val="22"/>
          <w:szCs w:val="22"/>
          <w:lang w:val="en-AU"/>
        </w:rPr>
        <w:t>NaYF</w:t>
      </w:r>
      <w:r w:rsidR="00AB2807" w:rsidRPr="00F52B9D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="00AB280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F20A3">
        <w:rPr>
          <w:rFonts w:ascii="Calibri" w:hAnsi="Calibri" w:cs="Calibri"/>
          <w:sz w:val="22"/>
          <w:szCs w:val="22"/>
          <w:lang w:val="en-AU"/>
        </w:rPr>
        <w:t>and the growth of more stable K</w:t>
      </w:r>
      <w:r w:rsidR="00AB2807">
        <w:rPr>
          <w:rFonts w:ascii="Calibri" w:hAnsi="Calibri" w:cs="Calibri"/>
          <w:sz w:val="22"/>
          <w:szCs w:val="22"/>
          <w:lang w:val="en-AU"/>
        </w:rPr>
        <w:t>GdF</w:t>
      </w:r>
      <w:r w:rsidR="00AB2807" w:rsidRPr="00634C72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="002C3509" w:rsidRPr="002C350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C3509">
        <w:rPr>
          <w:rFonts w:ascii="Calibri" w:hAnsi="Calibri" w:cs="Calibri"/>
          <w:sz w:val="22"/>
          <w:szCs w:val="22"/>
          <w:lang w:val="en-AU"/>
        </w:rPr>
        <w:t>from the NaYF</w:t>
      </w:r>
      <w:r w:rsidR="002C3509" w:rsidRPr="001F20A3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="002C3509">
        <w:rPr>
          <w:rFonts w:ascii="Calibri" w:hAnsi="Calibri" w:cs="Calibri"/>
          <w:sz w:val="22"/>
          <w:szCs w:val="22"/>
          <w:lang w:val="en-AU"/>
        </w:rPr>
        <w:t>:30%Gd shell</w:t>
      </w:r>
      <w:r w:rsidR="00AB2807">
        <w:rPr>
          <w:rFonts w:ascii="Calibri" w:hAnsi="Calibri" w:cs="Calibri"/>
          <w:sz w:val="22"/>
          <w:szCs w:val="22"/>
          <w:lang w:val="en-AU"/>
        </w:rPr>
        <w:t xml:space="preserve">. The PL spectra of </w:t>
      </w:r>
      <w:r w:rsidR="00E87FAF">
        <w:rPr>
          <w:rFonts w:ascii="Calibri" w:hAnsi="Calibri" w:cs="Calibri"/>
          <w:sz w:val="22"/>
          <w:szCs w:val="22"/>
          <w:lang w:val="en-AU"/>
        </w:rPr>
        <w:t>the core, core-</w:t>
      </w:r>
      <w:r>
        <w:rPr>
          <w:rFonts w:ascii="Calibri" w:hAnsi="Calibri" w:cs="Calibri"/>
          <w:sz w:val="22"/>
          <w:szCs w:val="22"/>
          <w:lang w:val="en-AU"/>
        </w:rPr>
        <w:t xml:space="preserve">dense </w:t>
      </w:r>
      <w:r w:rsidR="00E87FAF">
        <w:rPr>
          <w:rFonts w:ascii="Calibri" w:hAnsi="Calibri" w:cs="Calibri"/>
          <w:sz w:val="22"/>
          <w:szCs w:val="22"/>
          <w:lang w:val="en-AU"/>
        </w:rPr>
        <w:t>shell</w:t>
      </w:r>
      <w:r w:rsidR="00D00BF7">
        <w:rPr>
          <w:rFonts w:ascii="Calibri" w:hAnsi="Calibri" w:cs="Calibri"/>
          <w:sz w:val="22"/>
          <w:szCs w:val="22"/>
          <w:lang w:val="en-AU"/>
        </w:rPr>
        <w:t>,</w:t>
      </w:r>
      <w:r w:rsidR="00E87FAF">
        <w:rPr>
          <w:rFonts w:ascii="Calibri" w:hAnsi="Calibri" w:cs="Calibri"/>
          <w:sz w:val="22"/>
          <w:szCs w:val="22"/>
          <w:lang w:val="en-AU"/>
        </w:rPr>
        <w:t xml:space="preserve"> and core-porous shell UCNPs in </w:t>
      </w:r>
      <w:r w:rsidR="00AB2807">
        <w:rPr>
          <w:rFonts w:ascii="Calibri" w:hAnsi="Calibri" w:cs="Calibri"/>
          <w:sz w:val="22"/>
          <w:szCs w:val="22"/>
          <w:lang w:val="en-AU"/>
        </w:rPr>
        <w:t>Fig 1(c) shows tha</w:t>
      </w:r>
      <w:r w:rsidR="00B67C43">
        <w:rPr>
          <w:rFonts w:ascii="Calibri" w:hAnsi="Calibri" w:cs="Calibri"/>
          <w:sz w:val="22"/>
          <w:szCs w:val="22"/>
          <w:lang w:val="en-AU"/>
        </w:rPr>
        <w:t xml:space="preserve">t the emission intensity increased </w:t>
      </w:r>
      <w:r w:rsidR="00D00BF7">
        <w:rPr>
          <w:rFonts w:ascii="Calibri" w:hAnsi="Calibri" w:cs="Calibri"/>
          <w:sz w:val="22"/>
          <w:szCs w:val="22"/>
          <w:lang w:val="en-AU"/>
        </w:rPr>
        <w:t>fifteen</w:t>
      </w:r>
      <w:r w:rsidR="00E87FAF">
        <w:rPr>
          <w:rFonts w:ascii="Calibri" w:hAnsi="Calibri" w:cs="Calibri"/>
          <w:sz w:val="22"/>
          <w:szCs w:val="22"/>
          <w:lang w:val="en-AU"/>
        </w:rPr>
        <w:t xml:space="preserve"> times with </w:t>
      </w:r>
      <w:r w:rsidR="00C0108D">
        <w:rPr>
          <w:rFonts w:ascii="Calibri" w:hAnsi="Calibri" w:cs="Calibri"/>
          <w:sz w:val="22"/>
          <w:szCs w:val="22"/>
          <w:lang w:val="en-AU"/>
        </w:rPr>
        <w:t>dense</w:t>
      </w:r>
      <w:r w:rsidR="00E87FAF">
        <w:rPr>
          <w:rFonts w:ascii="Calibri" w:hAnsi="Calibri" w:cs="Calibri"/>
          <w:sz w:val="22"/>
          <w:szCs w:val="22"/>
          <w:lang w:val="en-AU"/>
        </w:rPr>
        <w:t xml:space="preserve"> shell </w:t>
      </w:r>
      <w:r w:rsidR="00C0108D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D00BF7">
        <w:rPr>
          <w:rFonts w:ascii="Calibri" w:hAnsi="Calibri" w:cs="Calibri"/>
          <w:sz w:val="22"/>
          <w:szCs w:val="22"/>
          <w:lang w:val="en-AU"/>
        </w:rPr>
        <w:t>ten</w:t>
      </w:r>
      <w:r w:rsidR="00C0108D">
        <w:rPr>
          <w:rFonts w:ascii="Calibri" w:hAnsi="Calibri" w:cs="Calibri"/>
          <w:sz w:val="22"/>
          <w:szCs w:val="22"/>
          <w:lang w:val="en-AU"/>
        </w:rPr>
        <w:t xml:space="preserve"> times with porous shell coating. The brightness was greatly enhanced.  </w:t>
      </w:r>
      <w:r>
        <w:rPr>
          <w:rFonts w:ascii="Calibri" w:hAnsi="Calibri" w:cs="Calibri"/>
          <w:sz w:val="22"/>
        </w:rPr>
        <w:t xml:space="preserve">The dense shell coating dramatically minimized the surface quenching to the luminescent emission and the porous shell functionalized as the protecting shell with </w:t>
      </w:r>
      <w:r w:rsidR="005602DC">
        <w:rPr>
          <w:rFonts w:ascii="Calibri" w:hAnsi="Calibri" w:cs="Calibri"/>
          <w:sz w:val="22"/>
        </w:rPr>
        <w:t xml:space="preserve">a </w:t>
      </w:r>
      <w:r>
        <w:rPr>
          <w:rFonts w:ascii="Calibri" w:hAnsi="Calibri" w:cs="Calibri"/>
          <w:sz w:val="22"/>
        </w:rPr>
        <w:t>slight decreas</w:t>
      </w:r>
      <w:r w:rsidR="005602DC">
        <w:rPr>
          <w:rFonts w:ascii="Calibri" w:hAnsi="Calibri" w:cs="Calibri"/>
          <w:sz w:val="22"/>
        </w:rPr>
        <w:t>ing</w:t>
      </w:r>
      <w:r>
        <w:rPr>
          <w:rFonts w:ascii="Calibri" w:hAnsi="Calibri" w:cs="Calibri"/>
          <w:sz w:val="22"/>
        </w:rPr>
        <w:t xml:space="preserve"> in emission. </w:t>
      </w:r>
      <w:r w:rsidR="001463B9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C0108D" w:rsidRPr="00C0108D">
        <w:rPr>
          <w:rFonts w:ascii="Calibri" w:hAnsi="Calibri" w:cs="Calibri"/>
          <w:sz w:val="22"/>
          <w:szCs w:val="22"/>
          <w:lang w:val="en-AU"/>
        </w:rPr>
        <w:t xml:space="preserve">ionic relaxivity (unit </w:t>
      </w:r>
      <w:r w:rsidR="00C0108D">
        <w:rPr>
          <w:rFonts w:ascii="Calibri" w:hAnsi="Calibri" w:cs="Calibri"/>
          <w:sz w:val="22"/>
          <w:szCs w:val="22"/>
          <w:lang w:val="en-AU"/>
        </w:rPr>
        <w:t>[</w:t>
      </w:r>
      <w:r w:rsidR="00C0108D" w:rsidRPr="00C0108D">
        <w:rPr>
          <w:rFonts w:ascii="Calibri" w:hAnsi="Calibri" w:cs="Calibri"/>
          <w:sz w:val="22"/>
          <w:szCs w:val="22"/>
          <w:lang w:val="en-AU"/>
        </w:rPr>
        <w:t>Gd</w:t>
      </w:r>
      <w:r w:rsidR="00C0108D" w:rsidRPr="00C0108D">
        <w:rPr>
          <w:rFonts w:ascii="Calibri" w:hAnsi="Calibri" w:cs="Calibri"/>
          <w:sz w:val="22"/>
          <w:szCs w:val="22"/>
          <w:vertAlign w:val="superscript"/>
          <w:lang w:val="en-AU"/>
        </w:rPr>
        <w:t>3+</w:t>
      </w:r>
      <w:r w:rsidR="00C0108D" w:rsidRPr="00C0108D">
        <w:rPr>
          <w:rFonts w:ascii="Calibri" w:hAnsi="Calibri" w:cs="Calibri"/>
          <w:sz w:val="22"/>
          <w:szCs w:val="22"/>
          <w:lang w:val="en-AU"/>
        </w:rPr>
        <w:t>]) values</w:t>
      </w:r>
      <w:r w:rsidR="00C0108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02A0A">
        <w:rPr>
          <w:rFonts w:ascii="Calibri" w:hAnsi="Calibri" w:cs="Calibri"/>
          <w:sz w:val="22"/>
          <w:szCs w:val="22"/>
          <w:lang w:val="en-AU"/>
        </w:rPr>
        <w:t xml:space="preserve">of the core-shell and core-porous shell UCNPs </w:t>
      </w:r>
      <w:r w:rsidR="00C0108D">
        <w:rPr>
          <w:rFonts w:ascii="Calibri" w:hAnsi="Calibri" w:cs="Calibri"/>
          <w:sz w:val="22"/>
          <w:szCs w:val="22"/>
          <w:lang w:val="en-AU"/>
        </w:rPr>
        <w:t xml:space="preserve">in </w:t>
      </w:r>
      <w:r w:rsidR="001463B9">
        <w:rPr>
          <w:rFonts w:ascii="Calibri" w:hAnsi="Calibri" w:cs="Calibri"/>
          <w:sz w:val="22"/>
          <w:szCs w:val="22"/>
          <w:lang w:val="en-AU"/>
        </w:rPr>
        <w:t xml:space="preserve">the magnetic </w:t>
      </w:r>
      <w:r w:rsidR="00E02A0A">
        <w:rPr>
          <w:rFonts w:ascii="Calibri" w:hAnsi="Calibri" w:cs="Calibri"/>
          <w:sz w:val="22"/>
          <w:szCs w:val="22"/>
          <w:lang w:val="en-AU"/>
        </w:rPr>
        <w:t xml:space="preserve">field </w:t>
      </w:r>
      <w:r w:rsidR="00AB2807">
        <w:rPr>
          <w:rFonts w:ascii="Calibri" w:hAnsi="Calibri" w:cs="Calibri"/>
          <w:sz w:val="22"/>
          <w:szCs w:val="22"/>
          <w:lang w:val="en-AU"/>
        </w:rPr>
        <w:t xml:space="preserve">of </w:t>
      </w:r>
      <w:r w:rsidR="00E02A0A">
        <w:rPr>
          <w:rFonts w:ascii="Calibri" w:hAnsi="Calibri" w:cs="Calibri"/>
          <w:sz w:val="22"/>
          <w:szCs w:val="22"/>
          <w:lang w:val="en-AU"/>
        </w:rPr>
        <w:t xml:space="preserve">11.7 T and 1 T demonstrated the porous shell exposed more Gd to contact with protons and generated significantly higher r2 values, thus the MRI signals were also improved from the porous shell structure. </w:t>
      </w:r>
    </w:p>
    <w:p w14:paraId="07DDF14D" w14:textId="0321310C" w:rsidR="000059C2" w:rsidRDefault="000059C2" w:rsidP="00270971">
      <w:pPr>
        <w:ind w:right="-1"/>
        <w:jc w:val="center"/>
        <w:rPr>
          <w:rFonts w:ascii="Calibri" w:hAnsi="Calibri" w:cs="Calibri"/>
          <w:sz w:val="22"/>
          <w:szCs w:val="22"/>
          <w:lang w:val="en-AU"/>
        </w:rPr>
      </w:pPr>
    </w:p>
    <w:p w14:paraId="181C748C" w14:textId="3971C1B7" w:rsidR="00641190" w:rsidRPr="000A6D19" w:rsidRDefault="00045573" w:rsidP="00270971">
      <w:pPr>
        <w:ind w:right="-1"/>
        <w:jc w:val="both"/>
        <w:rPr>
          <w:rFonts w:ascii="Calibri" w:hAnsi="Calibri" w:cs="Calibri"/>
          <w:b/>
          <w:bCs/>
          <w:sz w:val="22"/>
          <w:szCs w:val="22"/>
        </w:rPr>
      </w:pPr>
      <w:r w:rsidRPr="000A6D19">
        <w:rPr>
          <w:rFonts w:ascii="Calibri" w:hAnsi="Calibri" w:cs="Calibri"/>
          <w:b/>
          <w:bCs/>
          <w:lang w:val="en-AU"/>
        </w:rPr>
        <w:t>Conclusion</w:t>
      </w:r>
      <w:r w:rsidRPr="000A6D1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34471FB" w14:textId="4BCB83C8" w:rsidR="00641190" w:rsidRPr="006B3866" w:rsidRDefault="000059C2" w:rsidP="00270971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The </w:t>
      </w:r>
      <w:r w:rsidR="00E02A0A">
        <w:rPr>
          <w:rFonts w:ascii="Calibri" w:hAnsi="Calibri" w:cs="Calibri"/>
          <w:sz w:val="22"/>
        </w:rPr>
        <w:t xml:space="preserve">porous </w:t>
      </w:r>
      <w:r>
        <w:rPr>
          <w:rFonts w:ascii="Calibri" w:hAnsi="Calibri" w:cs="Calibri"/>
          <w:sz w:val="22"/>
        </w:rPr>
        <w:t xml:space="preserve">shell </w:t>
      </w:r>
      <w:r w:rsidR="00E02A0A">
        <w:rPr>
          <w:rFonts w:ascii="Calibri" w:hAnsi="Calibri" w:cs="Calibri"/>
          <w:sz w:val="22"/>
        </w:rPr>
        <w:t xml:space="preserve">was successfully coated onto </w:t>
      </w:r>
      <w:r w:rsidR="00AE5847">
        <w:rPr>
          <w:rFonts w:ascii="Calibri" w:hAnsi="Calibri" w:cs="Calibri"/>
          <w:sz w:val="22"/>
        </w:rPr>
        <w:t xml:space="preserve">UCNPs </w:t>
      </w:r>
      <w:r w:rsidR="00E02A0A">
        <w:rPr>
          <w:rFonts w:ascii="Calibri" w:hAnsi="Calibri" w:cs="Calibri"/>
          <w:sz w:val="22"/>
        </w:rPr>
        <w:t>core</w:t>
      </w:r>
      <w:r w:rsidR="00D00BF7">
        <w:rPr>
          <w:rFonts w:ascii="Calibri" w:hAnsi="Calibri" w:cs="Calibri"/>
          <w:sz w:val="22"/>
        </w:rPr>
        <w:t>,</w:t>
      </w:r>
      <w:r w:rsidR="00E02A0A">
        <w:rPr>
          <w:rFonts w:ascii="Calibri" w:hAnsi="Calibri" w:cs="Calibri"/>
          <w:sz w:val="22"/>
        </w:rPr>
        <w:t xml:space="preserve"> and the core-porous shell UNCPs is </w:t>
      </w:r>
      <w:r w:rsidR="00D74304">
        <w:rPr>
          <w:rFonts w:ascii="Calibri" w:hAnsi="Calibri" w:cs="Calibri"/>
          <w:sz w:val="22"/>
        </w:rPr>
        <w:t>a</w:t>
      </w:r>
      <w:r w:rsidR="00E02A0A">
        <w:rPr>
          <w:rFonts w:ascii="Calibri" w:hAnsi="Calibri" w:cs="Calibri"/>
          <w:sz w:val="22"/>
        </w:rPr>
        <w:t xml:space="preserve"> novel </w:t>
      </w:r>
      <w:r w:rsidR="00D74304">
        <w:rPr>
          <w:rFonts w:ascii="Calibri" w:hAnsi="Calibri" w:cs="Calibri"/>
          <w:sz w:val="22"/>
        </w:rPr>
        <w:t>structure</w:t>
      </w:r>
      <w:r>
        <w:rPr>
          <w:rFonts w:ascii="Calibri" w:hAnsi="Calibri" w:cs="Calibri"/>
          <w:sz w:val="22"/>
        </w:rPr>
        <w:t xml:space="preserve">. </w:t>
      </w:r>
      <w:r w:rsidR="00E02A0A" w:rsidRPr="000059C2">
        <w:rPr>
          <w:rFonts w:ascii="Calibri" w:hAnsi="Calibri" w:cs="Calibri"/>
          <w:sz w:val="22"/>
          <w:szCs w:val="22"/>
          <w:lang w:val="en-AU"/>
        </w:rPr>
        <w:t>The significant enhancement on both optical and magnetic performance pro</w:t>
      </w:r>
      <w:r w:rsidR="00D74304">
        <w:rPr>
          <w:rFonts w:ascii="Calibri" w:hAnsi="Calibri" w:cs="Calibri"/>
          <w:sz w:val="22"/>
          <w:szCs w:val="22"/>
          <w:lang w:val="en-AU"/>
        </w:rPr>
        <w:t>ved</w:t>
      </w:r>
      <w:r w:rsidR="00E02A0A" w:rsidRPr="000059C2">
        <w:rPr>
          <w:rFonts w:ascii="Calibri" w:hAnsi="Calibri" w:cs="Calibri"/>
          <w:sz w:val="22"/>
          <w:szCs w:val="22"/>
          <w:lang w:val="en-AU"/>
        </w:rPr>
        <w:t xml:space="preserve"> the effectiveness and applicability of core-</w:t>
      </w:r>
      <w:r w:rsidR="00F82E47">
        <w:rPr>
          <w:rFonts w:ascii="Calibri" w:hAnsi="Calibri" w:cs="Calibri"/>
          <w:sz w:val="22"/>
          <w:szCs w:val="22"/>
          <w:lang w:val="en-AU"/>
        </w:rPr>
        <w:t xml:space="preserve">dense </w:t>
      </w:r>
      <w:r w:rsidR="00E02A0A" w:rsidRPr="000059C2">
        <w:rPr>
          <w:rFonts w:ascii="Calibri" w:hAnsi="Calibri" w:cs="Calibri"/>
          <w:sz w:val="22"/>
          <w:szCs w:val="22"/>
          <w:lang w:val="en-AU"/>
        </w:rPr>
        <w:t xml:space="preserve">shell and core-porous shell </w:t>
      </w:r>
      <w:r w:rsidR="00F82E47">
        <w:rPr>
          <w:rFonts w:ascii="Calibri" w:hAnsi="Calibri" w:cs="Calibri"/>
          <w:sz w:val="22"/>
          <w:szCs w:val="22"/>
          <w:lang w:val="en-AU"/>
        </w:rPr>
        <w:t>UCNPs</w:t>
      </w:r>
      <w:r w:rsidR="00E02A0A" w:rsidRPr="000059C2">
        <w:rPr>
          <w:rFonts w:ascii="Calibri" w:hAnsi="Calibri" w:cs="Calibri"/>
          <w:sz w:val="22"/>
          <w:szCs w:val="22"/>
          <w:lang w:val="en-AU"/>
        </w:rPr>
        <w:t xml:space="preserve"> as </w:t>
      </w:r>
      <w:r w:rsidR="005602DC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E02A0A" w:rsidRPr="000059C2">
        <w:rPr>
          <w:rFonts w:ascii="Calibri" w:hAnsi="Calibri" w:cs="Calibri"/>
          <w:sz w:val="22"/>
          <w:szCs w:val="22"/>
          <w:lang w:val="en-AU"/>
        </w:rPr>
        <w:t>multimodal contrast agent</w:t>
      </w:r>
      <w:r w:rsidR="00E02A0A">
        <w:rPr>
          <w:rFonts w:ascii="Calibri" w:hAnsi="Calibri" w:cs="Calibri"/>
          <w:sz w:val="22"/>
          <w:szCs w:val="22"/>
          <w:lang w:val="en-AU"/>
        </w:rPr>
        <w:t>.</w:t>
      </w:r>
      <w:r w:rsidR="00E02A0A" w:rsidRPr="00270971">
        <w:rPr>
          <w:noProof/>
          <w:lang w:val="en-AU" w:eastAsia="zh-CN"/>
        </w:rPr>
        <w:t xml:space="preserve"> </w:t>
      </w:r>
      <w:r w:rsidR="00F82E47">
        <w:rPr>
          <w:rFonts w:ascii="Calibri" w:hAnsi="Calibri" w:cs="Calibri"/>
          <w:sz w:val="22"/>
        </w:rPr>
        <w:t>T</w:t>
      </w:r>
      <w:r w:rsidR="00D74304">
        <w:rPr>
          <w:rFonts w:ascii="Calibri" w:hAnsi="Calibri" w:cs="Calibri"/>
          <w:sz w:val="22"/>
        </w:rPr>
        <w:t xml:space="preserve">he </w:t>
      </w:r>
      <w:r>
        <w:rPr>
          <w:rFonts w:ascii="Calibri" w:hAnsi="Calibri" w:cs="Calibri"/>
          <w:sz w:val="22"/>
        </w:rPr>
        <w:t xml:space="preserve">core-porous shell UCNPs is an advantaged </w:t>
      </w:r>
      <w:r w:rsidR="00D74304">
        <w:rPr>
          <w:rFonts w:ascii="Calibri" w:hAnsi="Calibri" w:cs="Calibri"/>
          <w:sz w:val="22"/>
        </w:rPr>
        <w:t>multimodal bioimaging contrast agent</w:t>
      </w:r>
      <w:r>
        <w:rPr>
          <w:rFonts w:ascii="Calibri" w:hAnsi="Calibri" w:cs="Calibri"/>
          <w:sz w:val="22"/>
        </w:rPr>
        <w:t xml:space="preserve"> with benefited performance.</w:t>
      </w:r>
      <w:r w:rsidR="00225EF2">
        <w:rPr>
          <w:rFonts w:ascii="Calibri" w:hAnsi="Calibri" w:cs="Calibri"/>
          <w:sz w:val="22"/>
        </w:rPr>
        <w:t xml:space="preserve"> </w:t>
      </w:r>
      <w:r w:rsidR="00225EF2">
        <w:rPr>
          <w:rFonts w:ascii="Calibri" w:hAnsi="Calibri" w:cs="Calibri"/>
          <w:sz w:val="22"/>
          <w:szCs w:val="22"/>
          <w:lang w:val="en-AU"/>
        </w:rPr>
        <w:t>This work demonstrated a new strategy for optimizing the physical properties of UCNPs for biomedical imaging application.</w:t>
      </w:r>
    </w:p>
    <w:p w14:paraId="766DA9A5" w14:textId="60863F4C" w:rsidR="004E5450" w:rsidRPr="00225EF2" w:rsidRDefault="004E5450" w:rsidP="00270971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193725D9" w14:textId="52D5785E" w:rsidR="005F19FF" w:rsidRPr="005F19FF" w:rsidRDefault="005F19FF" w:rsidP="00270971">
      <w:pPr>
        <w:ind w:right="-1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31156638" w14:textId="164A3132" w:rsidR="000059C2" w:rsidRPr="000059C2" w:rsidRDefault="000059C2" w:rsidP="00270971">
      <w:pPr>
        <w:ind w:right="-1"/>
        <w:jc w:val="both"/>
        <w:rPr>
          <w:rFonts w:ascii="Calibri" w:hAnsi="Calibri" w:cs="Calibri"/>
          <w:sz w:val="22"/>
          <w:szCs w:val="22"/>
          <w:lang w:val="en-AU"/>
        </w:rPr>
      </w:pPr>
      <w:r w:rsidRPr="000059C2">
        <w:rPr>
          <w:rFonts w:ascii="Calibri" w:hAnsi="Calibri" w:cs="Calibri"/>
          <w:sz w:val="22"/>
          <w:szCs w:val="22"/>
          <w:lang w:val="en-AU"/>
        </w:rPr>
        <w:t>1.</w:t>
      </w:r>
      <w:r w:rsidR="00994385">
        <w:rPr>
          <w:rFonts w:ascii="Calibri" w:hAnsi="Calibri" w:cs="Calibri"/>
          <w:sz w:val="22"/>
          <w:szCs w:val="22"/>
          <w:lang w:val="en-AU"/>
        </w:rPr>
        <w:t xml:space="preserve">  </w:t>
      </w:r>
      <w:proofErr w:type="spellStart"/>
      <w:r w:rsidRPr="000059C2">
        <w:rPr>
          <w:rFonts w:ascii="Calibri" w:hAnsi="Calibri" w:cs="Calibri"/>
          <w:sz w:val="22"/>
          <w:szCs w:val="22"/>
          <w:lang w:val="en-AU"/>
        </w:rPr>
        <w:t>Auzel</w:t>
      </w:r>
      <w:proofErr w:type="spellEnd"/>
      <w:r w:rsidRPr="000059C2">
        <w:rPr>
          <w:rFonts w:ascii="Calibri" w:hAnsi="Calibri" w:cs="Calibri"/>
          <w:sz w:val="22"/>
          <w:szCs w:val="22"/>
          <w:lang w:val="en-AU"/>
        </w:rPr>
        <w:t>, F., Chemical reviews (2004) 104 (1), 139</w:t>
      </w:r>
    </w:p>
    <w:p w14:paraId="1CFF2F0A" w14:textId="374E023D" w:rsidR="000059C2" w:rsidRPr="000059C2" w:rsidRDefault="000059C2" w:rsidP="00270971">
      <w:pPr>
        <w:ind w:right="-1"/>
        <w:jc w:val="both"/>
        <w:rPr>
          <w:rFonts w:ascii="Calibri" w:hAnsi="Calibri" w:cs="Calibri"/>
          <w:sz w:val="22"/>
          <w:szCs w:val="22"/>
          <w:lang w:val="en-AU"/>
        </w:rPr>
      </w:pPr>
      <w:r w:rsidRPr="000059C2">
        <w:rPr>
          <w:rFonts w:ascii="Calibri" w:hAnsi="Calibri" w:cs="Calibri"/>
          <w:sz w:val="22"/>
          <w:szCs w:val="22"/>
          <w:lang w:val="en-AU"/>
        </w:rPr>
        <w:t>2.</w:t>
      </w:r>
      <w:r w:rsidR="00994385">
        <w:rPr>
          <w:rFonts w:ascii="Calibri" w:hAnsi="Calibri" w:cs="Calibri"/>
          <w:sz w:val="22"/>
          <w:szCs w:val="22"/>
          <w:lang w:val="en-AU"/>
        </w:rPr>
        <w:t xml:space="preserve">  </w:t>
      </w:r>
      <w:proofErr w:type="spellStart"/>
      <w:r w:rsidRPr="000059C2">
        <w:rPr>
          <w:rFonts w:ascii="Calibri" w:hAnsi="Calibri" w:cs="Calibri"/>
          <w:sz w:val="22"/>
          <w:szCs w:val="22"/>
          <w:lang w:val="en-AU"/>
        </w:rPr>
        <w:t>Generalova</w:t>
      </w:r>
      <w:proofErr w:type="spellEnd"/>
      <w:r w:rsidRPr="000059C2">
        <w:rPr>
          <w:rFonts w:ascii="Calibri" w:hAnsi="Calibri" w:cs="Calibri"/>
          <w:sz w:val="22"/>
          <w:szCs w:val="22"/>
          <w:lang w:val="en-AU"/>
        </w:rPr>
        <w:t>, A. N., et al., Advances in colloid and interface science (2017) 245, 1</w:t>
      </w:r>
    </w:p>
    <w:p w14:paraId="19A0A76F" w14:textId="280784FD" w:rsidR="00F97620" w:rsidRPr="006B3866" w:rsidRDefault="000059C2" w:rsidP="00270971">
      <w:pPr>
        <w:ind w:right="-1"/>
        <w:jc w:val="both"/>
        <w:rPr>
          <w:rFonts w:ascii="Calibri" w:hAnsi="Calibri" w:cs="Calibri"/>
          <w:sz w:val="22"/>
          <w:szCs w:val="22"/>
          <w:lang w:val="en-AU"/>
        </w:rPr>
      </w:pPr>
      <w:r w:rsidRPr="000059C2">
        <w:rPr>
          <w:rFonts w:ascii="Calibri" w:hAnsi="Calibri" w:cs="Calibri"/>
          <w:sz w:val="22"/>
          <w:szCs w:val="22"/>
          <w:lang w:val="en-AU"/>
        </w:rPr>
        <w:t>3.</w:t>
      </w:r>
      <w:r w:rsidR="00994385">
        <w:rPr>
          <w:rFonts w:ascii="Calibri" w:hAnsi="Calibri" w:cs="Calibri"/>
          <w:sz w:val="22"/>
          <w:szCs w:val="22"/>
          <w:lang w:val="en-AU"/>
        </w:rPr>
        <w:t xml:space="preserve">  </w:t>
      </w:r>
      <w:r w:rsidRPr="000059C2">
        <w:rPr>
          <w:rFonts w:ascii="Calibri" w:hAnsi="Calibri" w:cs="Calibri"/>
          <w:sz w:val="22"/>
          <w:szCs w:val="22"/>
          <w:lang w:val="en-AU"/>
        </w:rPr>
        <w:t>Wang, F., et al., Nature protocols (2014) 9 (7), 1634</w:t>
      </w:r>
      <w:bookmarkStart w:id="0" w:name="_GoBack"/>
      <w:bookmarkEnd w:id="0"/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NDM1tjAwMLS0NDNW0lEKTi0uzszPAykwrgUAdI7VKSwAAAA="/>
  </w:docVars>
  <w:rsids>
    <w:rsidRoot w:val="002226BB"/>
    <w:rsid w:val="000059C2"/>
    <w:rsid w:val="0004118E"/>
    <w:rsid w:val="00045573"/>
    <w:rsid w:val="000A4B2B"/>
    <w:rsid w:val="000A6D19"/>
    <w:rsid w:val="000E1E50"/>
    <w:rsid w:val="001463B9"/>
    <w:rsid w:val="00153815"/>
    <w:rsid w:val="001A21AD"/>
    <w:rsid w:val="001E51FA"/>
    <w:rsid w:val="001F20A3"/>
    <w:rsid w:val="002078AD"/>
    <w:rsid w:val="002226BB"/>
    <w:rsid w:val="00225236"/>
    <w:rsid w:val="00225EF2"/>
    <w:rsid w:val="002272B0"/>
    <w:rsid w:val="0026387B"/>
    <w:rsid w:val="00267FB8"/>
    <w:rsid w:val="00270971"/>
    <w:rsid w:val="002C3509"/>
    <w:rsid w:val="00300B92"/>
    <w:rsid w:val="0030585E"/>
    <w:rsid w:val="00344111"/>
    <w:rsid w:val="0035006E"/>
    <w:rsid w:val="00387491"/>
    <w:rsid w:val="00393E26"/>
    <w:rsid w:val="00447188"/>
    <w:rsid w:val="00483B05"/>
    <w:rsid w:val="004A5A65"/>
    <w:rsid w:val="004E28B9"/>
    <w:rsid w:val="004E5450"/>
    <w:rsid w:val="005113FD"/>
    <w:rsid w:val="005226A8"/>
    <w:rsid w:val="0055229D"/>
    <w:rsid w:val="005602DC"/>
    <w:rsid w:val="00562D19"/>
    <w:rsid w:val="0059609A"/>
    <w:rsid w:val="00597659"/>
    <w:rsid w:val="005E48A2"/>
    <w:rsid w:val="005F19FF"/>
    <w:rsid w:val="00634C72"/>
    <w:rsid w:val="00641190"/>
    <w:rsid w:val="006448F3"/>
    <w:rsid w:val="00654A51"/>
    <w:rsid w:val="006B3866"/>
    <w:rsid w:val="00711813"/>
    <w:rsid w:val="007240CC"/>
    <w:rsid w:val="00724E3C"/>
    <w:rsid w:val="00743C46"/>
    <w:rsid w:val="007E1BB8"/>
    <w:rsid w:val="008123B0"/>
    <w:rsid w:val="00843A72"/>
    <w:rsid w:val="008909C9"/>
    <w:rsid w:val="008F716D"/>
    <w:rsid w:val="009248CF"/>
    <w:rsid w:val="00947B77"/>
    <w:rsid w:val="00982488"/>
    <w:rsid w:val="00994385"/>
    <w:rsid w:val="00997C34"/>
    <w:rsid w:val="009A4CFF"/>
    <w:rsid w:val="009A5806"/>
    <w:rsid w:val="009B2641"/>
    <w:rsid w:val="009E2228"/>
    <w:rsid w:val="009E53CF"/>
    <w:rsid w:val="009F06D6"/>
    <w:rsid w:val="00A266B4"/>
    <w:rsid w:val="00AB2807"/>
    <w:rsid w:val="00AE5847"/>
    <w:rsid w:val="00B07C11"/>
    <w:rsid w:val="00B67C43"/>
    <w:rsid w:val="00BC5FCC"/>
    <w:rsid w:val="00C0108D"/>
    <w:rsid w:val="00C60A71"/>
    <w:rsid w:val="00C925E1"/>
    <w:rsid w:val="00CC165A"/>
    <w:rsid w:val="00D00BF7"/>
    <w:rsid w:val="00D55F3B"/>
    <w:rsid w:val="00D74304"/>
    <w:rsid w:val="00D76183"/>
    <w:rsid w:val="00DA2731"/>
    <w:rsid w:val="00DB4497"/>
    <w:rsid w:val="00DC0ABB"/>
    <w:rsid w:val="00DF1C8E"/>
    <w:rsid w:val="00E02A0A"/>
    <w:rsid w:val="00E66CC4"/>
    <w:rsid w:val="00E87FAF"/>
    <w:rsid w:val="00EC7DBE"/>
    <w:rsid w:val="00EF12F3"/>
    <w:rsid w:val="00F0176F"/>
    <w:rsid w:val="00F26BBE"/>
    <w:rsid w:val="00F47367"/>
    <w:rsid w:val="00F52B9D"/>
    <w:rsid w:val="00F82E47"/>
    <w:rsid w:val="00F97620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2968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Miriam Du</cp:lastModifiedBy>
  <cp:revision>31</cp:revision>
  <cp:lastPrinted>2013-06-13T05:15:00Z</cp:lastPrinted>
  <dcterms:created xsi:type="dcterms:W3CDTF">2019-05-29T23:58:00Z</dcterms:created>
  <dcterms:modified xsi:type="dcterms:W3CDTF">2019-08-30T06:17:00Z</dcterms:modified>
</cp:coreProperties>
</file>