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4490" w14:textId="7B3D3BCA" w:rsidR="00F756EB" w:rsidRDefault="00F756EB" w:rsidP="00F756EB">
      <w:pPr>
        <w:jc w:val="both"/>
        <w:rPr>
          <w:rFonts w:ascii="Calibri" w:hAnsi="Calibri" w:cs="Calibri"/>
          <w:b/>
          <w:bCs/>
          <w:sz w:val="20"/>
          <w:szCs w:val="20"/>
        </w:rPr>
      </w:pPr>
      <w:r>
        <w:rPr>
          <w:rFonts w:ascii="Calibri" w:hAnsi="Calibri" w:cs="Calibri"/>
          <w:b/>
          <w:bCs/>
          <w:sz w:val="20"/>
          <w:szCs w:val="20"/>
        </w:rPr>
        <w:t>DPP-4 Inhibitor Ameliorates the High-fat Diet Induced Cognitive Impairment in Mice</w:t>
      </w:r>
    </w:p>
    <w:p w14:paraId="46904A76" w14:textId="77777777" w:rsidR="00F756EB" w:rsidRDefault="00F756EB" w:rsidP="00F756EB">
      <w:pPr>
        <w:jc w:val="both"/>
        <w:rPr>
          <w:rFonts w:ascii="Calibri" w:hAnsi="Calibri" w:cs="Calibri"/>
          <w:b/>
          <w:bCs/>
          <w:sz w:val="20"/>
          <w:szCs w:val="20"/>
        </w:rPr>
      </w:pPr>
    </w:p>
    <w:p w14:paraId="28857E57" w14:textId="77777777" w:rsidR="00F756EB" w:rsidRDefault="00F756EB" w:rsidP="00F756EB">
      <w:pPr>
        <w:jc w:val="both"/>
        <w:rPr>
          <w:rFonts w:ascii="Calibri" w:hAnsi="Calibri" w:cs="Calibri"/>
          <w:sz w:val="20"/>
          <w:szCs w:val="20"/>
        </w:rPr>
      </w:pPr>
      <w:r>
        <w:rPr>
          <w:rFonts w:ascii="Calibri" w:hAnsi="Calibri" w:cs="Calibri"/>
          <w:sz w:val="20"/>
          <w:szCs w:val="20"/>
        </w:rPr>
        <w:t>Nikita Nirwan</w:t>
      </w:r>
      <w:r>
        <w:rPr>
          <w:rStyle w:val="mixed-citation"/>
          <w:rFonts w:eastAsia="PMingLiU" w:cs="Calibri"/>
          <w:color w:val="0D0D0D" w:themeColor="text1" w:themeTint="F2"/>
          <w:sz w:val="20"/>
          <w:szCs w:val="20"/>
          <w:vertAlign w:val="superscript"/>
        </w:rPr>
        <w:t>1</w:t>
      </w:r>
      <w:r>
        <w:rPr>
          <w:rFonts w:ascii="Calibri" w:hAnsi="Calibri" w:cs="Calibri"/>
          <w:sz w:val="20"/>
          <w:szCs w:val="20"/>
        </w:rPr>
        <w:t xml:space="preserve">, </w:t>
      </w:r>
      <w:proofErr w:type="spellStart"/>
      <w:r>
        <w:rPr>
          <w:rFonts w:ascii="Calibri" w:hAnsi="Calibri" w:cs="Calibri"/>
          <w:sz w:val="20"/>
          <w:szCs w:val="20"/>
        </w:rPr>
        <w:t>Subhashis</w:t>
      </w:r>
      <w:proofErr w:type="spellEnd"/>
      <w:r>
        <w:rPr>
          <w:rFonts w:ascii="Calibri" w:hAnsi="Calibri" w:cs="Calibri"/>
          <w:sz w:val="20"/>
          <w:szCs w:val="20"/>
        </w:rPr>
        <w:t xml:space="preserve"> Pal</w:t>
      </w:r>
      <w:r>
        <w:rPr>
          <w:rStyle w:val="mixed-citation"/>
          <w:rFonts w:eastAsia="PMingLiU" w:cs="Calibri"/>
          <w:color w:val="0D0D0D" w:themeColor="text1" w:themeTint="F2"/>
          <w:sz w:val="20"/>
          <w:szCs w:val="20"/>
          <w:vertAlign w:val="superscript"/>
        </w:rPr>
        <w:t>2</w:t>
      </w:r>
      <w:r>
        <w:rPr>
          <w:rFonts w:ascii="Calibri" w:hAnsi="Calibri" w:cs="Calibri"/>
          <w:sz w:val="20"/>
          <w:szCs w:val="20"/>
        </w:rPr>
        <w:t>, Divya Vohora</w:t>
      </w:r>
      <w:r>
        <w:rPr>
          <w:rStyle w:val="mixed-citation"/>
          <w:rFonts w:eastAsia="PMingLiU" w:cs="Calibri"/>
          <w:color w:val="0D0D0D" w:themeColor="text1" w:themeTint="F2"/>
          <w:sz w:val="20"/>
          <w:szCs w:val="20"/>
          <w:vertAlign w:val="superscript"/>
        </w:rPr>
        <w:t>3</w:t>
      </w:r>
    </w:p>
    <w:p w14:paraId="244C918B" w14:textId="77777777" w:rsidR="00F756EB" w:rsidRDefault="00F756EB" w:rsidP="00F756EB">
      <w:pPr>
        <w:jc w:val="both"/>
        <w:rPr>
          <w:rFonts w:ascii="Calibri" w:hAnsi="Calibri" w:cs="Calibri"/>
          <w:sz w:val="20"/>
          <w:szCs w:val="20"/>
        </w:rPr>
      </w:pPr>
      <w:r>
        <w:rPr>
          <w:rStyle w:val="mixed-citation"/>
          <w:rFonts w:eastAsia="PMingLiU" w:cs="Calibri"/>
          <w:color w:val="0D0D0D" w:themeColor="text1" w:themeTint="F2"/>
          <w:sz w:val="20"/>
          <w:szCs w:val="20"/>
          <w:vertAlign w:val="superscript"/>
        </w:rPr>
        <w:t>1</w:t>
      </w:r>
      <w:r>
        <w:rPr>
          <w:rFonts w:ascii="Calibri" w:hAnsi="Calibri" w:cs="Calibri"/>
          <w:sz w:val="20"/>
          <w:szCs w:val="20"/>
        </w:rPr>
        <w:t>Department of Pharmacology, Dabur Research Foundation, 201010, India</w:t>
      </w:r>
    </w:p>
    <w:p w14:paraId="28785558" w14:textId="77777777" w:rsidR="00F756EB" w:rsidRDefault="00F756EB" w:rsidP="00F756EB">
      <w:pPr>
        <w:jc w:val="both"/>
        <w:rPr>
          <w:rFonts w:ascii="Calibri" w:hAnsi="Calibri" w:cs="Calibri"/>
          <w:sz w:val="20"/>
          <w:szCs w:val="20"/>
        </w:rPr>
      </w:pPr>
      <w:r>
        <w:rPr>
          <w:rStyle w:val="mixed-citation"/>
          <w:rFonts w:eastAsia="PMingLiU" w:cs="Calibri"/>
          <w:color w:val="0D0D0D" w:themeColor="text1" w:themeTint="F2"/>
          <w:sz w:val="20"/>
          <w:szCs w:val="20"/>
          <w:vertAlign w:val="superscript"/>
        </w:rPr>
        <w:t>2</w:t>
      </w:r>
      <w:r>
        <w:rPr>
          <w:rFonts w:ascii="Calibri" w:hAnsi="Calibri" w:cs="Calibri"/>
          <w:sz w:val="20"/>
          <w:szCs w:val="20"/>
        </w:rPr>
        <w:t xml:space="preserve">SRM Medical College Hospital and Research Centre, SRM Institute of Science and Technology (SRM IST), </w:t>
      </w:r>
      <w:proofErr w:type="spellStart"/>
      <w:r>
        <w:rPr>
          <w:rFonts w:ascii="Calibri" w:hAnsi="Calibri" w:cs="Calibri"/>
          <w:sz w:val="20"/>
          <w:szCs w:val="20"/>
        </w:rPr>
        <w:t>Kattankulathur</w:t>
      </w:r>
      <w:proofErr w:type="spellEnd"/>
      <w:r>
        <w:rPr>
          <w:rFonts w:ascii="Calibri" w:hAnsi="Calibri" w:cs="Calibri"/>
          <w:sz w:val="20"/>
          <w:szCs w:val="20"/>
        </w:rPr>
        <w:t xml:space="preserve"> 603203, India</w:t>
      </w:r>
    </w:p>
    <w:p w14:paraId="2B6ECE43" w14:textId="77777777" w:rsidR="00F756EB" w:rsidRDefault="00F756EB" w:rsidP="00F756EB">
      <w:pPr>
        <w:jc w:val="both"/>
        <w:rPr>
          <w:rFonts w:ascii="Calibri" w:hAnsi="Calibri" w:cs="Calibri"/>
          <w:sz w:val="20"/>
          <w:szCs w:val="20"/>
        </w:rPr>
      </w:pPr>
      <w:r>
        <w:rPr>
          <w:rStyle w:val="mixed-citation"/>
          <w:rFonts w:eastAsia="PMingLiU" w:cs="Calibri"/>
          <w:color w:val="0D0D0D" w:themeColor="text1" w:themeTint="F2"/>
          <w:sz w:val="20"/>
          <w:szCs w:val="20"/>
          <w:vertAlign w:val="superscript"/>
        </w:rPr>
        <w:t>3</w:t>
      </w:r>
      <w:r>
        <w:rPr>
          <w:rFonts w:ascii="Calibri" w:hAnsi="Calibri" w:cs="Calibri"/>
          <w:sz w:val="20"/>
          <w:szCs w:val="20"/>
        </w:rPr>
        <w:t>Neurobehavioral Pharmacology Laboratory, Department of Pharmacology, School of Pharmaceutical Education and Research, Jamia Hamdard, New Delhi 110062, India</w:t>
      </w:r>
    </w:p>
    <w:p w14:paraId="54EBAA25" w14:textId="77777777" w:rsidR="00F756EB" w:rsidRDefault="00F756EB" w:rsidP="00F756EB">
      <w:pPr>
        <w:jc w:val="both"/>
        <w:rPr>
          <w:rFonts w:ascii="Calibri" w:hAnsi="Calibri" w:cs="Calibri"/>
          <w:sz w:val="20"/>
          <w:szCs w:val="20"/>
        </w:rPr>
      </w:pPr>
    </w:p>
    <w:p w14:paraId="6FEB240E" w14:textId="77777777" w:rsidR="00F756EB" w:rsidRDefault="00F756EB" w:rsidP="00F756EB">
      <w:pPr>
        <w:jc w:val="both"/>
        <w:rPr>
          <w:rFonts w:ascii="Calibri" w:hAnsi="Calibri" w:cs="Calibri"/>
          <w:sz w:val="20"/>
          <w:szCs w:val="20"/>
        </w:rPr>
      </w:pPr>
      <w:r>
        <w:rPr>
          <w:rFonts w:ascii="Calibri" w:hAnsi="Calibri" w:cs="Calibri"/>
          <w:sz w:val="20"/>
          <w:szCs w:val="20"/>
        </w:rPr>
        <w:t>Introduction -</w:t>
      </w:r>
    </w:p>
    <w:p w14:paraId="2AD32C64" w14:textId="4BB8EA27" w:rsidR="00F756EB" w:rsidRDefault="005C47CB" w:rsidP="00F756EB">
      <w:pPr>
        <w:jc w:val="both"/>
        <w:rPr>
          <w:rFonts w:ascii="Calibri" w:hAnsi="Calibri" w:cs="Calibri"/>
          <w:sz w:val="20"/>
          <w:szCs w:val="20"/>
        </w:rPr>
      </w:pPr>
      <w:r>
        <w:rPr>
          <w:rFonts w:ascii="Calibri" w:hAnsi="Calibri" w:cs="Calibri"/>
          <w:sz w:val="20"/>
          <w:szCs w:val="20"/>
        </w:rPr>
        <w:t>Worldwide, the diet consumed by humans is loaded with refined carbohydrates and saturated fats, leading to obesity and cognitive impairment. Hence, there is need to explore the treatment strategies which can improve cognitive function in adults.</w:t>
      </w:r>
    </w:p>
    <w:p w14:paraId="6EFEA728" w14:textId="77777777" w:rsidR="00F756EB" w:rsidRDefault="00F756EB" w:rsidP="00F756EB">
      <w:pPr>
        <w:jc w:val="both"/>
        <w:rPr>
          <w:rFonts w:ascii="Calibri" w:hAnsi="Calibri" w:cs="Calibri"/>
          <w:sz w:val="20"/>
          <w:szCs w:val="20"/>
        </w:rPr>
      </w:pPr>
      <w:r>
        <w:rPr>
          <w:rFonts w:ascii="Calibri" w:hAnsi="Calibri" w:cs="Calibri"/>
          <w:sz w:val="20"/>
          <w:szCs w:val="20"/>
        </w:rPr>
        <w:t>Aims -</w:t>
      </w:r>
    </w:p>
    <w:p w14:paraId="7FF75CE3" w14:textId="6C7CC7A9" w:rsidR="00F756EB" w:rsidRDefault="005C47CB" w:rsidP="00F756EB">
      <w:pPr>
        <w:jc w:val="both"/>
        <w:rPr>
          <w:rFonts w:ascii="Calibri" w:hAnsi="Calibri" w:cs="Calibri"/>
          <w:sz w:val="20"/>
          <w:szCs w:val="20"/>
        </w:rPr>
      </w:pPr>
      <w:r>
        <w:rPr>
          <w:rFonts w:ascii="Calibri" w:hAnsi="Calibri" w:cs="Calibri"/>
          <w:sz w:val="20"/>
          <w:szCs w:val="20"/>
        </w:rPr>
        <w:t xml:space="preserve">In this study, we aimed to explore the anti-cognitive effect of DPP-4 inhibitor in high-fat diet or HFD (60% K </w:t>
      </w:r>
      <w:proofErr w:type="spellStart"/>
      <w:r>
        <w:rPr>
          <w:rFonts w:ascii="Calibri" w:hAnsi="Calibri" w:cs="Calibri"/>
          <w:sz w:val="20"/>
          <w:szCs w:val="20"/>
        </w:rPr>
        <w:t>cal</w:t>
      </w:r>
      <w:proofErr w:type="spellEnd"/>
      <w:r>
        <w:rPr>
          <w:rFonts w:ascii="Calibri" w:hAnsi="Calibri" w:cs="Calibri"/>
          <w:sz w:val="20"/>
          <w:szCs w:val="20"/>
        </w:rPr>
        <w:t>) induced memory impairment in C57BL/6 mice.</w:t>
      </w:r>
    </w:p>
    <w:p w14:paraId="4FB3674D" w14:textId="77777777" w:rsidR="00F756EB" w:rsidRDefault="00F756EB" w:rsidP="00F756EB">
      <w:pPr>
        <w:jc w:val="both"/>
        <w:rPr>
          <w:rFonts w:ascii="Calibri" w:hAnsi="Calibri" w:cs="Calibri"/>
          <w:sz w:val="20"/>
          <w:szCs w:val="20"/>
        </w:rPr>
      </w:pPr>
      <w:r>
        <w:rPr>
          <w:rFonts w:ascii="Calibri" w:hAnsi="Calibri" w:cs="Calibri"/>
          <w:sz w:val="20"/>
          <w:szCs w:val="20"/>
        </w:rPr>
        <w:t>Methods -</w:t>
      </w:r>
    </w:p>
    <w:p w14:paraId="721F4D8B" w14:textId="0E52CFAA" w:rsidR="00F756EB" w:rsidRDefault="005C47CB" w:rsidP="00F756EB">
      <w:pPr>
        <w:jc w:val="both"/>
        <w:rPr>
          <w:rFonts w:ascii="Calibri" w:hAnsi="Calibri" w:cs="Calibri"/>
          <w:sz w:val="20"/>
          <w:szCs w:val="20"/>
        </w:rPr>
      </w:pPr>
      <w:r>
        <w:rPr>
          <w:rFonts w:ascii="Calibri" w:hAnsi="Calibri" w:cs="Calibri"/>
          <w:sz w:val="20"/>
          <w:szCs w:val="20"/>
        </w:rPr>
        <w:t xml:space="preserve">Mice were fed with HFD for 18 weeks, followed by </w:t>
      </w:r>
      <w:proofErr w:type="spellStart"/>
      <w:r>
        <w:rPr>
          <w:rFonts w:ascii="Calibri" w:hAnsi="Calibri" w:cs="Calibri"/>
          <w:sz w:val="20"/>
          <w:szCs w:val="20"/>
        </w:rPr>
        <w:t>thr</w:t>
      </w:r>
      <w:proofErr w:type="spellEnd"/>
      <w:r>
        <w:rPr>
          <w:rFonts w:ascii="Calibri" w:hAnsi="Calibri" w:cs="Calibri"/>
          <w:sz w:val="20"/>
          <w:szCs w:val="20"/>
        </w:rPr>
        <w:t xml:space="preserve"> four weeks of oral treatment with DPP-4 inhibitor. Behavioral tests like novel object recognition and elevated plus maze was performed. Mice were euthanized, followed by serum collection and isolation of brain. Parameters such as tau protein, pro-inflammatory cytokines (TNF-alpha and IL-6), permeability of the blood brain barrier (BBB) and neuronal damage was observed.</w:t>
      </w:r>
    </w:p>
    <w:p w14:paraId="35EEB160" w14:textId="0C16CA9B" w:rsidR="00F756EB" w:rsidRDefault="00F756EB" w:rsidP="00F756EB">
      <w:pPr>
        <w:jc w:val="both"/>
        <w:rPr>
          <w:rFonts w:ascii="Calibri" w:hAnsi="Calibri" w:cs="Calibri"/>
          <w:sz w:val="20"/>
          <w:szCs w:val="20"/>
        </w:rPr>
      </w:pPr>
      <w:r>
        <w:rPr>
          <w:rFonts w:ascii="Calibri" w:hAnsi="Calibri" w:cs="Calibri"/>
          <w:sz w:val="20"/>
          <w:szCs w:val="20"/>
        </w:rPr>
        <w:t xml:space="preserve">Results and Discussion </w:t>
      </w:r>
      <w:r w:rsidR="005C47CB">
        <w:rPr>
          <w:rFonts w:ascii="Calibri" w:hAnsi="Calibri" w:cs="Calibri"/>
          <w:sz w:val="20"/>
          <w:szCs w:val="20"/>
        </w:rPr>
        <w:t xml:space="preserve">– </w:t>
      </w:r>
    </w:p>
    <w:p w14:paraId="7DCD5D54" w14:textId="5AB35FDC" w:rsidR="00F97620" w:rsidRPr="00E96430" w:rsidRDefault="005C47CB" w:rsidP="00711813">
      <w:pPr>
        <w:jc w:val="both"/>
        <w:rPr>
          <w:rFonts w:ascii="Calibri" w:hAnsi="Calibri" w:cs="Calibri"/>
          <w:sz w:val="20"/>
          <w:szCs w:val="20"/>
        </w:rPr>
      </w:pPr>
      <w:r>
        <w:rPr>
          <w:rFonts w:ascii="Calibri" w:hAnsi="Calibri" w:cs="Calibri"/>
          <w:sz w:val="20"/>
          <w:szCs w:val="20"/>
        </w:rPr>
        <w:t xml:space="preserve">HFD induced memory impairment was reversed with the treatment with DPP-4 inhibitor, as indicated by improvement in HFD impaired novel object recognition ability and increased </w:t>
      </w:r>
      <w:r w:rsidR="00FC35E2">
        <w:rPr>
          <w:rFonts w:ascii="Calibri" w:hAnsi="Calibri" w:cs="Calibri"/>
          <w:sz w:val="20"/>
          <w:szCs w:val="20"/>
        </w:rPr>
        <w:t xml:space="preserve">number of entries in elevated plus maze. We found that DPP-4 inhibitor reduced tau accumulation in brain and lowered the serum level of TNF-alpha and IL-6. Histopathological images showed that HFD induced neuronal damage is also reversed by DPP-4 inhibitor use as indicated by neuronal scoring. </w:t>
      </w:r>
    </w:p>
    <w:sectPr w:rsidR="00F97620" w:rsidRPr="00E9643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D01EA"/>
    <w:rsid w:val="000E7454"/>
    <w:rsid w:val="002226BB"/>
    <w:rsid w:val="002272B0"/>
    <w:rsid w:val="00300B92"/>
    <w:rsid w:val="003238D9"/>
    <w:rsid w:val="00387491"/>
    <w:rsid w:val="00444224"/>
    <w:rsid w:val="00483B05"/>
    <w:rsid w:val="004E28B9"/>
    <w:rsid w:val="004E50FC"/>
    <w:rsid w:val="004E5450"/>
    <w:rsid w:val="0059609A"/>
    <w:rsid w:val="00597659"/>
    <w:rsid w:val="005C47CB"/>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5F3B"/>
    <w:rsid w:val="00DA2731"/>
    <w:rsid w:val="00E96430"/>
    <w:rsid w:val="00EF12F3"/>
    <w:rsid w:val="00F02477"/>
    <w:rsid w:val="00F756EB"/>
    <w:rsid w:val="00F90F73"/>
    <w:rsid w:val="00F97620"/>
    <w:rsid w:val="00FC35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F6E1A"/>
  <w15:chartTrackingRefBased/>
  <w15:docId w15:val="{7079FF90-3A25-ED44-A4BE-B4175FAC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customStyle="1" w:styleId="mixed-citation">
    <w:name w:val="mixed-citation"/>
    <w:basedOn w:val="DefaultParagraphFont"/>
    <w:rsid w:val="00F7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1846</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Nikita Nirwan</cp:lastModifiedBy>
  <cp:revision>8</cp:revision>
  <cp:lastPrinted>2013-06-13T09:45:00Z</cp:lastPrinted>
  <dcterms:created xsi:type="dcterms:W3CDTF">2025-09-15T09:18:00Z</dcterms:created>
  <dcterms:modified xsi:type="dcterms:W3CDTF">2025-09-15T13:49:00Z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