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0E59" w14:textId="044AA95D" w:rsidR="00A600DE" w:rsidRDefault="004A52B0" w:rsidP="0079495E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79495E">
        <w:rPr>
          <w:rFonts w:ascii="Calibri" w:hAnsi="Calibri" w:cs="Calibri"/>
          <w:b/>
          <w:sz w:val="20"/>
          <w:szCs w:val="20"/>
          <w:lang w:val="en-AU"/>
        </w:rPr>
        <w:t xml:space="preserve">Megadose sodium ascorbate </w:t>
      </w:r>
      <w:r>
        <w:rPr>
          <w:rFonts w:ascii="Calibri" w:hAnsi="Calibri" w:cs="Calibri"/>
          <w:b/>
          <w:sz w:val="20"/>
          <w:szCs w:val="20"/>
          <w:lang w:val="en-AU"/>
        </w:rPr>
        <w:t>a</w:t>
      </w:r>
      <w:r w:rsidRPr="00A27A40">
        <w:rPr>
          <w:rFonts w:ascii="Calibri" w:hAnsi="Calibri" w:cs="Calibri"/>
          <w:b/>
          <w:sz w:val="20"/>
          <w:szCs w:val="20"/>
          <w:lang w:val="en-AU"/>
        </w:rPr>
        <w:t xml:space="preserve">ttenuates </w:t>
      </w:r>
      <w:r>
        <w:rPr>
          <w:rFonts w:ascii="Calibri" w:hAnsi="Calibri" w:cs="Calibri"/>
          <w:b/>
          <w:sz w:val="20"/>
          <w:szCs w:val="20"/>
          <w:lang w:val="en-AU"/>
        </w:rPr>
        <w:t>s</w:t>
      </w:r>
      <w:r w:rsidRPr="00A27A40">
        <w:rPr>
          <w:rFonts w:ascii="Calibri" w:hAnsi="Calibri" w:cs="Calibri"/>
          <w:b/>
          <w:sz w:val="20"/>
          <w:szCs w:val="20"/>
          <w:lang w:val="en-AU"/>
        </w:rPr>
        <w:t xml:space="preserve">planchnic </w:t>
      </w:r>
      <w:r>
        <w:rPr>
          <w:rFonts w:ascii="Calibri" w:hAnsi="Calibri" w:cs="Calibri"/>
          <w:b/>
          <w:sz w:val="20"/>
          <w:szCs w:val="20"/>
          <w:lang w:val="en-AU"/>
        </w:rPr>
        <w:t>s</w:t>
      </w:r>
      <w:r w:rsidRPr="00A27A40">
        <w:rPr>
          <w:rFonts w:ascii="Calibri" w:hAnsi="Calibri" w:cs="Calibri"/>
          <w:b/>
          <w:sz w:val="20"/>
          <w:szCs w:val="20"/>
          <w:lang w:val="en-AU"/>
        </w:rPr>
        <w:t xml:space="preserve">ympathetic </w:t>
      </w:r>
      <w:r>
        <w:rPr>
          <w:rFonts w:ascii="Calibri" w:hAnsi="Calibri" w:cs="Calibri"/>
          <w:b/>
          <w:sz w:val="20"/>
          <w:szCs w:val="20"/>
          <w:lang w:val="en-AU"/>
        </w:rPr>
        <w:t>n</w:t>
      </w:r>
      <w:r w:rsidRPr="00A27A40">
        <w:rPr>
          <w:rFonts w:ascii="Calibri" w:hAnsi="Calibri" w:cs="Calibri"/>
          <w:b/>
          <w:sz w:val="20"/>
          <w:szCs w:val="20"/>
          <w:lang w:val="en-AU"/>
        </w:rPr>
        <w:t xml:space="preserve">erve </w:t>
      </w:r>
      <w:r>
        <w:rPr>
          <w:rFonts w:ascii="Calibri" w:hAnsi="Calibri" w:cs="Calibri"/>
          <w:b/>
          <w:sz w:val="20"/>
          <w:szCs w:val="20"/>
          <w:lang w:val="en-AU"/>
        </w:rPr>
        <w:t>a</w:t>
      </w:r>
      <w:r w:rsidRPr="00A27A40">
        <w:rPr>
          <w:rFonts w:ascii="Calibri" w:hAnsi="Calibri" w:cs="Calibri"/>
          <w:b/>
          <w:sz w:val="20"/>
          <w:szCs w:val="20"/>
          <w:lang w:val="en-AU"/>
        </w:rPr>
        <w:t>ctivity in Gram-</w:t>
      </w:r>
      <w:r>
        <w:rPr>
          <w:rFonts w:ascii="Calibri" w:hAnsi="Calibri" w:cs="Calibri"/>
          <w:b/>
          <w:sz w:val="20"/>
          <w:szCs w:val="20"/>
          <w:lang w:val="en-AU"/>
        </w:rPr>
        <w:t>n</w:t>
      </w:r>
      <w:r w:rsidRPr="00A27A40">
        <w:rPr>
          <w:rFonts w:ascii="Calibri" w:hAnsi="Calibri" w:cs="Calibri"/>
          <w:b/>
          <w:sz w:val="20"/>
          <w:szCs w:val="20"/>
          <w:lang w:val="en-AU"/>
        </w:rPr>
        <w:t xml:space="preserve">egative </w:t>
      </w:r>
      <w:r>
        <w:rPr>
          <w:rFonts w:ascii="Calibri" w:hAnsi="Calibri" w:cs="Calibri"/>
          <w:b/>
          <w:sz w:val="20"/>
          <w:szCs w:val="20"/>
          <w:lang w:val="en-AU"/>
        </w:rPr>
        <w:t>r</w:t>
      </w:r>
      <w:r w:rsidRPr="00A27A40">
        <w:rPr>
          <w:rFonts w:ascii="Calibri" w:hAnsi="Calibri" w:cs="Calibri"/>
          <w:b/>
          <w:sz w:val="20"/>
          <w:szCs w:val="20"/>
          <w:lang w:val="en-AU"/>
        </w:rPr>
        <w:t xml:space="preserve">odent </w:t>
      </w:r>
      <w:r>
        <w:rPr>
          <w:rFonts w:ascii="Calibri" w:hAnsi="Calibri" w:cs="Calibri"/>
          <w:b/>
          <w:sz w:val="20"/>
          <w:szCs w:val="20"/>
          <w:lang w:val="en-AU"/>
        </w:rPr>
        <w:t>s</w:t>
      </w:r>
      <w:r w:rsidRPr="00A27A40">
        <w:rPr>
          <w:rFonts w:ascii="Calibri" w:hAnsi="Calibri" w:cs="Calibri"/>
          <w:b/>
          <w:sz w:val="20"/>
          <w:szCs w:val="20"/>
          <w:lang w:val="en-AU"/>
        </w:rPr>
        <w:t>epsis</w:t>
      </w:r>
      <w:r w:rsidR="00A3744F">
        <w:rPr>
          <w:rFonts w:ascii="Calibri" w:hAnsi="Calibri" w:cs="Calibri"/>
          <w:b/>
          <w:sz w:val="20"/>
          <w:szCs w:val="20"/>
          <w:lang w:val="en-AU"/>
        </w:rPr>
        <w:t>.</w:t>
      </w:r>
    </w:p>
    <w:p w14:paraId="585C141E" w14:textId="2AA467C5" w:rsidR="00711813" w:rsidRDefault="0079495E" w:rsidP="0079495E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79495E">
        <w:rPr>
          <w:rFonts w:ascii="Calibri" w:hAnsi="Calibri" w:cs="Calibri"/>
          <w:sz w:val="20"/>
          <w:szCs w:val="20"/>
          <w:lang w:val="en-AU"/>
        </w:rPr>
        <w:t xml:space="preserve">Rachel </w:t>
      </w:r>
      <w:r w:rsidR="009C04B3">
        <w:rPr>
          <w:rFonts w:ascii="Calibri" w:hAnsi="Calibri" w:cs="Calibri"/>
          <w:sz w:val="20"/>
          <w:szCs w:val="20"/>
          <w:lang w:val="en-AU"/>
        </w:rPr>
        <w:t xml:space="preserve">M </w:t>
      </w:r>
      <w:r w:rsidRPr="0079495E">
        <w:rPr>
          <w:rFonts w:ascii="Calibri" w:hAnsi="Calibri" w:cs="Calibri"/>
          <w:sz w:val="20"/>
          <w:szCs w:val="20"/>
          <w:lang w:val="en-AU"/>
        </w:rPr>
        <w:t>Peiris</w:t>
      </w:r>
      <w:r w:rsidRPr="0079495E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D1D48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79495E">
        <w:rPr>
          <w:rFonts w:ascii="Calibri" w:hAnsi="Calibri" w:cs="Calibri"/>
          <w:sz w:val="20"/>
          <w:szCs w:val="20"/>
          <w:lang w:val="en-AU"/>
        </w:rPr>
        <w:t xml:space="preserve">Robin </w:t>
      </w:r>
      <w:r w:rsidR="009C04B3">
        <w:rPr>
          <w:rFonts w:ascii="Calibri" w:hAnsi="Calibri" w:cs="Calibri"/>
          <w:sz w:val="20"/>
          <w:szCs w:val="20"/>
          <w:lang w:val="en-AU"/>
        </w:rPr>
        <w:t xml:space="preserve">M </w:t>
      </w:r>
      <w:r w:rsidRPr="0079495E">
        <w:rPr>
          <w:rFonts w:ascii="Calibri" w:hAnsi="Calibri" w:cs="Calibri"/>
          <w:sz w:val="20"/>
          <w:szCs w:val="20"/>
          <w:lang w:val="en-AU"/>
        </w:rPr>
        <w:t>McAllen</w:t>
      </w:r>
      <w:r w:rsidRPr="0079495E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79495E">
        <w:rPr>
          <w:rFonts w:ascii="Calibri" w:hAnsi="Calibri" w:cs="Calibri"/>
          <w:sz w:val="20"/>
          <w:szCs w:val="20"/>
          <w:lang w:val="en-AU"/>
        </w:rPr>
        <w:t xml:space="preserve">, Michael </w:t>
      </w:r>
      <w:r w:rsidR="00331E8D">
        <w:rPr>
          <w:rFonts w:ascii="Calibri" w:hAnsi="Calibri" w:cs="Calibri"/>
          <w:sz w:val="20"/>
          <w:szCs w:val="20"/>
          <w:lang w:val="en-AU"/>
        </w:rPr>
        <w:t xml:space="preserve">J </w:t>
      </w:r>
      <w:r w:rsidRPr="0079495E">
        <w:rPr>
          <w:rFonts w:ascii="Calibri" w:hAnsi="Calibri" w:cs="Calibri"/>
          <w:sz w:val="20"/>
          <w:szCs w:val="20"/>
          <w:lang w:val="en-AU"/>
        </w:rPr>
        <w:t>McKinley</w:t>
      </w:r>
      <w:r w:rsidRPr="0079495E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B614CE">
        <w:rPr>
          <w:rFonts w:ascii="Calibri" w:hAnsi="Calibri" w:cs="Calibri"/>
          <w:sz w:val="20"/>
          <w:szCs w:val="20"/>
          <w:vertAlign w:val="superscript"/>
          <w:lang w:val="en-AU"/>
        </w:rPr>
        <w:t>, 2</w:t>
      </w:r>
      <w:r w:rsidRPr="0079495E">
        <w:rPr>
          <w:rFonts w:ascii="Calibri" w:hAnsi="Calibri" w:cs="Calibri"/>
          <w:sz w:val="20"/>
          <w:szCs w:val="20"/>
          <w:lang w:val="en-AU"/>
        </w:rPr>
        <w:t xml:space="preserve">, Clive </w:t>
      </w:r>
      <w:r w:rsidR="00F86071">
        <w:rPr>
          <w:rFonts w:ascii="Calibri" w:hAnsi="Calibri" w:cs="Calibri"/>
          <w:sz w:val="20"/>
          <w:szCs w:val="20"/>
          <w:lang w:val="en-AU"/>
        </w:rPr>
        <w:t xml:space="preserve">N </w:t>
      </w:r>
      <w:r w:rsidRPr="0079495E">
        <w:rPr>
          <w:rFonts w:ascii="Calibri" w:hAnsi="Calibri" w:cs="Calibri"/>
          <w:sz w:val="20"/>
          <w:szCs w:val="20"/>
          <w:lang w:val="en-AU"/>
        </w:rPr>
        <w:t>May</w:t>
      </w:r>
      <w:r w:rsidRPr="0079495E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79495E">
        <w:rPr>
          <w:rFonts w:ascii="Calibri" w:hAnsi="Calibri" w:cs="Calibri"/>
          <w:sz w:val="20"/>
          <w:szCs w:val="20"/>
          <w:lang w:val="en-AU"/>
        </w:rPr>
        <w:t>, Lindsea</w:t>
      </w:r>
      <w:r w:rsidR="00C06520">
        <w:rPr>
          <w:rFonts w:ascii="Calibri" w:hAnsi="Calibri" w:cs="Calibri"/>
          <w:sz w:val="20"/>
          <w:szCs w:val="20"/>
          <w:lang w:val="en-AU"/>
        </w:rPr>
        <w:t xml:space="preserve"> C</w:t>
      </w:r>
      <w:r w:rsidRPr="0079495E">
        <w:rPr>
          <w:rFonts w:ascii="Calibri" w:hAnsi="Calibri" w:cs="Calibri"/>
          <w:sz w:val="20"/>
          <w:szCs w:val="20"/>
          <w:lang w:val="en-AU"/>
        </w:rPr>
        <w:t xml:space="preserve"> Booth</w:t>
      </w:r>
      <w:r w:rsidRPr="0079495E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79495E">
        <w:rPr>
          <w:rFonts w:ascii="Calibri" w:hAnsi="Calibri" w:cs="Calibri"/>
          <w:sz w:val="20"/>
          <w:szCs w:val="20"/>
          <w:lang w:val="en-AU"/>
        </w:rPr>
        <w:t>,</w:t>
      </w:r>
      <w:r w:rsidR="00201A1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22C80">
        <w:rPr>
          <w:rFonts w:ascii="Calibri" w:hAnsi="Calibri" w:cs="Calibri"/>
          <w:sz w:val="20"/>
          <w:szCs w:val="20"/>
          <w:lang w:val="en-AU"/>
        </w:rPr>
        <w:t xml:space="preserve">Alemayehu </w:t>
      </w:r>
      <w:r w:rsidR="00C06520">
        <w:rPr>
          <w:rFonts w:ascii="Calibri" w:hAnsi="Calibri" w:cs="Calibri"/>
          <w:sz w:val="20"/>
          <w:szCs w:val="20"/>
          <w:lang w:val="en-AU"/>
        </w:rPr>
        <w:t xml:space="preserve">H </w:t>
      </w:r>
      <w:r w:rsidR="00122C80">
        <w:rPr>
          <w:rFonts w:ascii="Calibri" w:hAnsi="Calibri" w:cs="Calibri"/>
          <w:sz w:val="20"/>
          <w:szCs w:val="20"/>
          <w:lang w:val="en-AU"/>
        </w:rPr>
        <w:t>Jufar</w:t>
      </w:r>
      <w:r w:rsidR="00122C80" w:rsidRPr="00122C8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201A19">
        <w:rPr>
          <w:rFonts w:ascii="Calibri" w:hAnsi="Calibri" w:cs="Calibri"/>
          <w:sz w:val="20"/>
          <w:szCs w:val="20"/>
          <w:lang w:val="en-AU"/>
        </w:rPr>
        <w:t>, Willian</w:t>
      </w:r>
      <w:r w:rsidR="00C06520">
        <w:rPr>
          <w:rFonts w:ascii="Calibri" w:hAnsi="Calibri" w:cs="Calibri"/>
          <w:sz w:val="20"/>
          <w:szCs w:val="20"/>
          <w:lang w:val="en-AU"/>
        </w:rPr>
        <w:t xml:space="preserve"> S</w:t>
      </w:r>
      <w:r w:rsidR="00201A19">
        <w:rPr>
          <w:rFonts w:ascii="Calibri" w:hAnsi="Calibri" w:cs="Calibri"/>
          <w:sz w:val="20"/>
          <w:szCs w:val="20"/>
          <w:lang w:val="en-AU"/>
        </w:rPr>
        <w:t xml:space="preserve"> Korim</w:t>
      </w:r>
      <w:r w:rsidR="00122C80" w:rsidRPr="00122C8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201A19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5041AD">
        <w:rPr>
          <w:rFonts w:ascii="Calibri" w:hAnsi="Calibri" w:cs="Calibri"/>
          <w:sz w:val="20"/>
          <w:szCs w:val="20"/>
          <w:lang w:val="en-AU"/>
        </w:rPr>
        <w:t>and</w:t>
      </w:r>
      <w:r w:rsidRPr="0079495E">
        <w:rPr>
          <w:rFonts w:ascii="Calibri" w:hAnsi="Calibri" w:cs="Calibri"/>
          <w:sz w:val="20"/>
          <w:szCs w:val="20"/>
          <w:lang w:val="en-AU"/>
        </w:rPr>
        <w:t xml:space="preserve"> Yugeesh</w:t>
      </w:r>
      <w:r w:rsidR="00F86071">
        <w:rPr>
          <w:rFonts w:ascii="Calibri" w:hAnsi="Calibri" w:cs="Calibri"/>
          <w:sz w:val="20"/>
          <w:szCs w:val="20"/>
          <w:lang w:val="en-AU"/>
        </w:rPr>
        <w:t xml:space="preserve"> R</w:t>
      </w:r>
      <w:r w:rsidRPr="0079495E">
        <w:rPr>
          <w:rFonts w:ascii="Calibri" w:hAnsi="Calibri" w:cs="Calibri"/>
          <w:sz w:val="20"/>
          <w:szCs w:val="20"/>
          <w:lang w:val="en-AU"/>
        </w:rPr>
        <w:t xml:space="preserve"> Lankadeva</w:t>
      </w:r>
      <w:r w:rsidRPr="0079495E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8964F9">
        <w:rPr>
          <w:rFonts w:ascii="Calibri" w:hAnsi="Calibri" w:cs="Calibri"/>
          <w:sz w:val="20"/>
          <w:szCs w:val="20"/>
          <w:lang w:val="en-AU"/>
        </w:rPr>
        <w:t>Trans Cardiovasc Renal Res</w:t>
      </w:r>
      <w:r w:rsidR="006B73C6">
        <w:rPr>
          <w:rFonts w:ascii="Calibri" w:hAnsi="Calibri" w:cs="Calibri"/>
          <w:sz w:val="20"/>
          <w:szCs w:val="20"/>
          <w:lang w:val="en-AU"/>
        </w:rPr>
        <w:t xml:space="preserve"> Grp</w:t>
      </w:r>
      <w:r w:rsidRPr="0079495E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A600DE">
        <w:rPr>
          <w:rFonts w:ascii="Calibri" w:hAnsi="Calibri" w:cs="Calibri"/>
          <w:sz w:val="20"/>
          <w:szCs w:val="20"/>
          <w:lang w:val="en-AU"/>
        </w:rPr>
        <w:t xml:space="preserve">The </w:t>
      </w:r>
      <w:r w:rsidRPr="0079495E">
        <w:rPr>
          <w:rFonts w:ascii="Calibri" w:hAnsi="Calibri" w:cs="Calibri"/>
          <w:sz w:val="20"/>
          <w:szCs w:val="20"/>
          <w:lang w:val="en-AU"/>
        </w:rPr>
        <w:t xml:space="preserve">Florey </w:t>
      </w:r>
      <w:r w:rsidR="00514976">
        <w:rPr>
          <w:rFonts w:ascii="Calibri" w:hAnsi="Calibri" w:cs="Calibri"/>
          <w:sz w:val="20"/>
          <w:szCs w:val="20"/>
          <w:lang w:val="en-AU"/>
        </w:rPr>
        <w:t>Inst</w:t>
      </w:r>
      <w:r w:rsidR="00FB72EB" w:rsidRPr="00FB72EB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79495E">
        <w:rPr>
          <w:rFonts w:ascii="Calibri" w:hAnsi="Calibri" w:cs="Calibri"/>
          <w:sz w:val="20"/>
          <w:szCs w:val="20"/>
          <w:lang w:val="en-AU"/>
        </w:rPr>
        <w:t xml:space="preserve">, Parkville, </w:t>
      </w:r>
      <w:r w:rsidR="004F3D32">
        <w:rPr>
          <w:rFonts w:ascii="Calibri" w:hAnsi="Calibri" w:cs="Calibri"/>
          <w:sz w:val="20"/>
          <w:szCs w:val="20"/>
          <w:lang w:val="en-AU"/>
        </w:rPr>
        <w:t>VIC</w:t>
      </w:r>
      <w:r w:rsidRPr="0079495E">
        <w:rPr>
          <w:rFonts w:ascii="Calibri" w:hAnsi="Calibri" w:cs="Calibri"/>
          <w:sz w:val="20"/>
          <w:szCs w:val="20"/>
          <w:lang w:val="en-AU"/>
        </w:rPr>
        <w:t>, Australia.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 w:rsidR="00570171" w:rsidRPr="00570171">
        <w:rPr>
          <w:rFonts w:ascii="Calibri" w:hAnsi="Calibri" w:cs="Calibri"/>
          <w:sz w:val="20"/>
          <w:szCs w:val="20"/>
          <w:lang w:val="en-AU"/>
        </w:rPr>
        <w:t>Depa</w:t>
      </w:r>
      <w:r w:rsidR="007B1EDF">
        <w:rPr>
          <w:rFonts w:ascii="Calibri" w:hAnsi="Calibri" w:cs="Calibri"/>
          <w:sz w:val="20"/>
          <w:szCs w:val="20"/>
          <w:lang w:val="en-AU"/>
        </w:rPr>
        <w:t>rt</w:t>
      </w:r>
      <w:r w:rsidR="00570171" w:rsidRPr="00570171">
        <w:rPr>
          <w:rFonts w:ascii="Calibri" w:hAnsi="Calibri" w:cs="Calibri"/>
          <w:sz w:val="20"/>
          <w:szCs w:val="20"/>
          <w:lang w:val="en-AU"/>
        </w:rPr>
        <w:t xml:space="preserve"> of Anat and Phys</w:t>
      </w:r>
      <w:r w:rsidR="00570171">
        <w:rPr>
          <w:rFonts w:ascii="Calibri" w:hAnsi="Calibri" w:cs="Calibri"/>
          <w:sz w:val="20"/>
          <w:szCs w:val="20"/>
          <w:lang w:val="en-AU"/>
        </w:rPr>
        <w:t>, The Univ of Melbourne</w:t>
      </w:r>
      <w:r w:rsidR="00CC5B36" w:rsidRPr="00CC5B36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570171">
        <w:rPr>
          <w:rFonts w:ascii="Calibri" w:hAnsi="Calibri" w:cs="Calibri"/>
          <w:sz w:val="20"/>
          <w:szCs w:val="20"/>
          <w:lang w:val="en-AU"/>
        </w:rPr>
        <w:t xml:space="preserve">, Parkville, </w:t>
      </w:r>
      <w:r w:rsidR="004F3D32">
        <w:rPr>
          <w:rFonts w:ascii="Calibri" w:hAnsi="Calibri" w:cs="Calibri"/>
          <w:sz w:val="20"/>
          <w:szCs w:val="20"/>
          <w:lang w:val="en-AU"/>
        </w:rPr>
        <w:t>VIC</w:t>
      </w:r>
      <w:r w:rsidR="00570171">
        <w:rPr>
          <w:rFonts w:ascii="Calibri" w:hAnsi="Calibri" w:cs="Calibri"/>
          <w:sz w:val="20"/>
          <w:szCs w:val="20"/>
          <w:lang w:val="en-AU"/>
        </w:rPr>
        <w:t>, Australia.</w:t>
      </w:r>
    </w:p>
    <w:p w14:paraId="06519517" w14:textId="77777777" w:rsidR="00C16CFB" w:rsidRPr="0059238D" w:rsidRDefault="00C16CFB" w:rsidP="0079495E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0AEEACD1" w14:textId="7CB52516" w:rsidR="008D0658" w:rsidRDefault="008D0658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8D0658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8D0658">
        <w:rPr>
          <w:rFonts w:ascii="Calibri" w:hAnsi="Calibri" w:cs="Calibri"/>
          <w:sz w:val="20"/>
          <w:szCs w:val="20"/>
          <w:lang w:val="en-AU"/>
        </w:rPr>
        <w:t xml:space="preserve"> There is evidence that the brain can suppress</w:t>
      </w:r>
      <w:r w:rsidR="00B614CE">
        <w:rPr>
          <w:rFonts w:ascii="Calibri" w:hAnsi="Calibri" w:cs="Calibri"/>
          <w:sz w:val="20"/>
          <w:szCs w:val="20"/>
          <w:lang w:val="en-AU"/>
        </w:rPr>
        <w:t xml:space="preserve"> innate</w:t>
      </w:r>
      <w:r w:rsidRPr="008D0658">
        <w:rPr>
          <w:rFonts w:ascii="Calibri" w:hAnsi="Calibri" w:cs="Calibri"/>
          <w:sz w:val="20"/>
          <w:szCs w:val="20"/>
          <w:lang w:val="en-AU"/>
        </w:rPr>
        <w:t xml:space="preserve"> immune responses to infections via the splanchnic sympathetic nerves. Bilateral </w:t>
      </w:r>
      <w:r w:rsidR="00503B4F">
        <w:rPr>
          <w:rFonts w:ascii="Calibri" w:hAnsi="Calibri" w:cs="Calibri"/>
          <w:sz w:val="20"/>
          <w:szCs w:val="20"/>
          <w:lang w:val="en-AU"/>
        </w:rPr>
        <w:t xml:space="preserve">splanchnic </w:t>
      </w:r>
      <w:r w:rsidRPr="008D0658">
        <w:rPr>
          <w:rFonts w:ascii="Calibri" w:hAnsi="Calibri" w:cs="Calibri"/>
          <w:sz w:val="20"/>
          <w:szCs w:val="20"/>
          <w:lang w:val="en-AU"/>
        </w:rPr>
        <w:t xml:space="preserve">denervation can accelerate bacterial clearance and improve clinical state in established ovine sepsis. </w:t>
      </w:r>
      <w:r w:rsidR="008E47F2">
        <w:rPr>
          <w:rFonts w:ascii="Calibri" w:hAnsi="Calibri" w:cs="Calibri"/>
          <w:sz w:val="20"/>
          <w:szCs w:val="20"/>
          <w:lang w:val="en-AU"/>
        </w:rPr>
        <w:t xml:space="preserve">As </w:t>
      </w:r>
      <w:r w:rsidR="00576394">
        <w:rPr>
          <w:rFonts w:ascii="Calibri" w:hAnsi="Calibri" w:cs="Calibri"/>
          <w:sz w:val="20"/>
          <w:szCs w:val="20"/>
          <w:lang w:val="en-AU"/>
        </w:rPr>
        <w:t>splanchnic denervation is an unacceptable treatment for sepsis, i</w:t>
      </w:r>
      <w:r w:rsidRPr="008D0658">
        <w:rPr>
          <w:rFonts w:ascii="Calibri" w:hAnsi="Calibri" w:cs="Calibri"/>
          <w:sz w:val="20"/>
          <w:szCs w:val="20"/>
          <w:lang w:val="en-AU"/>
        </w:rPr>
        <w:t xml:space="preserve">t is critical to </w:t>
      </w:r>
      <w:r w:rsidR="00B21E33">
        <w:rPr>
          <w:rFonts w:ascii="Calibri" w:hAnsi="Calibri" w:cs="Calibri"/>
          <w:sz w:val="20"/>
          <w:szCs w:val="20"/>
          <w:lang w:val="en-AU"/>
        </w:rPr>
        <w:t>assess</w:t>
      </w:r>
      <w:r w:rsidRPr="008D065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E6D54">
        <w:rPr>
          <w:rFonts w:ascii="Calibri" w:hAnsi="Calibri" w:cs="Calibri"/>
          <w:sz w:val="20"/>
          <w:szCs w:val="20"/>
          <w:lang w:val="en-AU"/>
        </w:rPr>
        <w:t xml:space="preserve">potential </w:t>
      </w:r>
      <w:r w:rsidRPr="008D0658">
        <w:rPr>
          <w:rFonts w:ascii="Calibri" w:hAnsi="Calibri" w:cs="Calibri"/>
          <w:sz w:val="20"/>
          <w:szCs w:val="20"/>
          <w:lang w:val="en-AU"/>
        </w:rPr>
        <w:t>pharmacological</w:t>
      </w:r>
      <w:r w:rsidR="00FE6D5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C4A42">
        <w:rPr>
          <w:rFonts w:ascii="Calibri" w:hAnsi="Calibri" w:cs="Calibri"/>
          <w:sz w:val="20"/>
          <w:szCs w:val="20"/>
          <w:lang w:val="en-AU"/>
        </w:rPr>
        <w:t>approaches</w:t>
      </w:r>
      <w:r w:rsidR="00FE6D54">
        <w:rPr>
          <w:rFonts w:ascii="Calibri" w:hAnsi="Calibri" w:cs="Calibri"/>
          <w:sz w:val="20"/>
          <w:szCs w:val="20"/>
          <w:lang w:val="en-AU"/>
        </w:rPr>
        <w:t>.</w:t>
      </w:r>
    </w:p>
    <w:p w14:paraId="08E8F612" w14:textId="70586EA3" w:rsidR="00F837BC" w:rsidRDefault="008D0658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8D0658">
        <w:rPr>
          <w:rFonts w:ascii="Calibri" w:hAnsi="Calibri" w:cs="Calibri"/>
          <w:b/>
          <w:bCs/>
          <w:sz w:val="20"/>
          <w:szCs w:val="20"/>
          <w:lang w:val="en-AU"/>
        </w:rPr>
        <w:t xml:space="preserve">Aims. </w:t>
      </w:r>
      <w:r w:rsidRPr="008D0658">
        <w:rPr>
          <w:rFonts w:ascii="Calibri" w:hAnsi="Calibri" w:cs="Calibri"/>
          <w:sz w:val="20"/>
          <w:szCs w:val="20"/>
          <w:lang w:val="en-AU"/>
        </w:rPr>
        <w:t>To assess</w:t>
      </w:r>
      <w:r w:rsidR="00930F79">
        <w:rPr>
          <w:rFonts w:ascii="Calibri" w:hAnsi="Calibri" w:cs="Calibri"/>
          <w:sz w:val="20"/>
          <w:szCs w:val="20"/>
          <w:lang w:val="en-AU"/>
        </w:rPr>
        <w:t>,</w:t>
      </w:r>
      <w:r w:rsidRPr="008D0658">
        <w:rPr>
          <w:rFonts w:ascii="Calibri" w:hAnsi="Calibri" w:cs="Calibri"/>
          <w:sz w:val="20"/>
          <w:szCs w:val="20"/>
          <w:lang w:val="en-AU"/>
        </w:rPr>
        <w:t xml:space="preserve"> if</w:t>
      </w:r>
      <w:r w:rsidR="00930F79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8D0658">
        <w:rPr>
          <w:rFonts w:ascii="Calibri" w:hAnsi="Calibri" w:cs="Calibri"/>
          <w:sz w:val="20"/>
          <w:szCs w:val="20"/>
          <w:lang w:val="en-AU"/>
        </w:rPr>
        <w:t>megadose sodium ascorbate reduce</w:t>
      </w:r>
      <w:r w:rsidR="00725C9A">
        <w:rPr>
          <w:rFonts w:ascii="Calibri" w:hAnsi="Calibri" w:cs="Calibri"/>
          <w:sz w:val="20"/>
          <w:szCs w:val="20"/>
          <w:lang w:val="en-AU"/>
        </w:rPr>
        <w:t>s</w:t>
      </w:r>
      <w:r w:rsidRPr="008D0658">
        <w:rPr>
          <w:rFonts w:ascii="Calibri" w:hAnsi="Calibri" w:cs="Calibri"/>
          <w:sz w:val="20"/>
          <w:szCs w:val="20"/>
          <w:lang w:val="en-AU"/>
        </w:rPr>
        <w:t xml:space="preserve"> splanchnic sympathetic nerve activity (</w:t>
      </w:r>
      <w:proofErr w:type="spellStart"/>
      <w:r w:rsidRPr="008D0658">
        <w:rPr>
          <w:rFonts w:ascii="Calibri" w:hAnsi="Calibri" w:cs="Calibri"/>
          <w:sz w:val="20"/>
          <w:szCs w:val="20"/>
          <w:lang w:val="en-AU"/>
        </w:rPr>
        <w:t>SpSNA</w:t>
      </w:r>
      <w:proofErr w:type="spellEnd"/>
      <w:r w:rsidRPr="008D0658">
        <w:rPr>
          <w:rFonts w:ascii="Calibri" w:hAnsi="Calibri" w:cs="Calibri"/>
          <w:sz w:val="20"/>
          <w:szCs w:val="20"/>
          <w:lang w:val="en-AU"/>
        </w:rPr>
        <w:t xml:space="preserve">) </w:t>
      </w:r>
      <w:r w:rsidR="00725C9A">
        <w:rPr>
          <w:rFonts w:ascii="Calibri" w:hAnsi="Calibri" w:cs="Calibri"/>
          <w:sz w:val="20"/>
          <w:szCs w:val="20"/>
          <w:lang w:val="en-AU"/>
        </w:rPr>
        <w:t xml:space="preserve">during </w:t>
      </w:r>
      <w:r w:rsidRPr="008D0658">
        <w:rPr>
          <w:rFonts w:ascii="Calibri" w:hAnsi="Calibri" w:cs="Calibri"/>
          <w:sz w:val="20"/>
          <w:szCs w:val="20"/>
          <w:lang w:val="en-AU"/>
        </w:rPr>
        <w:t>rodent Gram-negative sepsis and</w:t>
      </w:r>
      <w:r w:rsidR="00930F79">
        <w:rPr>
          <w:rFonts w:ascii="Calibri" w:hAnsi="Calibri" w:cs="Calibri"/>
          <w:sz w:val="20"/>
          <w:szCs w:val="20"/>
          <w:lang w:val="en-AU"/>
        </w:rPr>
        <w:t xml:space="preserve"> if</w:t>
      </w:r>
      <w:r w:rsidRPr="008D0658">
        <w:rPr>
          <w:rFonts w:ascii="Calibri" w:hAnsi="Calibri" w:cs="Calibri"/>
          <w:sz w:val="20"/>
          <w:szCs w:val="20"/>
          <w:lang w:val="en-AU"/>
        </w:rPr>
        <w:t xml:space="preserve"> cerebrospinal fluid (CSF)</w:t>
      </w:r>
      <w:r w:rsidR="003541A9">
        <w:rPr>
          <w:rFonts w:ascii="Calibri" w:hAnsi="Calibri" w:cs="Calibri"/>
          <w:sz w:val="20"/>
          <w:szCs w:val="20"/>
          <w:lang w:val="en-AU"/>
        </w:rPr>
        <w:t xml:space="preserve"> levels</w:t>
      </w:r>
      <w:r w:rsidRPr="008D065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25C9A">
        <w:rPr>
          <w:rFonts w:ascii="Calibri" w:hAnsi="Calibri" w:cs="Calibri"/>
          <w:sz w:val="20"/>
          <w:szCs w:val="20"/>
          <w:lang w:val="en-AU"/>
        </w:rPr>
        <w:t xml:space="preserve">of </w:t>
      </w:r>
      <w:r w:rsidRPr="008D0658">
        <w:rPr>
          <w:rFonts w:ascii="Calibri" w:hAnsi="Calibri" w:cs="Calibri"/>
          <w:sz w:val="20"/>
          <w:szCs w:val="20"/>
          <w:lang w:val="en-AU"/>
        </w:rPr>
        <w:t>ascorbate</w:t>
      </w:r>
      <w:r w:rsidR="004B3D05">
        <w:rPr>
          <w:rFonts w:ascii="Calibri" w:hAnsi="Calibri" w:cs="Calibri"/>
          <w:sz w:val="20"/>
          <w:szCs w:val="20"/>
          <w:lang w:val="en-AU"/>
        </w:rPr>
        <w:t xml:space="preserve"> increase with treatment</w:t>
      </w:r>
      <w:r w:rsidRPr="008D0658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0D72F4F4" w14:textId="68D65E9B" w:rsidR="00F837BC" w:rsidRDefault="00F837BC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F837BC">
        <w:rPr>
          <w:rFonts w:ascii="Calibri" w:hAnsi="Calibri" w:cs="Calibri"/>
          <w:b/>
          <w:bCs/>
          <w:sz w:val="20"/>
          <w:szCs w:val="20"/>
          <w:lang w:val="en-AU"/>
        </w:rPr>
        <w:t>Methods.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Male and female Sprague-Dawley rats were randomised to receive </w:t>
      </w:r>
      <w:r w:rsidR="00B21DAD">
        <w:rPr>
          <w:rFonts w:ascii="Calibri" w:hAnsi="Calibri" w:cs="Calibri"/>
          <w:sz w:val="20"/>
          <w:szCs w:val="20"/>
          <w:lang w:val="en-AU"/>
        </w:rPr>
        <w:t>iv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D0658" w:rsidRPr="009B3D73">
        <w:rPr>
          <w:rFonts w:ascii="Calibri" w:hAnsi="Calibri" w:cs="Calibri"/>
          <w:i/>
          <w:iCs/>
          <w:sz w:val="20"/>
          <w:szCs w:val="20"/>
          <w:lang w:val="en-AU"/>
        </w:rPr>
        <w:t>E. coli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 (4 × 10</w:t>
      </w:r>
      <w:r w:rsidR="008D0658" w:rsidRPr="00F837BC">
        <w:rPr>
          <w:rFonts w:ascii="Calibri" w:hAnsi="Calibri" w:cs="Calibri"/>
          <w:sz w:val="20"/>
          <w:szCs w:val="20"/>
          <w:vertAlign w:val="superscript"/>
          <w:lang w:val="en-AU"/>
        </w:rPr>
        <w:t>9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 CFU/mL</w:t>
      </w:r>
      <w:r w:rsidR="002229FE">
        <w:rPr>
          <w:rFonts w:ascii="Calibri" w:hAnsi="Calibri" w:cs="Calibri"/>
          <w:sz w:val="20"/>
          <w:szCs w:val="20"/>
          <w:lang w:val="en-AU"/>
        </w:rPr>
        <w:t>,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74891">
        <w:rPr>
          <w:rFonts w:ascii="Calibri" w:hAnsi="Calibri" w:cs="Calibri"/>
          <w:sz w:val="20"/>
          <w:szCs w:val="20"/>
          <w:lang w:val="en-AU"/>
        </w:rPr>
        <w:t>n</w:t>
      </w:r>
      <w:r w:rsidR="00051A8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>=</w:t>
      </w:r>
      <w:r w:rsidR="00051A8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14) or </w:t>
      </w:r>
      <w:r w:rsidR="00DE567C">
        <w:rPr>
          <w:rFonts w:ascii="Calibri" w:hAnsi="Calibri" w:cs="Calibri"/>
          <w:sz w:val="20"/>
          <w:szCs w:val="20"/>
          <w:lang w:val="en-AU"/>
        </w:rPr>
        <w:t xml:space="preserve">lipopolysaccharide 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>(</w:t>
      </w:r>
      <w:r w:rsidR="00DE567C">
        <w:rPr>
          <w:rFonts w:ascii="Calibri" w:hAnsi="Calibri" w:cs="Calibri"/>
          <w:sz w:val="20"/>
          <w:szCs w:val="20"/>
          <w:lang w:val="en-AU"/>
        </w:rPr>
        <w:t xml:space="preserve">LPS, </w:t>
      </w:r>
      <w:r w:rsidR="00401867">
        <w:rPr>
          <w:rFonts w:ascii="Calibri" w:hAnsi="Calibri" w:cs="Calibri"/>
          <w:sz w:val="20"/>
          <w:szCs w:val="20"/>
          <w:lang w:val="en-AU"/>
        </w:rPr>
        <w:t>60</w:t>
      </w:r>
      <w:r w:rsidR="004A063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01867">
        <w:rPr>
          <w:rFonts w:ascii="Calibri" w:hAnsi="Calibri" w:cs="Calibri"/>
          <w:sz w:val="20"/>
          <w:szCs w:val="20"/>
          <w:lang w:val="en-AU"/>
        </w:rPr>
        <w:t>µg/kg</w:t>
      </w:r>
      <w:r w:rsidR="002229FE">
        <w:rPr>
          <w:rFonts w:ascii="Calibri" w:hAnsi="Calibri" w:cs="Calibri"/>
          <w:sz w:val="20"/>
          <w:szCs w:val="20"/>
          <w:lang w:val="en-AU"/>
        </w:rPr>
        <w:t>,</w:t>
      </w:r>
      <w:r w:rsidR="0040186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74891">
        <w:rPr>
          <w:rFonts w:ascii="Calibri" w:hAnsi="Calibri" w:cs="Calibri"/>
          <w:sz w:val="20"/>
          <w:szCs w:val="20"/>
          <w:lang w:val="en-AU"/>
        </w:rPr>
        <w:t>n</w:t>
      </w:r>
      <w:r w:rsidR="00051A8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>=</w:t>
      </w:r>
      <w:r w:rsidR="00051A8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14; </w:t>
      </w:r>
      <w:r w:rsidR="00DE0600">
        <w:rPr>
          <w:rFonts w:ascii="Calibri" w:hAnsi="Calibri" w:cs="Calibri"/>
          <w:sz w:val="20"/>
          <w:szCs w:val="20"/>
          <w:lang w:val="en-AU"/>
        </w:rPr>
        <w:t>control</w:t>
      </w:r>
      <w:r w:rsidR="00D95443">
        <w:rPr>
          <w:rFonts w:ascii="Calibri" w:hAnsi="Calibri" w:cs="Calibri"/>
          <w:sz w:val="20"/>
          <w:szCs w:val="20"/>
          <w:lang w:val="en-AU"/>
        </w:rPr>
        <w:t xml:space="preserve"> for infection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). </w:t>
      </w:r>
      <w:r w:rsidR="00BB53F5">
        <w:rPr>
          <w:rFonts w:ascii="Calibri" w:hAnsi="Calibri" w:cs="Calibri"/>
          <w:sz w:val="20"/>
          <w:szCs w:val="20"/>
          <w:lang w:val="en-AU"/>
        </w:rPr>
        <w:t>After 1-h, t</w:t>
      </w:r>
      <w:r w:rsidR="00945BF5">
        <w:rPr>
          <w:rFonts w:ascii="Calibri" w:hAnsi="Calibri" w:cs="Calibri"/>
          <w:sz w:val="20"/>
          <w:szCs w:val="20"/>
          <w:lang w:val="en-AU"/>
        </w:rPr>
        <w:t>hese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 groups were randomised to receive </w:t>
      </w:r>
      <w:r w:rsidR="00051A86">
        <w:rPr>
          <w:rFonts w:ascii="Calibri" w:hAnsi="Calibri" w:cs="Calibri"/>
          <w:sz w:val="20"/>
          <w:szCs w:val="20"/>
          <w:lang w:val="en-AU"/>
        </w:rPr>
        <w:t>iv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 megadose sodium ascorbate (</w:t>
      </w:r>
      <w:r w:rsidR="00F74891">
        <w:rPr>
          <w:rFonts w:ascii="Calibri" w:hAnsi="Calibri" w:cs="Calibri"/>
          <w:sz w:val="20"/>
          <w:szCs w:val="20"/>
          <w:lang w:val="en-AU"/>
        </w:rPr>
        <w:t>n</w:t>
      </w:r>
      <w:r w:rsidR="00051A8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>=</w:t>
      </w:r>
      <w:r w:rsidR="00051A8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>7</w:t>
      </w:r>
      <w:r w:rsidR="00ED3393">
        <w:rPr>
          <w:rFonts w:ascii="Calibri" w:hAnsi="Calibri" w:cs="Calibri"/>
          <w:sz w:val="20"/>
          <w:szCs w:val="20"/>
          <w:lang w:val="en-AU"/>
        </w:rPr>
        <w:t>/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>group) or sodium and fluid-matched control (</w:t>
      </w:r>
      <w:r w:rsidR="00945BF5">
        <w:rPr>
          <w:rFonts w:ascii="Calibri" w:hAnsi="Calibri" w:cs="Calibri"/>
          <w:sz w:val="20"/>
          <w:szCs w:val="20"/>
          <w:lang w:val="en-AU"/>
        </w:rPr>
        <w:t>placebo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F74891">
        <w:rPr>
          <w:rFonts w:ascii="Calibri" w:hAnsi="Calibri" w:cs="Calibri"/>
          <w:sz w:val="20"/>
          <w:szCs w:val="20"/>
          <w:lang w:val="en-AU"/>
        </w:rPr>
        <w:t>n</w:t>
      </w:r>
      <w:r w:rsidR="00051A8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74891">
        <w:rPr>
          <w:rFonts w:ascii="Calibri" w:hAnsi="Calibri" w:cs="Calibri"/>
          <w:sz w:val="20"/>
          <w:szCs w:val="20"/>
          <w:lang w:val="en-AU"/>
        </w:rPr>
        <w:t>=</w:t>
      </w:r>
      <w:r w:rsidR="00051A8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>7</w:t>
      </w:r>
      <w:r w:rsidR="00ED3393">
        <w:rPr>
          <w:rFonts w:ascii="Calibri" w:hAnsi="Calibri" w:cs="Calibri"/>
          <w:sz w:val="20"/>
          <w:szCs w:val="20"/>
          <w:lang w:val="en-AU"/>
        </w:rPr>
        <w:t>/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group) for 3-h. The left </w:t>
      </w:r>
      <w:proofErr w:type="spellStart"/>
      <w:r w:rsidR="008D0658" w:rsidRPr="008D0658">
        <w:rPr>
          <w:rFonts w:ascii="Calibri" w:hAnsi="Calibri" w:cs="Calibri"/>
          <w:sz w:val="20"/>
          <w:szCs w:val="20"/>
          <w:lang w:val="en-AU"/>
        </w:rPr>
        <w:t>SpSNA</w:t>
      </w:r>
      <w:proofErr w:type="spellEnd"/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 was continuously recorded via </w:t>
      </w:r>
      <w:r w:rsidR="009C1987" w:rsidRPr="008D0658">
        <w:rPr>
          <w:rFonts w:ascii="Calibri" w:hAnsi="Calibri" w:cs="Calibri"/>
          <w:sz w:val="20"/>
          <w:szCs w:val="20"/>
          <w:lang w:val="en-AU"/>
        </w:rPr>
        <w:t>silver wire electrodes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F13F79">
        <w:rPr>
          <w:rFonts w:ascii="Calibri" w:hAnsi="Calibri" w:cs="Calibri"/>
          <w:sz w:val="20"/>
          <w:szCs w:val="20"/>
          <w:lang w:val="en-AU"/>
        </w:rPr>
        <w:t>Plasma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 and CSF samples were collected </w:t>
      </w:r>
      <w:r w:rsidR="003F7037">
        <w:rPr>
          <w:rFonts w:ascii="Calibri" w:hAnsi="Calibri" w:cs="Calibri"/>
          <w:sz w:val="20"/>
          <w:szCs w:val="20"/>
          <w:lang w:val="en-AU"/>
        </w:rPr>
        <w:t>to measure ascorbate concentrations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>.</w:t>
      </w:r>
    </w:p>
    <w:p w14:paraId="74299C0F" w14:textId="12E1178A" w:rsidR="00B153BD" w:rsidRDefault="00F837BC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F837BC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C46C0">
        <w:rPr>
          <w:rFonts w:ascii="Calibri" w:hAnsi="Calibri" w:cs="Calibri"/>
          <w:sz w:val="20"/>
          <w:szCs w:val="20"/>
          <w:lang w:val="en-AU"/>
        </w:rPr>
        <w:t>During infection,</w:t>
      </w:r>
      <w:r w:rsidR="008C46C0" w:rsidRPr="008D065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C46C0">
        <w:rPr>
          <w:rFonts w:ascii="Calibri" w:hAnsi="Calibri" w:cs="Calibri"/>
          <w:sz w:val="20"/>
          <w:szCs w:val="20"/>
          <w:lang w:val="en-AU"/>
        </w:rPr>
        <w:t>s</w:t>
      </w:r>
      <w:r w:rsidR="00B63011">
        <w:rPr>
          <w:rFonts w:ascii="Calibri" w:hAnsi="Calibri" w:cs="Calibri"/>
          <w:sz w:val="20"/>
          <w:szCs w:val="20"/>
          <w:lang w:val="en-AU"/>
        </w:rPr>
        <w:t>odium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 ascorbate</w:t>
      </w:r>
      <w:r w:rsidR="00F26236">
        <w:rPr>
          <w:rFonts w:ascii="Calibri" w:hAnsi="Calibri" w:cs="Calibri"/>
          <w:sz w:val="20"/>
          <w:szCs w:val="20"/>
          <w:lang w:val="en-AU"/>
        </w:rPr>
        <w:t xml:space="preserve"> treatment</w:t>
      </w:r>
      <w:r w:rsidR="001C6CF3">
        <w:rPr>
          <w:rFonts w:ascii="Calibri" w:hAnsi="Calibri" w:cs="Calibri"/>
          <w:sz w:val="20"/>
          <w:szCs w:val="20"/>
          <w:lang w:val="en-AU"/>
        </w:rPr>
        <w:t>,</w:t>
      </w:r>
      <w:r w:rsidR="00B6301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blunted the rise in </w:t>
      </w:r>
      <w:proofErr w:type="spellStart"/>
      <w:r w:rsidR="008D0658" w:rsidRPr="008D0658">
        <w:rPr>
          <w:rFonts w:ascii="Calibri" w:hAnsi="Calibri" w:cs="Calibri"/>
          <w:sz w:val="20"/>
          <w:szCs w:val="20"/>
          <w:lang w:val="en-AU"/>
        </w:rPr>
        <w:t>SpSNA</w:t>
      </w:r>
      <w:proofErr w:type="spellEnd"/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 compared with the placebo-treat</w:t>
      </w:r>
      <w:r w:rsidR="00C230F5">
        <w:rPr>
          <w:rFonts w:ascii="Calibri" w:hAnsi="Calibri" w:cs="Calibri"/>
          <w:sz w:val="20"/>
          <w:szCs w:val="20"/>
          <w:lang w:val="en-AU"/>
        </w:rPr>
        <w:t xml:space="preserve">ment 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(131±68.2 vs. 227±122 % of baseline, PGroup×Time=0.041). This </w:t>
      </w:r>
      <w:r w:rsidR="00C71F36">
        <w:rPr>
          <w:rFonts w:ascii="Calibri" w:hAnsi="Calibri" w:cs="Calibri"/>
          <w:sz w:val="20"/>
          <w:szCs w:val="20"/>
          <w:lang w:val="en-AU"/>
        </w:rPr>
        <w:t>effect was not observed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 in </w:t>
      </w:r>
      <w:r w:rsidR="00F26236">
        <w:rPr>
          <w:rFonts w:ascii="Calibri" w:hAnsi="Calibri" w:cs="Calibri"/>
          <w:sz w:val="20"/>
          <w:szCs w:val="20"/>
          <w:lang w:val="en-AU"/>
        </w:rPr>
        <w:t>the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 LPS</w:t>
      </w:r>
      <w:r w:rsidR="00F26236">
        <w:rPr>
          <w:rFonts w:ascii="Calibri" w:hAnsi="Calibri" w:cs="Calibri"/>
          <w:sz w:val="20"/>
          <w:szCs w:val="20"/>
          <w:lang w:val="en-AU"/>
        </w:rPr>
        <w:t xml:space="preserve"> groups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E83E16">
        <w:rPr>
          <w:rFonts w:ascii="Calibri" w:hAnsi="Calibri" w:cs="Calibri"/>
          <w:sz w:val="20"/>
          <w:szCs w:val="20"/>
          <w:lang w:val="en-AU"/>
        </w:rPr>
        <w:t>Plasma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 ascorbate levels</w:t>
      </w:r>
      <w:r w:rsidR="00E83E16">
        <w:rPr>
          <w:rFonts w:ascii="Calibri" w:hAnsi="Calibri" w:cs="Calibri"/>
          <w:sz w:val="20"/>
          <w:szCs w:val="20"/>
          <w:lang w:val="en-AU"/>
        </w:rPr>
        <w:t xml:space="preserve"> increased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 in the </w:t>
      </w:r>
      <w:r w:rsidR="008D0658" w:rsidRPr="00647C68">
        <w:rPr>
          <w:rFonts w:ascii="Calibri" w:hAnsi="Calibri" w:cs="Calibri"/>
          <w:i/>
          <w:iCs/>
          <w:sz w:val="20"/>
          <w:szCs w:val="20"/>
          <w:lang w:val="en-AU"/>
        </w:rPr>
        <w:t>E. coli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 and LPS groups treated with sodium ascorbate compared with placebo</w:t>
      </w:r>
      <w:r w:rsidR="001E742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>(16</w:t>
      </w:r>
      <w:r w:rsidR="005E6FA0">
        <w:rPr>
          <w:rFonts w:ascii="Calibri" w:hAnsi="Calibri" w:cs="Calibri"/>
          <w:sz w:val="20"/>
          <w:szCs w:val="20"/>
          <w:lang w:val="en-AU"/>
        </w:rPr>
        <w:t>.</w:t>
      </w:r>
      <w:r w:rsidR="00D51E20">
        <w:rPr>
          <w:rFonts w:ascii="Calibri" w:hAnsi="Calibri" w:cs="Calibri"/>
          <w:sz w:val="20"/>
          <w:szCs w:val="20"/>
          <w:lang w:val="en-AU"/>
        </w:rPr>
        <w:t>2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>±3.48 vs</w:t>
      </w:r>
      <w:r w:rsidR="004662E0">
        <w:rPr>
          <w:rFonts w:ascii="Calibri" w:hAnsi="Calibri" w:cs="Calibri"/>
          <w:sz w:val="20"/>
          <w:szCs w:val="20"/>
          <w:lang w:val="en-AU"/>
        </w:rPr>
        <w:t>.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 0.21±0.06 mM</w:t>
      </w:r>
      <w:r w:rsidR="007D1D48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>21.9±7.68 vs</w:t>
      </w:r>
      <w:r w:rsidR="004662E0">
        <w:rPr>
          <w:rFonts w:ascii="Calibri" w:hAnsi="Calibri" w:cs="Calibri"/>
          <w:sz w:val="20"/>
          <w:szCs w:val="20"/>
          <w:lang w:val="en-AU"/>
        </w:rPr>
        <w:t>.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 0.11±0.07 mM</w:t>
      </w:r>
      <w:r w:rsidR="00B23666">
        <w:rPr>
          <w:rFonts w:ascii="Calibri" w:hAnsi="Calibri" w:cs="Calibri"/>
          <w:sz w:val="20"/>
          <w:szCs w:val="20"/>
          <w:lang w:val="en-AU"/>
        </w:rPr>
        <w:t>,</w:t>
      </w:r>
      <w:r w:rsidR="007D1D48" w:rsidRPr="007D1D4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D1D48">
        <w:rPr>
          <w:rFonts w:ascii="Calibri" w:hAnsi="Calibri" w:cs="Calibri"/>
          <w:sz w:val="20"/>
          <w:szCs w:val="20"/>
          <w:lang w:val="en-AU"/>
        </w:rPr>
        <w:t>P</w:t>
      </w:r>
      <w:r w:rsidR="007D1D48" w:rsidRPr="008D0658">
        <w:rPr>
          <w:rFonts w:ascii="Calibri" w:hAnsi="Calibri" w:cs="Calibri"/>
          <w:sz w:val="20"/>
          <w:szCs w:val="20"/>
          <w:lang w:val="en-AU"/>
        </w:rPr>
        <w:t>&lt;0.0001</w:t>
      </w:r>
      <w:r w:rsidR="00B23666">
        <w:rPr>
          <w:rFonts w:ascii="Calibri" w:hAnsi="Calibri" w:cs="Calibri"/>
          <w:sz w:val="20"/>
          <w:szCs w:val="20"/>
          <w:lang w:val="en-AU"/>
        </w:rPr>
        <w:t xml:space="preserve"> P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>&lt;0.0001</w:t>
      </w:r>
      <w:r w:rsidR="007D1D48">
        <w:rPr>
          <w:rFonts w:ascii="Calibri" w:hAnsi="Calibri" w:cs="Calibri"/>
          <w:sz w:val="20"/>
          <w:szCs w:val="20"/>
          <w:lang w:val="en-AU"/>
        </w:rPr>
        <w:t>, respectively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>)</w:t>
      </w:r>
      <w:r w:rsidR="00E83E16">
        <w:rPr>
          <w:rFonts w:ascii="Calibri" w:hAnsi="Calibri" w:cs="Calibri"/>
          <w:sz w:val="20"/>
          <w:szCs w:val="20"/>
          <w:lang w:val="en-AU"/>
        </w:rPr>
        <w:t>.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90D76">
        <w:rPr>
          <w:rFonts w:ascii="Calibri" w:hAnsi="Calibri" w:cs="Calibri"/>
          <w:sz w:val="20"/>
          <w:szCs w:val="20"/>
          <w:lang w:val="en-AU"/>
        </w:rPr>
        <w:t>This was accompanied by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 increases in CSF ascorbate concentrations in the </w:t>
      </w:r>
      <w:r w:rsidR="008D0658" w:rsidRPr="00647C68">
        <w:rPr>
          <w:rFonts w:ascii="Calibri" w:hAnsi="Calibri" w:cs="Calibri"/>
          <w:i/>
          <w:iCs/>
          <w:sz w:val="20"/>
          <w:szCs w:val="20"/>
          <w:lang w:val="en-AU"/>
        </w:rPr>
        <w:t>E. coli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 and LPS </w:t>
      </w:r>
      <w:r w:rsidR="00E90D76">
        <w:rPr>
          <w:rFonts w:ascii="Calibri" w:hAnsi="Calibri" w:cs="Calibri"/>
          <w:sz w:val="20"/>
          <w:szCs w:val="20"/>
          <w:lang w:val="en-AU"/>
        </w:rPr>
        <w:t xml:space="preserve">groups 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>treated with sodium ascorbate compared with placebo (0.66±0.24 vs</w:t>
      </w:r>
      <w:r w:rsidR="004A0638">
        <w:rPr>
          <w:rFonts w:ascii="Calibri" w:hAnsi="Calibri" w:cs="Calibri"/>
          <w:sz w:val="20"/>
          <w:szCs w:val="20"/>
          <w:lang w:val="en-AU"/>
        </w:rPr>
        <w:t>.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 0.14±0.09 mM and 2.51±1.11 vs</w:t>
      </w:r>
      <w:r w:rsidR="004A0638">
        <w:rPr>
          <w:rFonts w:ascii="Calibri" w:hAnsi="Calibri" w:cs="Calibri"/>
          <w:sz w:val="20"/>
          <w:szCs w:val="20"/>
          <w:lang w:val="en-AU"/>
        </w:rPr>
        <w:t>.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 0.09±0.05 mM; P=0.001 and P&lt;0.0001</w:t>
      </w:r>
      <w:r w:rsidR="007D1D48">
        <w:rPr>
          <w:rFonts w:ascii="Calibri" w:hAnsi="Calibri" w:cs="Calibri"/>
          <w:sz w:val="20"/>
          <w:szCs w:val="20"/>
          <w:lang w:val="en-AU"/>
        </w:rPr>
        <w:t>, respectively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). </w:t>
      </w:r>
    </w:p>
    <w:p w14:paraId="6DA2CAAF" w14:textId="6E9E54CC" w:rsidR="008D0658" w:rsidRPr="004E5450" w:rsidRDefault="00981D6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b/>
          <w:bCs/>
          <w:sz w:val="20"/>
          <w:szCs w:val="20"/>
          <w:lang w:val="en-AU"/>
        </w:rPr>
        <w:t>Discussion</w:t>
      </w:r>
      <w:r w:rsidR="00B153BD" w:rsidRPr="00B153BD">
        <w:rPr>
          <w:rFonts w:ascii="Calibri" w:hAnsi="Calibri" w:cs="Calibri"/>
          <w:b/>
          <w:bCs/>
          <w:sz w:val="20"/>
          <w:szCs w:val="20"/>
          <w:lang w:val="en-AU"/>
        </w:rPr>
        <w:t>.</w:t>
      </w:r>
      <w:r w:rsidR="00B153B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B4DD4">
        <w:rPr>
          <w:rFonts w:ascii="Calibri" w:hAnsi="Calibri" w:cs="Calibri"/>
          <w:sz w:val="20"/>
          <w:szCs w:val="20"/>
          <w:lang w:val="en-AU"/>
        </w:rPr>
        <w:t>Sodium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 ascorbate treatment </w:t>
      </w:r>
      <w:r w:rsidR="00045003" w:rsidRPr="008D0658">
        <w:rPr>
          <w:rFonts w:ascii="Calibri" w:hAnsi="Calibri" w:cs="Calibri"/>
          <w:sz w:val="20"/>
          <w:szCs w:val="20"/>
          <w:lang w:val="en-AU"/>
        </w:rPr>
        <w:t>attenuated the increase in splanchnic sympathetic nerve activity</w:t>
      </w:r>
      <w:r w:rsidR="00045003">
        <w:rPr>
          <w:rFonts w:ascii="Calibri" w:hAnsi="Calibri" w:cs="Calibri"/>
          <w:sz w:val="20"/>
          <w:szCs w:val="20"/>
          <w:lang w:val="en-AU"/>
        </w:rPr>
        <w:t xml:space="preserve"> in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74CAA">
        <w:rPr>
          <w:rFonts w:ascii="Calibri" w:hAnsi="Calibri" w:cs="Calibri"/>
          <w:sz w:val="20"/>
          <w:szCs w:val="20"/>
          <w:lang w:val="en-AU"/>
        </w:rPr>
        <w:t xml:space="preserve">rats with </w:t>
      </w:r>
      <w:r w:rsidR="008964F9">
        <w:rPr>
          <w:rFonts w:ascii="Calibri" w:hAnsi="Calibri" w:cs="Calibri"/>
          <w:sz w:val="20"/>
          <w:szCs w:val="20"/>
          <w:lang w:val="en-AU"/>
        </w:rPr>
        <w:t xml:space="preserve">live </w:t>
      </w:r>
      <w:r w:rsidR="008964F9">
        <w:rPr>
          <w:rFonts w:ascii="Calibri" w:hAnsi="Calibri" w:cs="Calibri"/>
          <w:i/>
          <w:iCs/>
          <w:sz w:val="20"/>
          <w:szCs w:val="20"/>
          <w:lang w:val="en-AU"/>
        </w:rPr>
        <w:t>E. coli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F7037">
        <w:rPr>
          <w:rFonts w:ascii="Calibri" w:hAnsi="Calibri" w:cs="Calibri"/>
          <w:sz w:val="20"/>
          <w:szCs w:val="20"/>
          <w:lang w:val="en-AU"/>
        </w:rPr>
        <w:t xml:space="preserve">infection </w:t>
      </w:r>
      <w:r w:rsidR="00B328F1">
        <w:rPr>
          <w:rFonts w:ascii="Calibri" w:hAnsi="Calibri" w:cs="Calibri"/>
          <w:sz w:val="20"/>
          <w:szCs w:val="20"/>
          <w:lang w:val="en-AU"/>
        </w:rPr>
        <w:t xml:space="preserve">but not </w:t>
      </w:r>
      <w:r w:rsidR="00045003">
        <w:rPr>
          <w:rFonts w:ascii="Calibri" w:hAnsi="Calibri" w:cs="Calibri"/>
          <w:sz w:val="20"/>
          <w:szCs w:val="20"/>
          <w:lang w:val="en-AU"/>
        </w:rPr>
        <w:t xml:space="preserve">with </w:t>
      </w:r>
      <w:r w:rsidR="008D26AB">
        <w:rPr>
          <w:rFonts w:ascii="Calibri" w:hAnsi="Calibri" w:cs="Calibri"/>
          <w:sz w:val="20"/>
          <w:szCs w:val="20"/>
          <w:lang w:val="en-AU"/>
        </w:rPr>
        <w:t>LPS</w:t>
      </w:r>
      <w:r w:rsidR="008D0658" w:rsidRPr="008D0658">
        <w:rPr>
          <w:rFonts w:ascii="Calibri" w:hAnsi="Calibri" w:cs="Calibri"/>
          <w:sz w:val="20"/>
          <w:szCs w:val="20"/>
          <w:lang w:val="en-AU"/>
        </w:rPr>
        <w:t>.</w:t>
      </w:r>
      <w:r w:rsidR="00B328F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964F9">
        <w:rPr>
          <w:rFonts w:ascii="Calibri" w:hAnsi="Calibri" w:cs="Calibri"/>
          <w:sz w:val="20"/>
          <w:szCs w:val="20"/>
          <w:lang w:val="en-AU"/>
        </w:rPr>
        <w:t xml:space="preserve">The reduction in splanchnic sympathetic nerve activity </w:t>
      </w:r>
      <w:r w:rsidR="008C46C0">
        <w:rPr>
          <w:rFonts w:ascii="Calibri" w:hAnsi="Calibri" w:cs="Calibri"/>
          <w:sz w:val="20"/>
          <w:szCs w:val="20"/>
          <w:lang w:val="en-AU"/>
        </w:rPr>
        <w:t xml:space="preserve">with sodium ascorbate </w:t>
      </w:r>
      <w:r w:rsidR="008964F9">
        <w:rPr>
          <w:rFonts w:ascii="Calibri" w:hAnsi="Calibri" w:cs="Calibri"/>
          <w:sz w:val="20"/>
          <w:szCs w:val="20"/>
          <w:lang w:val="en-AU"/>
        </w:rPr>
        <w:t xml:space="preserve">during live Gram-negative infection </w:t>
      </w:r>
      <w:r w:rsidR="00CA3D9D">
        <w:rPr>
          <w:rFonts w:ascii="Calibri" w:hAnsi="Calibri" w:cs="Calibri"/>
          <w:sz w:val="20"/>
          <w:szCs w:val="20"/>
          <w:lang w:val="en-AU"/>
        </w:rPr>
        <w:t>might be</w:t>
      </w:r>
      <w:r w:rsidR="008964F9">
        <w:rPr>
          <w:rFonts w:ascii="Calibri" w:hAnsi="Calibri" w:cs="Calibri"/>
          <w:sz w:val="20"/>
          <w:szCs w:val="20"/>
          <w:lang w:val="en-AU"/>
        </w:rPr>
        <w:t xml:space="preserve"> due to enhanced bacterial clearance from the bloodstream.</w:t>
      </w:r>
    </w:p>
    <w:sectPr w:rsidR="008D0658" w:rsidRPr="004E5450" w:rsidSect="005D1700">
      <w:headerReference w:type="even" r:id="rId9"/>
      <w:headerReference w:type="default" r:id="rId10"/>
      <w:headerReference w:type="first" r:id="rId11"/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C8E4" w14:textId="77777777" w:rsidR="00C6402F" w:rsidRDefault="00C6402F" w:rsidP="007C7F26">
      <w:r>
        <w:separator/>
      </w:r>
    </w:p>
  </w:endnote>
  <w:endnote w:type="continuationSeparator" w:id="0">
    <w:p w14:paraId="5B7D8F79" w14:textId="77777777" w:rsidR="00C6402F" w:rsidRDefault="00C6402F" w:rsidP="007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A01A8" w14:textId="77777777" w:rsidR="00C6402F" w:rsidRDefault="00C6402F" w:rsidP="007C7F26">
      <w:r>
        <w:separator/>
      </w:r>
    </w:p>
  </w:footnote>
  <w:footnote w:type="continuationSeparator" w:id="0">
    <w:p w14:paraId="50778579" w14:textId="77777777" w:rsidR="00C6402F" w:rsidRDefault="00C6402F" w:rsidP="007C7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AD66" w14:textId="4C8AF9EE" w:rsidR="007C7F26" w:rsidRDefault="007C7F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2D98" w14:textId="1618CD2C" w:rsidR="007C7F26" w:rsidRDefault="007C7F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7D93B" w14:textId="19D99A7E" w:rsidR="007C7F26" w:rsidRDefault="007C7F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20C69"/>
    <w:rsid w:val="00023D75"/>
    <w:rsid w:val="00045003"/>
    <w:rsid w:val="00051A86"/>
    <w:rsid w:val="000859AA"/>
    <w:rsid w:val="00097D61"/>
    <w:rsid w:val="000A4FA6"/>
    <w:rsid w:val="000C247A"/>
    <w:rsid w:val="000C6C4C"/>
    <w:rsid w:val="000E6413"/>
    <w:rsid w:val="000F55E3"/>
    <w:rsid w:val="001056FF"/>
    <w:rsid w:val="00122C80"/>
    <w:rsid w:val="00163AEB"/>
    <w:rsid w:val="00174AEA"/>
    <w:rsid w:val="001A6318"/>
    <w:rsid w:val="001C0393"/>
    <w:rsid w:val="001C6CF3"/>
    <w:rsid w:val="001E7422"/>
    <w:rsid w:val="00201A19"/>
    <w:rsid w:val="00211B7D"/>
    <w:rsid w:val="002226BB"/>
    <w:rsid w:val="002229FE"/>
    <w:rsid w:val="002272B0"/>
    <w:rsid w:val="00281B0B"/>
    <w:rsid w:val="00284763"/>
    <w:rsid w:val="002B69DE"/>
    <w:rsid w:val="002D634A"/>
    <w:rsid w:val="002F3BEE"/>
    <w:rsid w:val="00300B92"/>
    <w:rsid w:val="00316451"/>
    <w:rsid w:val="003238D9"/>
    <w:rsid w:val="00330E20"/>
    <w:rsid w:val="00331E8D"/>
    <w:rsid w:val="00345EA3"/>
    <w:rsid w:val="003541A9"/>
    <w:rsid w:val="00366EF7"/>
    <w:rsid w:val="003724BA"/>
    <w:rsid w:val="00387491"/>
    <w:rsid w:val="003B34ED"/>
    <w:rsid w:val="003E10A2"/>
    <w:rsid w:val="003F7037"/>
    <w:rsid w:val="00401867"/>
    <w:rsid w:val="00413AA9"/>
    <w:rsid w:val="00444224"/>
    <w:rsid w:val="00451969"/>
    <w:rsid w:val="004662E0"/>
    <w:rsid w:val="00474CAA"/>
    <w:rsid w:val="00477011"/>
    <w:rsid w:val="00483B05"/>
    <w:rsid w:val="004A0638"/>
    <w:rsid w:val="004A52B0"/>
    <w:rsid w:val="004A712F"/>
    <w:rsid w:val="004B103C"/>
    <w:rsid w:val="004B3D05"/>
    <w:rsid w:val="004C2A57"/>
    <w:rsid w:val="004D4B6C"/>
    <w:rsid w:val="004D7E98"/>
    <w:rsid w:val="004E0882"/>
    <w:rsid w:val="004E28B9"/>
    <w:rsid w:val="004E50FC"/>
    <w:rsid w:val="004E5450"/>
    <w:rsid w:val="004F3D32"/>
    <w:rsid w:val="00503B4F"/>
    <w:rsid w:val="005041AD"/>
    <w:rsid w:val="00514976"/>
    <w:rsid w:val="00540880"/>
    <w:rsid w:val="00547334"/>
    <w:rsid w:val="00570171"/>
    <w:rsid w:val="00576394"/>
    <w:rsid w:val="00577E39"/>
    <w:rsid w:val="0059238D"/>
    <w:rsid w:val="0059609A"/>
    <w:rsid w:val="00597659"/>
    <w:rsid w:val="005A6F15"/>
    <w:rsid w:val="005D1700"/>
    <w:rsid w:val="005D3521"/>
    <w:rsid w:val="005E48A2"/>
    <w:rsid w:val="005E62BE"/>
    <w:rsid w:val="005E6FA0"/>
    <w:rsid w:val="005F3115"/>
    <w:rsid w:val="005F4928"/>
    <w:rsid w:val="00647C68"/>
    <w:rsid w:val="00673FE4"/>
    <w:rsid w:val="006B73C6"/>
    <w:rsid w:val="006E2411"/>
    <w:rsid w:val="00702732"/>
    <w:rsid w:val="00703D93"/>
    <w:rsid w:val="00711813"/>
    <w:rsid w:val="00711B70"/>
    <w:rsid w:val="00724E3C"/>
    <w:rsid w:val="00725C9A"/>
    <w:rsid w:val="00743C46"/>
    <w:rsid w:val="00760B17"/>
    <w:rsid w:val="0079495E"/>
    <w:rsid w:val="007B1106"/>
    <w:rsid w:val="007B1EDF"/>
    <w:rsid w:val="007C4A42"/>
    <w:rsid w:val="007C7F26"/>
    <w:rsid w:val="007D1D48"/>
    <w:rsid w:val="007F32E9"/>
    <w:rsid w:val="00802A90"/>
    <w:rsid w:val="00827003"/>
    <w:rsid w:val="008514F4"/>
    <w:rsid w:val="00877001"/>
    <w:rsid w:val="00885303"/>
    <w:rsid w:val="008909C9"/>
    <w:rsid w:val="008964F9"/>
    <w:rsid w:val="008B468C"/>
    <w:rsid w:val="008C46C0"/>
    <w:rsid w:val="008D0658"/>
    <w:rsid w:val="008D26AB"/>
    <w:rsid w:val="008D318A"/>
    <w:rsid w:val="008E47F2"/>
    <w:rsid w:val="009131F8"/>
    <w:rsid w:val="00922A3F"/>
    <w:rsid w:val="00930F79"/>
    <w:rsid w:val="00945BF5"/>
    <w:rsid w:val="00947B77"/>
    <w:rsid w:val="00966C7F"/>
    <w:rsid w:val="00981D63"/>
    <w:rsid w:val="009A0EDE"/>
    <w:rsid w:val="009A7B6E"/>
    <w:rsid w:val="009B3D73"/>
    <w:rsid w:val="009C04B3"/>
    <w:rsid w:val="009C1987"/>
    <w:rsid w:val="009E2228"/>
    <w:rsid w:val="009F06D6"/>
    <w:rsid w:val="009F510E"/>
    <w:rsid w:val="00A266B4"/>
    <w:rsid w:val="00A27A40"/>
    <w:rsid w:val="00A3744F"/>
    <w:rsid w:val="00A600DE"/>
    <w:rsid w:val="00A71DEF"/>
    <w:rsid w:val="00A74734"/>
    <w:rsid w:val="00AB3024"/>
    <w:rsid w:val="00AE2DA6"/>
    <w:rsid w:val="00AF5158"/>
    <w:rsid w:val="00B153BD"/>
    <w:rsid w:val="00B21DAD"/>
    <w:rsid w:val="00B21E33"/>
    <w:rsid w:val="00B23666"/>
    <w:rsid w:val="00B328F1"/>
    <w:rsid w:val="00B614CE"/>
    <w:rsid w:val="00B63011"/>
    <w:rsid w:val="00B66447"/>
    <w:rsid w:val="00B705DD"/>
    <w:rsid w:val="00B74C7E"/>
    <w:rsid w:val="00BB35BA"/>
    <w:rsid w:val="00BB53F5"/>
    <w:rsid w:val="00BC5FCC"/>
    <w:rsid w:val="00C06520"/>
    <w:rsid w:val="00C132EC"/>
    <w:rsid w:val="00C16CFB"/>
    <w:rsid w:val="00C230F5"/>
    <w:rsid w:val="00C2565D"/>
    <w:rsid w:val="00C60A71"/>
    <w:rsid w:val="00C6402F"/>
    <w:rsid w:val="00C71F36"/>
    <w:rsid w:val="00C9412B"/>
    <w:rsid w:val="00CA1BE8"/>
    <w:rsid w:val="00CA3D9D"/>
    <w:rsid w:val="00CC1319"/>
    <w:rsid w:val="00CC5B36"/>
    <w:rsid w:val="00D071A7"/>
    <w:rsid w:val="00D46391"/>
    <w:rsid w:val="00D51E20"/>
    <w:rsid w:val="00D55F3B"/>
    <w:rsid w:val="00D76667"/>
    <w:rsid w:val="00D93414"/>
    <w:rsid w:val="00D95443"/>
    <w:rsid w:val="00DA2731"/>
    <w:rsid w:val="00DE0600"/>
    <w:rsid w:val="00DE567C"/>
    <w:rsid w:val="00E019C2"/>
    <w:rsid w:val="00E10FF1"/>
    <w:rsid w:val="00E83E16"/>
    <w:rsid w:val="00E90D76"/>
    <w:rsid w:val="00EA2940"/>
    <w:rsid w:val="00EB4DD4"/>
    <w:rsid w:val="00ED3393"/>
    <w:rsid w:val="00EE7BE9"/>
    <w:rsid w:val="00EF12F3"/>
    <w:rsid w:val="00F02477"/>
    <w:rsid w:val="00F13F79"/>
    <w:rsid w:val="00F26236"/>
    <w:rsid w:val="00F30CAD"/>
    <w:rsid w:val="00F74891"/>
    <w:rsid w:val="00F837BC"/>
    <w:rsid w:val="00F86071"/>
    <w:rsid w:val="00F90F73"/>
    <w:rsid w:val="00F92E89"/>
    <w:rsid w:val="00F97620"/>
    <w:rsid w:val="00FB72EB"/>
    <w:rsid w:val="00FE6D54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EE8AF"/>
  <w15:docId w15:val="{A7FC1184-C382-40F6-9D02-E196AC01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C0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03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039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393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C7F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F26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8964F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520D1-D3E6-4412-8803-0841D98FC10E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361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creator>Barbara Lawless</dc:creator>
  <cp:lastModifiedBy>Rachel Peiris</cp:lastModifiedBy>
  <cp:revision>19</cp:revision>
  <cp:lastPrinted>2013-06-13T05:15:00Z</cp:lastPrinted>
  <dcterms:created xsi:type="dcterms:W3CDTF">2025-08-20T23:23:00Z</dcterms:created>
  <dcterms:modified xsi:type="dcterms:W3CDTF">2025-08-25T01:23:00Z</dcterms:modified>
</cp:coreProperties>
</file>