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06BB" w14:textId="77777777" w:rsidR="00862A5A" w:rsidRDefault="00862A5A" w:rsidP="00711813">
      <w:pPr>
        <w:jc w:val="both"/>
        <w:rPr>
          <w:rFonts w:ascii="Calibri" w:hAnsi="Calibri" w:cs="Calibri"/>
          <w:b/>
          <w:sz w:val="20"/>
          <w:szCs w:val="20"/>
          <w:lang w:val="en-AU"/>
        </w:rPr>
      </w:pPr>
      <w:r w:rsidRPr="00862A5A">
        <w:rPr>
          <w:rFonts w:ascii="Calibri" w:hAnsi="Calibri" w:cs="Calibri"/>
          <w:b/>
          <w:sz w:val="20"/>
          <w:szCs w:val="20"/>
          <w:lang w:val="en-AU"/>
        </w:rPr>
        <w:t>Investigating the Efficacy of Cannabis-Derived Compounds for Treatment of Parkinson’s Disease</w:t>
      </w:r>
    </w:p>
    <w:p w14:paraId="535BA588" w14:textId="7A2D0C51" w:rsidR="00613941" w:rsidRPr="00130F3B" w:rsidRDefault="00692954" w:rsidP="00FB38C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6225"/>
        </w:tabs>
        <w:adjustRightInd w:val="0"/>
        <w:snapToGrid w:val="0"/>
        <w:spacing w:line="200" w:lineRule="atLeast"/>
        <w:contextualSpacing/>
        <w:jc w:val="both"/>
        <w:rPr>
          <w:rFonts w:ascii="Calibri Light" w:eastAsia="SimSun" w:hAnsi="Calibri Light" w:cs="Calibri Light"/>
          <w:sz w:val="20"/>
          <w:szCs w:val="20"/>
          <w:lang w:eastAsia="zh-CN"/>
        </w:rPr>
      </w:pPr>
      <w:r w:rsidRPr="00AB4DDD">
        <w:rPr>
          <w:rFonts w:ascii="Calibri" w:hAnsi="Calibri" w:cs="Calibri"/>
          <w:sz w:val="20"/>
          <w:szCs w:val="20"/>
        </w:rPr>
        <w:t>Eric A. Okrah</w:t>
      </w:r>
      <w:r w:rsidRPr="00AB4DDD">
        <w:rPr>
          <w:rFonts w:ascii="Calibri" w:eastAsia="SimSun" w:hAnsi="Calibri" w:cs="Calibri"/>
          <w:sz w:val="20"/>
          <w:szCs w:val="20"/>
          <w:vertAlign w:val="superscript"/>
          <w:lang w:eastAsia="zh-CN"/>
        </w:rPr>
        <w:t>1,2</w:t>
      </w:r>
      <w:r w:rsidRPr="00AB4DDD">
        <w:rPr>
          <w:rFonts w:ascii="Calibri" w:hAnsi="Calibri" w:cs="Calibri"/>
          <w:sz w:val="20"/>
          <w:szCs w:val="20"/>
        </w:rPr>
        <w:t>, Claire Allan</w:t>
      </w:r>
      <w:r w:rsidRPr="00AB4DDD">
        <w:rPr>
          <w:rFonts w:ascii="Calibri" w:eastAsia="SimSun" w:hAnsi="Calibri" w:cs="Calibri"/>
          <w:sz w:val="20"/>
          <w:szCs w:val="20"/>
          <w:vertAlign w:val="superscript"/>
          <w:lang w:eastAsia="zh-CN"/>
        </w:rPr>
        <w:t>1</w:t>
      </w:r>
      <w:r w:rsidRPr="00AB4DDD">
        <w:rPr>
          <w:rFonts w:ascii="Calibri" w:hAnsi="Calibri" w:cs="Calibri"/>
          <w:sz w:val="20"/>
          <w:szCs w:val="20"/>
        </w:rPr>
        <w:t>, Monika S. Doblin</w:t>
      </w:r>
      <w:r w:rsidRPr="00AB4DDD">
        <w:rPr>
          <w:rFonts w:ascii="Calibri" w:eastAsia="SimSun" w:hAnsi="Calibri" w:cs="Calibri"/>
          <w:sz w:val="20"/>
          <w:szCs w:val="20"/>
          <w:vertAlign w:val="superscript"/>
          <w:lang w:eastAsia="zh-CN"/>
        </w:rPr>
        <w:t>2*</w:t>
      </w:r>
      <w:r w:rsidRPr="00AB4DDD">
        <w:rPr>
          <w:rFonts w:ascii="Calibri" w:hAnsi="Calibri" w:cs="Calibri"/>
          <w:sz w:val="20"/>
          <w:szCs w:val="20"/>
        </w:rPr>
        <w:t xml:space="preserve"> and Sarah J. Annesley</w:t>
      </w:r>
      <w:r w:rsidRPr="00AB4DDD">
        <w:rPr>
          <w:rFonts w:ascii="Calibri" w:eastAsia="SimSun" w:hAnsi="Calibri" w:cs="Calibri"/>
          <w:sz w:val="20"/>
          <w:szCs w:val="20"/>
          <w:vertAlign w:val="superscript"/>
          <w:lang w:eastAsia="zh-CN"/>
        </w:rPr>
        <w:t>1,2*</w:t>
      </w:r>
      <w:r w:rsidR="00AB4DDD">
        <w:rPr>
          <w:rFonts w:ascii="Calibri" w:hAnsi="Calibri" w:cs="Calibri"/>
          <w:sz w:val="20"/>
          <w:szCs w:val="20"/>
        </w:rPr>
        <w:t xml:space="preserve"> </w:t>
      </w:r>
      <w:r w:rsidR="00FB38CF" w:rsidRPr="00FB38CF">
        <w:rPr>
          <w:rFonts w:ascii="Calibri" w:hAnsi="Calibri" w:cs="Calibri"/>
          <w:sz w:val="20"/>
          <w:szCs w:val="20"/>
          <w:vertAlign w:val="superscript"/>
        </w:rPr>
        <w:t>1</w:t>
      </w:r>
      <w:r w:rsidR="00711813" w:rsidRPr="004E5450">
        <w:rPr>
          <w:rFonts w:ascii="Calibri" w:hAnsi="Calibri" w:cs="Calibri"/>
          <w:sz w:val="20"/>
          <w:szCs w:val="20"/>
          <w:lang w:val="en-AU"/>
        </w:rPr>
        <w:t>Dep</w:t>
      </w:r>
      <w:r w:rsidR="008909C9">
        <w:rPr>
          <w:rFonts w:ascii="Calibri" w:hAnsi="Calibri" w:cs="Calibri"/>
          <w:sz w:val="20"/>
          <w:szCs w:val="20"/>
          <w:lang w:val="en-AU"/>
        </w:rPr>
        <w:t>artment</w:t>
      </w:r>
      <w:r w:rsidR="00711813" w:rsidRPr="004E5450">
        <w:rPr>
          <w:rFonts w:ascii="Calibri" w:hAnsi="Calibri" w:cs="Calibri"/>
          <w:sz w:val="20"/>
          <w:szCs w:val="20"/>
          <w:lang w:val="en-AU"/>
        </w:rPr>
        <w:t xml:space="preserve"> </w:t>
      </w:r>
      <w:r w:rsidR="008D50F9">
        <w:rPr>
          <w:rFonts w:ascii="Calibri" w:hAnsi="Calibri" w:cs="Calibri"/>
          <w:sz w:val="20"/>
          <w:szCs w:val="20"/>
          <w:lang w:val="en-AU"/>
        </w:rPr>
        <w:t>of MAPP</w:t>
      </w:r>
      <w:r w:rsidR="00711813" w:rsidRPr="004E5450">
        <w:rPr>
          <w:rFonts w:ascii="Calibri" w:hAnsi="Calibri" w:cs="Calibri"/>
          <w:sz w:val="20"/>
          <w:szCs w:val="20"/>
          <w:lang w:val="en-AU"/>
        </w:rPr>
        <w:t xml:space="preserve">, </w:t>
      </w:r>
      <w:r w:rsidR="008D50F9">
        <w:rPr>
          <w:rFonts w:ascii="Calibri" w:hAnsi="Calibri" w:cs="Calibri"/>
          <w:sz w:val="20"/>
          <w:szCs w:val="20"/>
          <w:lang w:val="en-AU"/>
        </w:rPr>
        <w:t>LTU</w:t>
      </w:r>
      <w:r w:rsidR="00711813" w:rsidRPr="004E5450">
        <w:rPr>
          <w:rFonts w:ascii="Calibri" w:hAnsi="Calibri" w:cs="Calibri"/>
          <w:sz w:val="20"/>
          <w:szCs w:val="20"/>
          <w:lang w:val="en-AU"/>
        </w:rPr>
        <w:t xml:space="preserve">, </w:t>
      </w:r>
      <w:r w:rsidR="001A3568" w:rsidRPr="00942541">
        <w:rPr>
          <w:rFonts w:ascii="Calibri" w:eastAsia="SimSun" w:hAnsi="Calibri" w:cs="Calibri"/>
          <w:sz w:val="20"/>
          <w:szCs w:val="20"/>
          <w:lang w:eastAsia="zh-CN"/>
        </w:rPr>
        <w:t>Bundoora, Vic 3086, Australia</w:t>
      </w:r>
      <w:r w:rsidR="00711813" w:rsidRPr="004E5450">
        <w:rPr>
          <w:rFonts w:ascii="Calibri" w:hAnsi="Calibri" w:cs="Calibri"/>
          <w:sz w:val="20"/>
          <w:szCs w:val="20"/>
          <w:lang w:val="en-AU"/>
        </w:rPr>
        <w:t xml:space="preserve">; </w:t>
      </w:r>
      <w:r w:rsidR="00FB38CF" w:rsidRPr="00FB38CF">
        <w:rPr>
          <w:rFonts w:ascii="Calibri" w:hAnsi="Calibri" w:cs="Calibri"/>
          <w:sz w:val="20"/>
          <w:szCs w:val="20"/>
          <w:vertAlign w:val="superscript"/>
          <w:lang w:val="en-AU"/>
        </w:rPr>
        <w:t>2</w:t>
      </w:r>
      <w:r w:rsidR="00302ABD" w:rsidRPr="00302ABD">
        <w:rPr>
          <w:rFonts w:ascii="Calibri" w:hAnsi="Calibri" w:cs="Calibri"/>
          <w:sz w:val="20"/>
          <w:szCs w:val="20"/>
          <w:lang w:val="en-AU"/>
        </w:rPr>
        <w:t>Australian Research Council Research Hub for Medicinal Agriculture</w:t>
      </w:r>
      <w:r w:rsidR="00422516">
        <w:rPr>
          <w:rFonts w:ascii="Calibri" w:hAnsi="Calibri" w:cs="Calibri"/>
          <w:sz w:val="20"/>
          <w:szCs w:val="20"/>
          <w:lang w:val="en-AU"/>
        </w:rPr>
        <w:t xml:space="preserve">, </w:t>
      </w:r>
      <w:r w:rsidR="00711903" w:rsidRPr="005646FC">
        <w:rPr>
          <w:rFonts w:ascii="Calibri" w:hAnsi="Calibri" w:cs="Calibri"/>
          <w:sz w:val="20"/>
          <w:szCs w:val="20"/>
          <w:lang w:val="en-AU"/>
        </w:rPr>
        <w:t xml:space="preserve">Bundoora, Vic 3086, Australia </w:t>
      </w:r>
      <w:r w:rsidR="008E6DA3">
        <w:rPr>
          <w:rFonts w:ascii="Calibri" w:hAnsi="Calibri" w:cs="Calibri"/>
          <w:sz w:val="20"/>
          <w:szCs w:val="20"/>
          <w:lang w:val="en-AU"/>
        </w:rPr>
        <w:t xml:space="preserve"> </w:t>
      </w:r>
    </w:p>
    <w:p w14:paraId="3C01A1BE" w14:textId="1E02B4CE" w:rsidR="00711813" w:rsidRPr="006D289F" w:rsidRDefault="00711813" w:rsidP="006D289F">
      <w:pPr>
        <w:jc w:val="both"/>
        <w:rPr>
          <w:rFonts w:ascii="Calibri" w:hAnsi="Calibri" w:cs="Calibri"/>
          <w:sz w:val="20"/>
          <w:szCs w:val="20"/>
        </w:rPr>
      </w:pPr>
      <w:r w:rsidRPr="004E5450">
        <w:rPr>
          <w:rFonts w:ascii="Calibri" w:hAnsi="Calibri" w:cs="Calibri"/>
          <w:sz w:val="20"/>
          <w:szCs w:val="20"/>
          <w:lang w:val="en-AU"/>
        </w:rPr>
        <w:t xml:space="preserve"> </w:t>
      </w:r>
    </w:p>
    <w:p w14:paraId="24B340B8" w14:textId="12D5B42D" w:rsidR="00641D6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00235DB9">
        <w:rPr>
          <w:rFonts w:ascii="Calibri" w:hAnsi="Calibri" w:cs="Calibri"/>
          <w:b/>
          <w:bCs/>
          <w:sz w:val="20"/>
          <w:szCs w:val="20"/>
          <w:lang w:val="en-AU"/>
        </w:rPr>
        <w:t>:</w:t>
      </w:r>
      <w:r w:rsidR="00C63295">
        <w:rPr>
          <w:rFonts w:ascii="Calibri" w:hAnsi="Calibri" w:cs="Calibri"/>
          <w:b/>
          <w:bCs/>
          <w:sz w:val="20"/>
          <w:szCs w:val="20"/>
          <w:lang w:val="en-AU"/>
        </w:rPr>
        <w:t xml:space="preserve"> </w:t>
      </w:r>
      <w:r w:rsidR="007A3E8F" w:rsidRPr="007A3E8F">
        <w:rPr>
          <w:rFonts w:ascii="Calibri" w:hAnsi="Calibri" w:cs="Calibri"/>
          <w:sz w:val="20"/>
          <w:szCs w:val="20"/>
          <w:lang w:val="en-AU"/>
        </w:rPr>
        <w:t xml:space="preserve">Parkinson's disease (PD) is a neurodegenerative disorder characterized by death of dopaminergic neurons in the substantia nigra </w:t>
      </w:r>
      <w:r w:rsidR="00E35EEA" w:rsidRPr="00E35EEA">
        <w:rPr>
          <w:rFonts w:ascii="Calibri" w:hAnsi="Calibri" w:cs="Calibri"/>
          <w:sz w:val="20"/>
          <w:szCs w:val="20"/>
          <w:lang w:val="en-AU"/>
        </w:rPr>
        <w:t>and the accumulation of protein aggregates called Lewy bodies</w:t>
      </w:r>
      <w:r w:rsidR="007A3E8F" w:rsidRPr="007A3E8F">
        <w:rPr>
          <w:rFonts w:ascii="Calibri" w:hAnsi="Calibri" w:cs="Calibri"/>
          <w:sz w:val="20"/>
          <w:szCs w:val="20"/>
          <w:lang w:val="en-AU"/>
        </w:rPr>
        <w:t xml:space="preserve">. Although PD primarily affects the brain, its pathology is systemic, with manifestations in peripheral non-neural tissues such as blood and skin. Despite recent preclinical advances proposing therapeutic approaches, there is no cure, and current treatments are ineffective long-term. </w:t>
      </w:r>
      <w:r w:rsidR="001719F0" w:rsidRPr="001719F0">
        <w:rPr>
          <w:rFonts w:ascii="Calibri" w:hAnsi="Calibri" w:cs="Calibri"/>
          <w:sz w:val="20"/>
          <w:szCs w:val="20"/>
          <w:lang w:val="en-AU"/>
        </w:rPr>
        <w:t xml:space="preserve">Cannabinoids have emerged as promising therapeutic agents due to their antioxidant, neuroprotective, anxiolytic, analgesic and anti-inflammatory properties. </w:t>
      </w:r>
      <w:r w:rsidR="004B3CD6" w:rsidRPr="004B3CD6">
        <w:rPr>
          <w:rFonts w:ascii="Calibri" w:hAnsi="Calibri" w:cs="Calibri"/>
          <w:sz w:val="20"/>
          <w:szCs w:val="20"/>
          <w:lang w:val="en-AU"/>
        </w:rPr>
        <w:t>Accumulating evidence</w:t>
      </w:r>
      <w:r w:rsidR="007A3E8F" w:rsidRPr="007A3E8F">
        <w:rPr>
          <w:rFonts w:ascii="Calibri" w:hAnsi="Calibri" w:cs="Calibri"/>
          <w:sz w:val="20"/>
          <w:szCs w:val="20"/>
          <w:lang w:val="en-AU"/>
        </w:rPr>
        <w:t xml:space="preserve"> suggest cannabinoids mitigate PD symptoms by modulating signalling pathways, but exact mechanisms remain poorly defined. Our laboratory detected mitochondrial dysfunction and calcium signalling abnormalities in PD blood-derived cell lines.</w:t>
      </w:r>
      <w:r w:rsidR="007A3E8F">
        <w:rPr>
          <w:rFonts w:ascii="Calibri" w:hAnsi="Calibri" w:cs="Calibri"/>
          <w:sz w:val="20"/>
          <w:szCs w:val="20"/>
          <w:lang w:val="en-AU"/>
        </w:rPr>
        <w:t xml:space="preserve"> </w:t>
      </w:r>
      <w:r w:rsidR="00B43345">
        <w:rPr>
          <w:rFonts w:ascii="Calibri" w:hAnsi="Calibri" w:cs="Calibri"/>
          <w:sz w:val="20"/>
          <w:szCs w:val="20"/>
          <w:lang w:val="en-AU"/>
        </w:rPr>
        <w:t xml:space="preserve"> </w:t>
      </w:r>
      <w:r w:rsidR="00E35EEA">
        <w:rPr>
          <w:rFonts w:ascii="Calibri" w:hAnsi="Calibri" w:cs="Calibri"/>
          <w:sz w:val="20"/>
          <w:szCs w:val="20"/>
          <w:lang w:val="en-AU"/>
        </w:rPr>
        <w:t xml:space="preserve"> </w:t>
      </w:r>
      <w:r w:rsidR="004B3CD6">
        <w:rPr>
          <w:rFonts w:ascii="Calibri" w:hAnsi="Calibri" w:cs="Calibri"/>
          <w:sz w:val="20"/>
          <w:szCs w:val="20"/>
          <w:lang w:val="en-AU"/>
        </w:rPr>
        <w:t xml:space="preserve"> </w:t>
      </w:r>
      <w:r w:rsidR="001719F0">
        <w:rPr>
          <w:rFonts w:ascii="Calibri" w:hAnsi="Calibri" w:cs="Calibri"/>
          <w:sz w:val="20"/>
          <w:szCs w:val="20"/>
          <w:lang w:val="en-AU"/>
        </w:rPr>
        <w:t xml:space="preserve"> </w:t>
      </w:r>
    </w:p>
    <w:p w14:paraId="50CF91A0" w14:textId="5B4FEFE6" w:rsidR="008B57AF"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Aims</w:t>
      </w:r>
      <w:r w:rsidR="00E22B24">
        <w:rPr>
          <w:rFonts w:ascii="Calibri" w:hAnsi="Calibri" w:cs="Calibri"/>
          <w:sz w:val="20"/>
          <w:szCs w:val="20"/>
          <w:lang w:val="en-AU"/>
        </w:rPr>
        <w:t>:</w:t>
      </w:r>
      <w:r w:rsidRPr="004E5450">
        <w:rPr>
          <w:rFonts w:ascii="Calibri" w:hAnsi="Calibri" w:cs="Calibri"/>
          <w:sz w:val="20"/>
          <w:szCs w:val="20"/>
          <w:lang w:val="en-AU"/>
        </w:rPr>
        <w:t xml:space="preserve"> </w:t>
      </w:r>
      <w:r w:rsidR="008B57AF" w:rsidRPr="008B57AF">
        <w:rPr>
          <w:rFonts w:ascii="Calibri" w:hAnsi="Calibri" w:cs="Calibri"/>
          <w:sz w:val="20"/>
          <w:szCs w:val="20"/>
          <w:lang w:val="en-AU"/>
        </w:rPr>
        <w:t>This study aimed to investigate the therapeutic potential and efficacy of cannabidiol (CBD) and its propyl analogue cannabidivarin (CBDV) on mitochondrial function and calcium signalling in PD patient-derived cells.</w:t>
      </w:r>
    </w:p>
    <w:p w14:paraId="3BF0DE95" w14:textId="177E2203" w:rsidR="00026287" w:rsidRDefault="00711813" w:rsidP="00387031">
      <w:pPr>
        <w:jc w:val="both"/>
        <w:rPr>
          <w:rFonts w:ascii="Calibri" w:hAnsi="Calibri" w:cs="Calibri"/>
          <w:sz w:val="20"/>
          <w:szCs w:val="20"/>
          <w:lang w:val="en-AU"/>
        </w:rPr>
      </w:pPr>
      <w:r w:rsidRPr="00444224">
        <w:rPr>
          <w:rFonts w:ascii="Calibri" w:hAnsi="Calibri" w:cs="Calibri"/>
          <w:b/>
          <w:bCs/>
          <w:sz w:val="20"/>
          <w:szCs w:val="20"/>
          <w:lang w:val="en-AU"/>
        </w:rPr>
        <w:t>Methods</w:t>
      </w:r>
      <w:r w:rsidR="00235DB9">
        <w:rPr>
          <w:rFonts w:ascii="Calibri" w:hAnsi="Calibri" w:cs="Calibri"/>
          <w:sz w:val="20"/>
          <w:szCs w:val="20"/>
          <w:lang w:val="en-AU"/>
        </w:rPr>
        <w:t>:</w:t>
      </w:r>
      <w:r w:rsidRPr="004E5450">
        <w:rPr>
          <w:rFonts w:ascii="Calibri" w:hAnsi="Calibri" w:cs="Calibri"/>
          <w:sz w:val="20"/>
          <w:szCs w:val="20"/>
          <w:lang w:val="en-AU"/>
        </w:rPr>
        <w:t xml:space="preserve"> </w:t>
      </w:r>
      <w:r w:rsidR="00026287" w:rsidRPr="00026287">
        <w:rPr>
          <w:rFonts w:ascii="Calibri" w:hAnsi="Calibri" w:cs="Calibri"/>
          <w:sz w:val="20"/>
          <w:szCs w:val="20"/>
          <w:lang w:val="en-AU"/>
        </w:rPr>
        <w:t>Immortalised lymphoblastoid cell lines (LCLs) from PD (n = 35) and healthy controls (n = 22) were treated for 24 hours with 10</w:t>
      </w:r>
      <w:r w:rsidR="0088413B">
        <w:rPr>
          <w:rFonts w:ascii="Calibri" w:hAnsi="Calibri" w:cs="Calibri"/>
          <w:sz w:val="20"/>
          <w:szCs w:val="20"/>
          <w:lang w:val="en-AU"/>
        </w:rPr>
        <w:t>-</w:t>
      </w:r>
      <w:r w:rsidR="00026287" w:rsidRPr="00026287">
        <w:rPr>
          <w:rFonts w:ascii="Calibri" w:hAnsi="Calibri" w:cs="Calibri"/>
          <w:sz w:val="20"/>
          <w:szCs w:val="20"/>
          <w:lang w:val="en-AU"/>
        </w:rPr>
        <w:t>20 µM CBD, 10</w:t>
      </w:r>
      <w:r w:rsidR="008975EB">
        <w:rPr>
          <w:rFonts w:ascii="Calibri" w:hAnsi="Calibri" w:cs="Calibri"/>
          <w:sz w:val="20"/>
          <w:szCs w:val="20"/>
          <w:lang w:val="en-AU"/>
        </w:rPr>
        <w:t>-</w:t>
      </w:r>
      <w:r w:rsidR="00026287" w:rsidRPr="00026287">
        <w:rPr>
          <w:rFonts w:ascii="Calibri" w:hAnsi="Calibri" w:cs="Calibri"/>
          <w:sz w:val="20"/>
          <w:szCs w:val="20"/>
          <w:lang w:val="en-AU"/>
        </w:rPr>
        <w:t>20 µM CBDV, or a 1:1 combination of 10</w:t>
      </w:r>
      <w:r w:rsidR="0088413B">
        <w:rPr>
          <w:rFonts w:ascii="Calibri" w:hAnsi="Calibri" w:cs="Calibri"/>
          <w:sz w:val="20"/>
          <w:szCs w:val="20"/>
          <w:lang w:val="en-AU"/>
        </w:rPr>
        <w:t>-</w:t>
      </w:r>
      <w:r w:rsidR="00026287" w:rsidRPr="00026287">
        <w:rPr>
          <w:rFonts w:ascii="Calibri" w:hAnsi="Calibri" w:cs="Calibri"/>
          <w:sz w:val="20"/>
          <w:szCs w:val="20"/>
          <w:lang w:val="en-AU"/>
        </w:rPr>
        <w:t>20 µM CBD and 10–20 µM CBDV dissolved in 0.1% DMSO. Untreated controls were included for PD and healthy groups. Following treatment, mitochondrial energy production and cytosolic calcium signalling were assessed using fluorescence-plate-based measurements to evaluate cannabinoid therapeutic efficacy.</w:t>
      </w:r>
    </w:p>
    <w:p w14:paraId="21BF3A84" w14:textId="5C0AA540" w:rsidR="00F97620"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00235DB9">
        <w:rPr>
          <w:rFonts w:ascii="Calibri" w:hAnsi="Calibri" w:cs="Calibri"/>
          <w:b/>
          <w:bCs/>
          <w:sz w:val="20"/>
          <w:szCs w:val="20"/>
          <w:lang w:val="en-AU"/>
        </w:rPr>
        <w:t>:</w:t>
      </w:r>
      <w:r w:rsidRPr="004E5450">
        <w:rPr>
          <w:rFonts w:ascii="Calibri" w:hAnsi="Calibri" w:cs="Calibri"/>
          <w:sz w:val="20"/>
          <w:szCs w:val="20"/>
          <w:lang w:val="en-AU"/>
        </w:rPr>
        <w:t xml:space="preserve"> </w:t>
      </w:r>
      <w:r w:rsidR="00970B4B" w:rsidRPr="00970B4B">
        <w:rPr>
          <w:rFonts w:ascii="Calibri" w:hAnsi="Calibri" w:cs="Calibri"/>
          <w:sz w:val="20"/>
          <w:szCs w:val="20"/>
          <w:lang w:val="en-AU"/>
        </w:rPr>
        <w:t xml:space="preserve">In our LCLs, we observed elevated ATP levels and increased calcium </w:t>
      </w:r>
      <w:r w:rsidR="00A470C7">
        <w:rPr>
          <w:rFonts w:ascii="Calibri" w:hAnsi="Calibri" w:cs="Calibri"/>
          <w:sz w:val="20"/>
          <w:szCs w:val="20"/>
          <w:lang w:val="en-AU"/>
        </w:rPr>
        <w:t>signaling</w:t>
      </w:r>
      <w:r w:rsidR="00970B4B" w:rsidRPr="00970B4B">
        <w:rPr>
          <w:rFonts w:ascii="Calibri" w:hAnsi="Calibri" w:cs="Calibri"/>
          <w:sz w:val="20"/>
          <w:szCs w:val="20"/>
          <w:lang w:val="en-AU"/>
        </w:rPr>
        <w:t xml:space="preserve"> in PD compared to healthy controls. CBD treatment (20 µM) rescued elevated mitochondrial energy production in PD lines by reducing ATP steady-state levels to those observed in healthy controls. The increase in mitochondrial energy production in PD was not due to increased mitochondrial mass, and other parameters of mitochondrial function remained unaltered. CBD also did not alter mitochondrial mass, suggesting the balance between biogenesis and degradation was unaltered. Mitochondrial membrane potential, reactive oxygen species production, and removal were unaffected. CBD treatment (10 µM and 20 µM) also rescued elevated cytosolic calcium levels in PD cell lines. CBDV produced similar, though less pronounced, effects.</w:t>
      </w:r>
      <w:r w:rsidR="00641D60">
        <w:rPr>
          <w:rFonts w:ascii="Calibri" w:hAnsi="Calibri" w:cs="Calibri"/>
          <w:sz w:val="20"/>
          <w:szCs w:val="20"/>
          <w:lang w:val="en-AU"/>
        </w:rPr>
        <w:t xml:space="preserve"> </w:t>
      </w: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5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6BB"/>
    <w:rsid w:val="00026287"/>
    <w:rsid w:val="000A4FA6"/>
    <w:rsid w:val="001515F2"/>
    <w:rsid w:val="001719F0"/>
    <w:rsid w:val="001A3568"/>
    <w:rsid w:val="001C14CD"/>
    <w:rsid w:val="001C2B69"/>
    <w:rsid w:val="002226BB"/>
    <w:rsid w:val="002272B0"/>
    <w:rsid w:val="00235DB9"/>
    <w:rsid w:val="00257262"/>
    <w:rsid w:val="00261AA0"/>
    <w:rsid w:val="002F38A4"/>
    <w:rsid w:val="002F4C02"/>
    <w:rsid w:val="00300B92"/>
    <w:rsid w:val="00302ABD"/>
    <w:rsid w:val="00306184"/>
    <w:rsid w:val="003238D9"/>
    <w:rsid w:val="00387031"/>
    <w:rsid w:val="00387491"/>
    <w:rsid w:val="003E10A2"/>
    <w:rsid w:val="003E3525"/>
    <w:rsid w:val="003E49BF"/>
    <w:rsid w:val="004014E4"/>
    <w:rsid w:val="00422516"/>
    <w:rsid w:val="00444224"/>
    <w:rsid w:val="00465A01"/>
    <w:rsid w:val="00483B05"/>
    <w:rsid w:val="004843AE"/>
    <w:rsid w:val="004B3CD6"/>
    <w:rsid w:val="004E28B9"/>
    <w:rsid w:val="004E50FC"/>
    <w:rsid w:val="004E5450"/>
    <w:rsid w:val="00555CAD"/>
    <w:rsid w:val="005646FC"/>
    <w:rsid w:val="00586ECB"/>
    <w:rsid w:val="00593B5C"/>
    <w:rsid w:val="0059609A"/>
    <w:rsid w:val="00597659"/>
    <w:rsid w:val="005D1700"/>
    <w:rsid w:val="005E48A2"/>
    <w:rsid w:val="005E62BE"/>
    <w:rsid w:val="00613941"/>
    <w:rsid w:val="00641D60"/>
    <w:rsid w:val="00681E44"/>
    <w:rsid w:val="00692954"/>
    <w:rsid w:val="006957FE"/>
    <w:rsid w:val="006B304F"/>
    <w:rsid w:val="006D289F"/>
    <w:rsid w:val="006E41DB"/>
    <w:rsid w:val="006E7750"/>
    <w:rsid w:val="00711813"/>
    <w:rsid w:val="00711903"/>
    <w:rsid w:val="00724E3C"/>
    <w:rsid w:val="00734304"/>
    <w:rsid w:val="00743C46"/>
    <w:rsid w:val="00760B17"/>
    <w:rsid w:val="00791BA6"/>
    <w:rsid w:val="007A3E8F"/>
    <w:rsid w:val="00862A5A"/>
    <w:rsid w:val="0088413B"/>
    <w:rsid w:val="00885303"/>
    <w:rsid w:val="008909C9"/>
    <w:rsid w:val="008975EB"/>
    <w:rsid w:val="008B57AF"/>
    <w:rsid w:val="008D50F9"/>
    <w:rsid w:val="008E6DA3"/>
    <w:rsid w:val="00942541"/>
    <w:rsid w:val="00947B77"/>
    <w:rsid w:val="00970B4B"/>
    <w:rsid w:val="009B5A43"/>
    <w:rsid w:val="009E2228"/>
    <w:rsid w:val="009F06D6"/>
    <w:rsid w:val="00A266B4"/>
    <w:rsid w:val="00A470C7"/>
    <w:rsid w:val="00A56D22"/>
    <w:rsid w:val="00A71DEF"/>
    <w:rsid w:val="00AB046A"/>
    <w:rsid w:val="00AB2E85"/>
    <w:rsid w:val="00AB4DDD"/>
    <w:rsid w:val="00AE2DA6"/>
    <w:rsid w:val="00AF30B0"/>
    <w:rsid w:val="00B33363"/>
    <w:rsid w:val="00B43345"/>
    <w:rsid w:val="00BC5FCC"/>
    <w:rsid w:val="00C132EC"/>
    <w:rsid w:val="00C2685B"/>
    <w:rsid w:val="00C60A71"/>
    <w:rsid w:val="00C63295"/>
    <w:rsid w:val="00C83F55"/>
    <w:rsid w:val="00D50307"/>
    <w:rsid w:val="00D55F3B"/>
    <w:rsid w:val="00DA2731"/>
    <w:rsid w:val="00DD05D6"/>
    <w:rsid w:val="00E22B24"/>
    <w:rsid w:val="00E35EEA"/>
    <w:rsid w:val="00EA5521"/>
    <w:rsid w:val="00EF12F3"/>
    <w:rsid w:val="00F02477"/>
    <w:rsid w:val="00F22712"/>
    <w:rsid w:val="00F90F73"/>
    <w:rsid w:val="00F97620"/>
    <w:rsid w:val="00FB38CF"/>
    <w:rsid w:val="00FC7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4A97A"/>
  <w15:chartTrackingRefBased/>
  <w15:docId w15:val="{0D3FDA3C-727E-4636-814B-D3193E59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DCED8-9A9D-488C-B16E-426853DB8BD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377</Words>
  <Characters>2395</Characters>
  <Application>Microsoft Office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2766</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Barbara Lawless</dc:creator>
  <cp:keywords/>
  <cp:lastModifiedBy>ERIC OKRAH</cp:lastModifiedBy>
  <cp:revision>59</cp:revision>
  <cp:lastPrinted>2013-06-13T05:15:00Z</cp:lastPrinted>
  <dcterms:created xsi:type="dcterms:W3CDTF">2025-08-25T04:06:00Z</dcterms:created>
  <dcterms:modified xsi:type="dcterms:W3CDTF">2026-02-12T23:32:00Z</dcterms:modified>
</cp:coreProperties>
</file>