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CB0D4" w14:textId="2AA7A164" w:rsidR="001C2161" w:rsidRPr="00DF1C8E" w:rsidRDefault="001C2161" w:rsidP="00F26BBE">
      <w:pPr>
        <w:jc w:val="center"/>
        <w:rPr>
          <w:rFonts w:ascii="Calibri" w:hAnsi="Calibri" w:cs="Calibri"/>
          <w:b/>
          <w:sz w:val="28"/>
          <w:szCs w:val="28"/>
          <w:lang w:val="en-AU"/>
        </w:rPr>
      </w:pPr>
      <w:r>
        <w:rPr>
          <w:rFonts w:ascii="Calibri" w:hAnsi="Calibri" w:cs="Calibri"/>
          <w:b/>
          <w:sz w:val="28"/>
          <w:szCs w:val="28"/>
          <w:lang w:val="en-AU"/>
        </w:rPr>
        <w:t>Strong electric control of a</w:t>
      </w:r>
      <w:r w:rsidRPr="001C2161">
        <w:rPr>
          <w:rFonts w:ascii="Calibri" w:hAnsi="Calibri" w:cs="Calibri"/>
          <w:b/>
          <w:sz w:val="28"/>
          <w:szCs w:val="28"/>
          <w:lang w:val="en-AU"/>
        </w:rPr>
        <w:t xml:space="preserve"> single </w:t>
      </w:r>
      <w:proofErr w:type="gramStart"/>
      <w:r w:rsidRPr="001C2161">
        <w:rPr>
          <w:rFonts w:ascii="Calibri" w:hAnsi="Calibri" w:cs="Calibri"/>
          <w:b/>
          <w:sz w:val="28"/>
          <w:szCs w:val="28"/>
          <w:lang w:val="en-AU"/>
        </w:rPr>
        <w:t>hole</w:t>
      </w:r>
      <w:proofErr w:type="gramEnd"/>
      <w:r w:rsidRPr="001C2161">
        <w:rPr>
          <w:rFonts w:ascii="Calibri" w:hAnsi="Calibri" w:cs="Calibri"/>
          <w:b/>
          <w:sz w:val="28"/>
          <w:szCs w:val="28"/>
          <w:lang w:val="en-AU"/>
        </w:rPr>
        <w:t xml:space="preserve"> g-factor</w:t>
      </w:r>
    </w:p>
    <w:p w14:paraId="66B06173" w14:textId="7273A16D" w:rsidR="005956CC" w:rsidRDefault="005956CC" w:rsidP="005956CC">
      <w:pPr>
        <w:jc w:val="center"/>
        <w:rPr>
          <w:rFonts w:ascii="Calibri" w:hAnsi="Calibri" w:cs="Calibri"/>
          <w:i/>
          <w:vertAlign w:val="superscript"/>
          <w:lang w:val="en-AU"/>
        </w:rPr>
      </w:pPr>
      <w:r w:rsidRPr="002576F6">
        <w:rPr>
          <w:rFonts w:ascii="Calibri" w:hAnsi="Calibri" w:cs="Calibri"/>
          <w:b/>
          <w:i/>
          <w:u w:val="single"/>
          <w:lang w:val="en-AU"/>
        </w:rPr>
        <w:t>S. D. Liles</w:t>
      </w:r>
      <w:r w:rsidRPr="002576F6">
        <w:rPr>
          <w:rFonts w:ascii="Calibri" w:hAnsi="Calibri" w:cs="Calibri"/>
          <w:b/>
          <w:i/>
          <w:u w:val="single"/>
          <w:vertAlign w:val="superscript"/>
          <w:lang w:val="en-AU"/>
        </w:rPr>
        <w:t>1</w:t>
      </w:r>
      <w:r w:rsidRPr="005956CC">
        <w:rPr>
          <w:rFonts w:ascii="Calibri" w:hAnsi="Calibri" w:cs="Calibri"/>
          <w:i/>
          <w:lang w:val="en-AU"/>
        </w:rPr>
        <w:t>, F. Martins</w:t>
      </w:r>
      <w:r w:rsidRPr="005956CC">
        <w:rPr>
          <w:rFonts w:ascii="Calibri" w:hAnsi="Calibri" w:cs="Calibri"/>
          <w:i/>
          <w:vertAlign w:val="superscript"/>
          <w:lang w:val="en-AU"/>
        </w:rPr>
        <w:t>1</w:t>
      </w:r>
      <w:r w:rsidRPr="005956CC">
        <w:rPr>
          <w:rFonts w:ascii="Calibri" w:hAnsi="Calibri" w:cs="Calibri"/>
          <w:i/>
          <w:lang w:val="en-AU"/>
        </w:rPr>
        <w:t>, D. S. Miserev</w:t>
      </w:r>
      <w:proofErr w:type="gramStart"/>
      <w:r>
        <w:rPr>
          <w:rFonts w:ascii="Calibri" w:hAnsi="Calibri" w:cs="Calibri"/>
          <w:i/>
          <w:lang w:val="en-AU"/>
        </w:rPr>
        <w:t>,</w:t>
      </w:r>
      <w:r w:rsidRPr="005956CC">
        <w:rPr>
          <w:rFonts w:ascii="Calibri" w:hAnsi="Calibri" w:cs="Calibri"/>
          <w:i/>
          <w:vertAlign w:val="superscript"/>
          <w:lang w:val="en-AU"/>
        </w:rPr>
        <w:t>1</w:t>
      </w:r>
      <w:r>
        <w:rPr>
          <w:rFonts w:ascii="Calibri" w:hAnsi="Calibri" w:cs="Calibri"/>
          <w:i/>
          <w:vertAlign w:val="superscript"/>
          <w:lang w:val="en-AU"/>
        </w:rPr>
        <w:t>,</w:t>
      </w:r>
      <w:r w:rsidRPr="005956CC">
        <w:rPr>
          <w:rFonts w:ascii="Calibri" w:hAnsi="Calibri" w:cs="Calibri"/>
          <w:i/>
          <w:vertAlign w:val="superscript"/>
          <w:lang w:val="en-AU"/>
        </w:rPr>
        <w:t>2</w:t>
      </w:r>
      <w:proofErr w:type="gramEnd"/>
      <w:r w:rsidRPr="005956CC">
        <w:rPr>
          <w:rFonts w:ascii="Calibri" w:hAnsi="Calibri" w:cs="Calibri"/>
          <w:i/>
          <w:lang w:val="en-AU"/>
        </w:rPr>
        <w:t xml:space="preserve"> I. D. Thorvaldson</w:t>
      </w:r>
      <w:r w:rsidRPr="005956CC">
        <w:rPr>
          <w:rFonts w:ascii="Calibri" w:hAnsi="Calibri" w:cs="Calibri"/>
          <w:i/>
          <w:vertAlign w:val="superscript"/>
          <w:lang w:val="en-AU"/>
        </w:rPr>
        <w:t>1</w:t>
      </w:r>
      <w:r w:rsidRPr="005956CC">
        <w:rPr>
          <w:rFonts w:ascii="Calibri" w:hAnsi="Calibri" w:cs="Calibri"/>
          <w:i/>
          <w:lang w:val="en-AU"/>
        </w:rPr>
        <w:t>, M. Rendell</w:t>
      </w:r>
      <w:r w:rsidRPr="005956CC">
        <w:rPr>
          <w:rFonts w:ascii="Calibri" w:hAnsi="Calibri" w:cs="Calibri"/>
          <w:i/>
          <w:vertAlign w:val="superscript"/>
          <w:lang w:val="en-AU"/>
        </w:rPr>
        <w:t>1</w:t>
      </w:r>
      <w:r w:rsidRPr="005956CC">
        <w:rPr>
          <w:rFonts w:ascii="Calibri" w:hAnsi="Calibri" w:cs="Calibri"/>
          <w:i/>
          <w:lang w:val="en-AU"/>
        </w:rPr>
        <w:t xml:space="preserve">, </w:t>
      </w:r>
      <w:r w:rsidRPr="005956CC">
        <w:rPr>
          <w:i/>
        </w:rPr>
        <w:t>I</w:t>
      </w:r>
      <w:r w:rsidRPr="005956CC">
        <w:rPr>
          <w:rFonts w:ascii="Calibri" w:hAnsi="Calibri" w:cs="Calibri"/>
          <w:i/>
          <w:lang w:val="en-AU"/>
        </w:rPr>
        <w:t>. K. Jin</w:t>
      </w:r>
      <w:r w:rsidRPr="005956CC">
        <w:rPr>
          <w:rFonts w:ascii="Calibri" w:hAnsi="Calibri" w:cs="Calibri"/>
          <w:i/>
          <w:vertAlign w:val="superscript"/>
          <w:lang w:val="en-AU"/>
        </w:rPr>
        <w:t>1</w:t>
      </w:r>
      <w:r w:rsidRPr="005956CC">
        <w:rPr>
          <w:rFonts w:ascii="Calibri" w:hAnsi="Calibri" w:cs="Calibri"/>
          <w:i/>
          <w:lang w:val="en-AU"/>
        </w:rPr>
        <w:t>,</w:t>
      </w:r>
      <w:r>
        <w:rPr>
          <w:rFonts w:ascii="Calibri" w:hAnsi="Calibri" w:cs="Calibri"/>
          <w:i/>
          <w:lang w:val="en-AU"/>
        </w:rPr>
        <w:t xml:space="preserve"> </w:t>
      </w:r>
      <w:r w:rsidRPr="005956CC">
        <w:rPr>
          <w:rFonts w:ascii="Calibri" w:hAnsi="Calibri" w:cs="Calibri"/>
          <w:i/>
          <w:lang w:val="en-AU"/>
        </w:rPr>
        <w:t>F. E.</w:t>
      </w:r>
      <w:r>
        <w:rPr>
          <w:rFonts w:ascii="Calibri" w:hAnsi="Calibri" w:cs="Calibri"/>
          <w:i/>
          <w:lang w:val="en-AU"/>
        </w:rPr>
        <w:t xml:space="preserve"> </w:t>
      </w:r>
      <w:r w:rsidRPr="005956CC">
        <w:rPr>
          <w:rFonts w:ascii="Calibri" w:hAnsi="Calibri" w:cs="Calibri"/>
          <w:i/>
          <w:lang w:val="en-AU"/>
        </w:rPr>
        <w:t>Hudson</w:t>
      </w:r>
      <w:r w:rsidRPr="005956CC">
        <w:rPr>
          <w:rFonts w:ascii="Calibri" w:hAnsi="Calibri" w:cs="Calibri"/>
          <w:i/>
          <w:vertAlign w:val="superscript"/>
          <w:lang w:val="en-AU"/>
        </w:rPr>
        <w:t>3</w:t>
      </w:r>
      <w:r w:rsidRPr="005956CC">
        <w:rPr>
          <w:rFonts w:ascii="Calibri" w:hAnsi="Calibri" w:cs="Calibri"/>
          <w:i/>
          <w:lang w:val="en-AU"/>
        </w:rPr>
        <w:t>, M. Veldhorst</w:t>
      </w:r>
      <w:r w:rsidRPr="005956CC">
        <w:rPr>
          <w:rFonts w:ascii="Calibri" w:hAnsi="Calibri" w:cs="Calibri"/>
          <w:i/>
          <w:vertAlign w:val="superscript"/>
          <w:lang w:val="en-AU"/>
        </w:rPr>
        <w:t>4</w:t>
      </w:r>
      <w:r w:rsidRPr="005956CC">
        <w:rPr>
          <w:rFonts w:ascii="Calibri" w:hAnsi="Calibri" w:cs="Calibri"/>
          <w:i/>
          <w:lang w:val="en-AU"/>
        </w:rPr>
        <w:t>, O. P. Sushkov</w:t>
      </w:r>
      <w:r w:rsidRPr="005956CC">
        <w:rPr>
          <w:rFonts w:ascii="Calibri" w:hAnsi="Calibri" w:cs="Calibri"/>
          <w:i/>
          <w:vertAlign w:val="superscript"/>
          <w:lang w:val="en-AU"/>
        </w:rPr>
        <w:t>1</w:t>
      </w:r>
      <w:r w:rsidRPr="005956CC">
        <w:rPr>
          <w:rFonts w:ascii="Calibri" w:hAnsi="Calibri" w:cs="Calibri"/>
          <w:i/>
          <w:lang w:val="en-AU"/>
        </w:rPr>
        <w:t>, A. S. Dzurak</w:t>
      </w:r>
      <w:r w:rsidRPr="005956CC">
        <w:rPr>
          <w:rFonts w:ascii="Calibri" w:hAnsi="Calibri" w:cs="Calibri"/>
          <w:i/>
          <w:vertAlign w:val="superscript"/>
          <w:lang w:val="en-AU"/>
        </w:rPr>
        <w:t>3</w:t>
      </w:r>
      <w:r w:rsidRPr="005956CC">
        <w:rPr>
          <w:rFonts w:ascii="Calibri" w:hAnsi="Calibri" w:cs="Calibri"/>
          <w:i/>
          <w:lang w:val="en-AU"/>
        </w:rPr>
        <w:t>, A. R. Hamilton</w:t>
      </w:r>
      <w:r w:rsidRPr="005956CC">
        <w:rPr>
          <w:rFonts w:ascii="Calibri" w:hAnsi="Calibri" w:cs="Calibri"/>
          <w:i/>
          <w:vertAlign w:val="superscript"/>
          <w:lang w:val="en-AU"/>
        </w:rPr>
        <w:t>1</w:t>
      </w:r>
    </w:p>
    <w:p w14:paraId="5006B33B" w14:textId="77777777" w:rsidR="002576F6" w:rsidRPr="005956CC" w:rsidRDefault="002576F6" w:rsidP="002576F6">
      <w:pPr>
        <w:jc w:val="center"/>
        <w:rPr>
          <w:rFonts w:ascii="Calibri" w:hAnsi="Calibri" w:cs="Calibri"/>
          <w:i/>
          <w:lang w:val="en-AU"/>
        </w:rPr>
      </w:pPr>
    </w:p>
    <w:p w14:paraId="3A414ADE" w14:textId="39F7D14F" w:rsidR="005956CC" w:rsidRPr="002576F6" w:rsidRDefault="005956CC" w:rsidP="002576F6">
      <w:pPr>
        <w:widowControl w:val="0"/>
        <w:autoSpaceDE w:val="0"/>
        <w:autoSpaceDN w:val="0"/>
        <w:adjustRightInd w:val="0"/>
        <w:jc w:val="center"/>
        <w:rPr>
          <w:rFonts w:ascii="Calibri" w:hAnsi="Calibri" w:cs="Calibri"/>
          <w:sz w:val="22"/>
          <w:szCs w:val="22"/>
          <w:lang w:val="en-AU"/>
        </w:rPr>
      </w:pPr>
      <w:r w:rsidRPr="002576F6">
        <w:rPr>
          <w:rFonts w:ascii="Calibri" w:hAnsi="Calibri" w:cs="Calibri"/>
          <w:sz w:val="22"/>
          <w:szCs w:val="22"/>
          <w:vertAlign w:val="superscript"/>
          <w:lang w:val="en-AU"/>
        </w:rPr>
        <w:t>1</w:t>
      </w:r>
      <w:r w:rsidRPr="002576F6">
        <w:rPr>
          <w:rFonts w:ascii="Calibri" w:hAnsi="Calibri" w:cs="Calibri"/>
          <w:sz w:val="22"/>
          <w:szCs w:val="22"/>
          <w:lang w:val="en-AU"/>
        </w:rPr>
        <w:t>School of Physics, University of New South Wales, Sydney NSW 2052, Australia</w:t>
      </w:r>
      <w:proofErr w:type="gramStart"/>
      <w:r w:rsidR="002576F6" w:rsidRPr="002576F6">
        <w:rPr>
          <w:rFonts w:ascii="Calibri" w:hAnsi="Calibri" w:cs="Calibri"/>
          <w:sz w:val="22"/>
          <w:szCs w:val="22"/>
          <w:lang w:val="en-AU"/>
        </w:rPr>
        <w:t>;</w:t>
      </w:r>
      <w:r w:rsidRPr="002576F6">
        <w:rPr>
          <w:rFonts w:ascii="Calibri" w:hAnsi="Calibri" w:cs="Calibri"/>
          <w:sz w:val="22"/>
          <w:szCs w:val="22"/>
          <w:lang w:val="en-AU"/>
        </w:rPr>
        <w:t xml:space="preserve"> </w:t>
      </w:r>
      <w:r w:rsidR="002576F6">
        <w:rPr>
          <w:rFonts w:ascii="Calibri" w:hAnsi="Calibri" w:cs="Calibri"/>
          <w:sz w:val="22"/>
          <w:szCs w:val="22"/>
          <w:lang w:val="en-AU"/>
        </w:rPr>
        <w:t xml:space="preserve"> </w:t>
      </w:r>
      <w:r w:rsidRPr="002576F6">
        <w:rPr>
          <w:rFonts w:ascii="Calibri" w:hAnsi="Calibri" w:cs="Calibri"/>
          <w:sz w:val="22"/>
          <w:szCs w:val="22"/>
          <w:vertAlign w:val="superscript"/>
          <w:lang w:val="en-AU"/>
        </w:rPr>
        <w:t>2</w:t>
      </w:r>
      <w:r w:rsidRPr="002576F6">
        <w:rPr>
          <w:rFonts w:ascii="Calibri" w:hAnsi="Calibri" w:cs="Calibri"/>
          <w:sz w:val="22"/>
          <w:szCs w:val="22"/>
          <w:lang w:val="en-AU"/>
        </w:rPr>
        <w:t>Department</w:t>
      </w:r>
      <w:proofErr w:type="gramEnd"/>
      <w:r w:rsidRPr="002576F6">
        <w:rPr>
          <w:rFonts w:ascii="Calibri" w:hAnsi="Calibri" w:cs="Calibri"/>
          <w:sz w:val="22"/>
          <w:szCs w:val="22"/>
          <w:lang w:val="en-AU"/>
        </w:rPr>
        <w:t xml:space="preserve"> of Physics, University of Basel, </w:t>
      </w:r>
      <w:proofErr w:type="spellStart"/>
      <w:r w:rsidRPr="002576F6">
        <w:rPr>
          <w:rFonts w:ascii="Calibri" w:hAnsi="Calibri" w:cs="Calibri"/>
          <w:sz w:val="22"/>
          <w:szCs w:val="22"/>
          <w:lang w:val="en-AU"/>
        </w:rPr>
        <w:t>Klingelbergstrasse</w:t>
      </w:r>
      <w:proofErr w:type="spellEnd"/>
      <w:r w:rsidRPr="002576F6">
        <w:rPr>
          <w:rFonts w:ascii="Calibri" w:hAnsi="Calibri" w:cs="Calibri"/>
          <w:sz w:val="22"/>
          <w:szCs w:val="22"/>
          <w:lang w:val="en-AU"/>
        </w:rPr>
        <w:t xml:space="preserve"> 82, CH-4056 Basel, Switzerl</w:t>
      </w:r>
      <w:r w:rsidR="002576F6" w:rsidRPr="002576F6">
        <w:rPr>
          <w:rFonts w:ascii="Calibri" w:hAnsi="Calibri" w:cs="Calibri"/>
          <w:sz w:val="22"/>
          <w:szCs w:val="22"/>
          <w:lang w:val="en-AU"/>
        </w:rPr>
        <w:t>and;</w:t>
      </w:r>
      <w:r w:rsidRPr="002576F6">
        <w:rPr>
          <w:rFonts w:ascii="Calibri" w:hAnsi="Calibri" w:cs="Calibri"/>
          <w:sz w:val="22"/>
          <w:szCs w:val="22"/>
          <w:lang w:val="en-AU"/>
        </w:rPr>
        <w:t xml:space="preserve"> </w:t>
      </w:r>
      <w:r w:rsidR="002576F6">
        <w:rPr>
          <w:rFonts w:ascii="Calibri" w:hAnsi="Calibri" w:cs="Calibri"/>
          <w:sz w:val="22"/>
          <w:szCs w:val="22"/>
          <w:lang w:val="en-AU"/>
        </w:rPr>
        <w:t xml:space="preserve"> </w:t>
      </w:r>
      <w:r w:rsidRPr="002576F6">
        <w:rPr>
          <w:rFonts w:ascii="Calibri" w:hAnsi="Calibri" w:cs="Calibri"/>
          <w:sz w:val="22"/>
          <w:szCs w:val="22"/>
          <w:vertAlign w:val="superscript"/>
          <w:lang w:val="en-AU"/>
        </w:rPr>
        <w:t>3</w:t>
      </w:r>
      <w:r w:rsidRPr="002576F6">
        <w:rPr>
          <w:rFonts w:ascii="Calibri" w:hAnsi="Calibri" w:cs="Calibri"/>
          <w:sz w:val="22"/>
          <w:szCs w:val="22"/>
          <w:lang w:val="en-AU"/>
        </w:rPr>
        <w:t>Centre for Quantum Computation and Communication Technology, School of Electrical Engineering and Telecommunications, The University of New South Wales, Sydney N</w:t>
      </w:r>
      <w:r w:rsidR="002576F6" w:rsidRPr="002576F6">
        <w:rPr>
          <w:rFonts w:ascii="Calibri" w:hAnsi="Calibri" w:cs="Calibri"/>
          <w:sz w:val="22"/>
          <w:szCs w:val="22"/>
          <w:lang w:val="en-AU"/>
        </w:rPr>
        <w:t>SW 2052, Australia;</w:t>
      </w:r>
      <w:r w:rsidRPr="002576F6">
        <w:rPr>
          <w:rFonts w:ascii="Calibri" w:hAnsi="Calibri" w:cs="Calibri"/>
          <w:sz w:val="22"/>
          <w:szCs w:val="22"/>
          <w:lang w:val="en-AU"/>
        </w:rPr>
        <w:t xml:space="preserve"> </w:t>
      </w:r>
      <w:r w:rsidRPr="002576F6">
        <w:rPr>
          <w:rFonts w:ascii="Calibri" w:hAnsi="Calibri" w:cs="Calibri"/>
          <w:sz w:val="22"/>
          <w:szCs w:val="22"/>
          <w:vertAlign w:val="superscript"/>
          <w:lang w:val="en-AU"/>
        </w:rPr>
        <w:t xml:space="preserve">4 </w:t>
      </w:r>
      <w:proofErr w:type="spellStart"/>
      <w:r w:rsidR="002576F6" w:rsidRPr="002576F6">
        <w:rPr>
          <w:rFonts w:ascii="Calibri" w:hAnsi="Calibri" w:cs="Calibri"/>
          <w:sz w:val="22"/>
          <w:szCs w:val="22"/>
          <w:lang w:val="en-AU"/>
        </w:rPr>
        <w:t>QuTech</w:t>
      </w:r>
      <w:proofErr w:type="spellEnd"/>
      <w:r w:rsidR="002576F6" w:rsidRPr="002576F6">
        <w:rPr>
          <w:rFonts w:ascii="Calibri" w:hAnsi="Calibri" w:cs="Calibri"/>
          <w:sz w:val="22"/>
          <w:szCs w:val="22"/>
          <w:lang w:val="en-AU"/>
        </w:rPr>
        <w:t xml:space="preserve"> and </w:t>
      </w:r>
      <w:proofErr w:type="spellStart"/>
      <w:r w:rsidR="002576F6" w:rsidRPr="002576F6">
        <w:rPr>
          <w:rFonts w:ascii="Calibri" w:hAnsi="Calibri" w:cs="Calibri"/>
          <w:sz w:val="22"/>
          <w:szCs w:val="22"/>
          <w:lang w:val="en-AU"/>
        </w:rPr>
        <w:t>Kavli</w:t>
      </w:r>
      <w:proofErr w:type="spellEnd"/>
      <w:r w:rsidR="002576F6" w:rsidRPr="002576F6">
        <w:rPr>
          <w:rFonts w:ascii="Calibri" w:hAnsi="Calibri" w:cs="Calibri"/>
          <w:sz w:val="22"/>
          <w:szCs w:val="22"/>
          <w:lang w:val="en-AU"/>
        </w:rPr>
        <w:t xml:space="preserve"> Institute of </w:t>
      </w:r>
      <w:proofErr w:type="spellStart"/>
      <w:r w:rsidR="002576F6" w:rsidRPr="002576F6">
        <w:rPr>
          <w:rFonts w:ascii="Calibri" w:hAnsi="Calibri" w:cs="Calibri"/>
          <w:sz w:val="22"/>
          <w:szCs w:val="22"/>
          <w:lang w:val="en-AU"/>
        </w:rPr>
        <w:t>Nanoscience</w:t>
      </w:r>
      <w:proofErr w:type="spellEnd"/>
      <w:r w:rsidR="002576F6" w:rsidRPr="002576F6">
        <w:rPr>
          <w:rFonts w:ascii="Calibri" w:hAnsi="Calibri" w:cs="Calibri"/>
          <w:sz w:val="22"/>
          <w:szCs w:val="22"/>
          <w:lang w:val="en-AU"/>
        </w:rPr>
        <w:t>, TU Delft, 2600 GA Delft, The Netherlands.</w:t>
      </w:r>
    </w:p>
    <w:p w14:paraId="05E17889" w14:textId="38F08F16" w:rsidR="00711813" w:rsidRPr="006B3866" w:rsidRDefault="00711813" w:rsidP="00711813">
      <w:pPr>
        <w:pStyle w:val="Default"/>
        <w:jc w:val="both"/>
        <w:rPr>
          <w:color w:val="auto"/>
          <w:sz w:val="22"/>
          <w:szCs w:val="22"/>
          <w:lang w:val="en-AU"/>
        </w:rPr>
      </w:pPr>
      <w:r w:rsidRPr="006B3866">
        <w:rPr>
          <w:i/>
          <w:color w:val="auto"/>
          <w:sz w:val="22"/>
          <w:szCs w:val="22"/>
        </w:rPr>
        <w:t xml:space="preserve"> </w:t>
      </w:r>
    </w:p>
    <w:p w14:paraId="54521A53" w14:textId="5BD97F5C" w:rsidR="001C2161" w:rsidRPr="004B15E0" w:rsidRDefault="001C2161" w:rsidP="001C2161">
      <w:pPr>
        <w:widowControl w:val="0"/>
        <w:autoSpaceDE w:val="0"/>
        <w:autoSpaceDN w:val="0"/>
        <w:adjustRightInd w:val="0"/>
        <w:spacing w:after="240"/>
        <w:jc w:val="both"/>
        <w:rPr>
          <w:color w:val="000000" w:themeColor="text1"/>
        </w:rPr>
      </w:pPr>
      <w:r w:rsidRPr="004B15E0">
        <w:rPr>
          <w:color w:val="000000" w:themeColor="text1"/>
        </w:rPr>
        <w:t xml:space="preserve">Hole spins in silicon quantum dots are attracting significant attention for </w:t>
      </w:r>
      <w:r w:rsidR="001F6E1E">
        <w:rPr>
          <w:color w:val="000000" w:themeColor="text1"/>
        </w:rPr>
        <w:t xml:space="preserve">their potential </w:t>
      </w:r>
      <w:r w:rsidRPr="004B15E0">
        <w:rPr>
          <w:color w:val="000000" w:themeColor="text1"/>
        </w:rPr>
        <w:t xml:space="preserve">use as fast, highly coherent spin qubits [1]. However, </w:t>
      </w:r>
      <w:r w:rsidR="001F6E1E">
        <w:rPr>
          <w:color w:val="000000" w:themeColor="text1"/>
        </w:rPr>
        <w:t xml:space="preserve">there are </w:t>
      </w:r>
      <w:r w:rsidR="001F6E1E" w:rsidRPr="001F6E1E">
        <w:rPr>
          <w:color w:val="000000" w:themeColor="text1"/>
        </w:rPr>
        <w:t xml:space="preserve">still fundamental gaps in the </w:t>
      </w:r>
      <w:r w:rsidR="001F6E1E">
        <w:rPr>
          <w:color w:val="000000" w:themeColor="text1"/>
        </w:rPr>
        <w:t xml:space="preserve">understanding </w:t>
      </w:r>
      <w:r w:rsidRPr="004B15E0">
        <w:rPr>
          <w:color w:val="000000" w:themeColor="text1"/>
        </w:rPr>
        <w:t>of the un</w:t>
      </w:r>
      <w:r w:rsidR="001F6E1E">
        <w:rPr>
          <w:color w:val="000000" w:themeColor="text1"/>
        </w:rPr>
        <w:t xml:space="preserve">derlying physics of </w:t>
      </w:r>
      <w:proofErr w:type="gramStart"/>
      <w:r w:rsidR="001F6E1E">
        <w:rPr>
          <w:color w:val="000000" w:themeColor="text1"/>
        </w:rPr>
        <w:t>hole</w:t>
      </w:r>
      <w:proofErr w:type="gramEnd"/>
      <w:r w:rsidR="001F6E1E">
        <w:rPr>
          <w:color w:val="000000" w:themeColor="text1"/>
        </w:rPr>
        <w:t xml:space="preserve"> spins. </w:t>
      </w:r>
      <w:r w:rsidRPr="004B15E0">
        <w:rPr>
          <w:color w:val="000000" w:themeColor="text1"/>
        </w:rPr>
        <w:t xml:space="preserve">For example, the full effects of electric confinement and spin-orbit coupling on hole spin states remains an open problem. Studies of the g-factor anisotropy are valuable for characterizing the underlying physics of a spin state. However, since the effect of spin-orbit </w:t>
      </w:r>
      <w:r w:rsidRPr="001C2161">
        <w:rPr>
          <w:color w:val="000000" w:themeColor="text1"/>
        </w:rPr>
        <w:t>coupling</w:t>
      </w:r>
      <w:r>
        <w:rPr>
          <w:color w:val="000000" w:themeColor="text1"/>
        </w:rPr>
        <w:t xml:space="preserve"> </w:t>
      </w:r>
      <w:r w:rsidRPr="004B15E0">
        <w:rPr>
          <w:color w:val="000000" w:themeColor="text1"/>
        </w:rPr>
        <w:t>on holes is often complex [2], studies of a single hole in a known charge occupation provide valuable insight into the spin physics.</w:t>
      </w:r>
    </w:p>
    <w:p w14:paraId="263CB431" w14:textId="77777777" w:rsidR="002925AC" w:rsidRDefault="001C2161" w:rsidP="001C2161">
      <w:pPr>
        <w:widowControl w:val="0"/>
        <w:autoSpaceDE w:val="0"/>
        <w:autoSpaceDN w:val="0"/>
        <w:adjustRightInd w:val="0"/>
        <w:spacing w:after="240"/>
        <w:jc w:val="both"/>
        <w:rPr>
          <w:color w:val="000000" w:themeColor="text1"/>
        </w:rPr>
      </w:pPr>
      <w:r w:rsidRPr="004B15E0">
        <w:rPr>
          <w:color w:val="000000" w:themeColor="text1"/>
        </w:rPr>
        <w:t xml:space="preserve">In this work </w:t>
      </w:r>
      <w:r w:rsidRPr="001C2161">
        <w:rPr>
          <w:color w:val="000000" w:themeColor="text1"/>
        </w:rPr>
        <w:t>[3],</w:t>
      </w:r>
      <w:r w:rsidRPr="004B15E0">
        <w:rPr>
          <w:color w:val="000000" w:themeColor="text1"/>
        </w:rPr>
        <w:t xml:space="preserve"> we </w:t>
      </w:r>
      <w:r>
        <w:rPr>
          <w:color w:val="000000" w:themeColor="text1"/>
        </w:rPr>
        <w:t xml:space="preserve">use a </w:t>
      </w:r>
      <w:r w:rsidRPr="001C2161">
        <w:rPr>
          <w:color w:val="000000" w:themeColor="text1"/>
        </w:rPr>
        <w:t>3D vector magnet</w:t>
      </w:r>
      <w:r w:rsidRPr="00DF3EE9">
        <w:rPr>
          <w:color w:val="000000" w:themeColor="text1"/>
        </w:rPr>
        <w:t xml:space="preserve"> </w:t>
      </w:r>
      <w:r>
        <w:rPr>
          <w:color w:val="000000" w:themeColor="text1"/>
        </w:rPr>
        <w:t>to characterize the full</w:t>
      </w:r>
      <w:r w:rsidRPr="001C2161">
        <w:rPr>
          <w:color w:val="000000" w:themeColor="text1"/>
        </w:rPr>
        <w:t xml:space="preserve"> </w:t>
      </w:r>
      <w:r w:rsidRPr="004B15E0">
        <w:rPr>
          <w:color w:val="000000" w:themeColor="text1"/>
        </w:rPr>
        <w:t>g-factor anisotropy of one hole confined in a silicon MOS quantum dot [</w:t>
      </w:r>
      <w:r>
        <w:rPr>
          <w:color w:val="000000" w:themeColor="text1"/>
        </w:rPr>
        <w:t>4</w:t>
      </w:r>
      <w:r w:rsidRPr="004B15E0">
        <w:rPr>
          <w:color w:val="000000" w:themeColor="text1"/>
        </w:rPr>
        <w:t xml:space="preserve">]. We compare the g-factor anisotropy for different electric confinement profiles and find that the effective g-factor can be tuned over a large range, with values from 0.2 to 4. In addition, the orientation of the principal axes of the g-factor can be rotated by 30 degrees for a change in voltage of just 200mV. These results show that the strong anisotropy of the single </w:t>
      </w:r>
      <w:proofErr w:type="gramStart"/>
      <w:r w:rsidRPr="004B15E0">
        <w:rPr>
          <w:color w:val="000000" w:themeColor="text1"/>
        </w:rPr>
        <w:t>hole</w:t>
      </w:r>
      <w:proofErr w:type="gramEnd"/>
      <w:r w:rsidRPr="004B15E0">
        <w:rPr>
          <w:color w:val="000000" w:themeColor="text1"/>
        </w:rPr>
        <w:t xml:space="preserve"> g-factor is due to symmetries of orbital confinement, making silicon-based holes a promising system for fast all electric spin manipulation. </w:t>
      </w:r>
    </w:p>
    <w:p w14:paraId="06F0A874" w14:textId="53A71E9C" w:rsidR="002925AC" w:rsidRDefault="002925AC" w:rsidP="002925AC">
      <w:pPr>
        <w:keepNext/>
        <w:widowControl w:val="0"/>
        <w:autoSpaceDE w:val="0"/>
        <w:autoSpaceDN w:val="0"/>
        <w:adjustRightInd w:val="0"/>
        <w:spacing w:after="240"/>
        <w:jc w:val="center"/>
      </w:pPr>
      <w:r>
        <w:rPr>
          <w:noProof/>
        </w:rPr>
        <w:drawing>
          <wp:inline distT="0" distB="0" distL="0" distR="0" wp14:anchorId="00EF2F51" wp14:editId="62FA7DFB">
            <wp:extent cx="5358493" cy="2481648"/>
            <wp:effectExtent l="0" t="0" r="1270" b="762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59202" cy="2481976"/>
                    </a:xfrm>
                    <a:prstGeom prst="rect">
                      <a:avLst/>
                    </a:prstGeom>
                    <a:noFill/>
                    <a:ln>
                      <a:noFill/>
                    </a:ln>
                  </pic:spPr>
                </pic:pic>
              </a:graphicData>
            </a:graphic>
          </wp:inline>
        </w:drawing>
      </w:r>
    </w:p>
    <w:p w14:paraId="6CC8C13C" w14:textId="09090B1D" w:rsidR="001C2161" w:rsidRPr="00FB5D8B" w:rsidRDefault="002925AC" w:rsidP="002925AC">
      <w:pPr>
        <w:pStyle w:val="Caption"/>
        <w:jc w:val="center"/>
        <w:rPr>
          <w:b w:val="0"/>
          <w:color w:val="auto"/>
          <w:sz w:val="20"/>
          <w:szCs w:val="20"/>
        </w:rPr>
      </w:pPr>
      <w:r w:rsidRPr="00FB5D8B">
        <w:rPr>
          <w:color w:val="auto"/>
          <w:sz w:val="20"/>
          <w:szCs w:val="20"/>
        </w:rPr>
        <w:t xml:space="preserve">Figure </w:t>
      </w:r>
      <w:r w:rsidRPr="00FB5D8B">
        <w:rPr>
          <w:color w:val="auto"/>
          <w:sz w:val="20"/>
          <w:szCs w:val="20"/>
        </w:rPr>
        <w:fldChar w:fldCharType="begin"/>
      </w:r>
      <w:r w:rsidRPr="00FB5D8B">
        <w:rPr>
          <w:color w:val="auto"/>
          <w:sz w:val="20"/>
          <w:szCs w:val="20"/>
        </w:rPr>
        <w:instrText xml:space="preserve"> SEQ Figure \* ARABIC </w:instrText>
      </w:r>
      <w:r w:rsidRPr="00FB5D8B">
        <w:rPr>
          <w:color w:val="auto"/>
          <w:sz w:val="20"/>
          <w:szCs w:val="20"/>
        </w:rPr>
        <w:fldChar w:fldCharType="separate"/>
      </w:r>
      <w:r w:rsidR="00FB5D8B">
        <w:rPr>
          <w:noProof/>
          <w:color w:val="auto"/>
          <w:sz w:val="20"/>
          <w:szCs w:val="20"/>
        </w:rPr>
        <w:t>1</w:t>
      </w:r>
      <w:r w:rsidRPr="00FB5D8B">
        <w:rPr>
          <w:color w:val="auto"/>
          <w:sz w:val="20"/>
          <w:szCs w:val="20"/>
        </w:rPr>
        <w:fldChar w:fldCharType="end"/>
      </w:r>
      <w:r w:rsidRPr="00FB5D8B">
        <w:rPr>
          <w:color w:val="auto"/>
          <w:sz w:val="20"/>
          <w:szCs w:val="20"/>
        </w:rPr>
        <w:t xml:space="preserve">: </w:t>
      </w:r>
      <w:r w:rsidRPr="00FB5D8B">
        <w:rPr>
          <w:color w:val="auto"/>
          <w:sz w:val="20"/>
          <w:szCs w:val="20"/>
          <w:u w:val="single"/>
        </w:rPr>
        <w:t xml:space="preserve">g-factor anisotropy for a single </w:t>
      </w:r>
      <w:proofErr w:type="gramStart"/>
      <w:r w:rsidRPr="00FB5D8B">
        <w:rPr>
          <w:color w:val="auto"/>
          <w:sz w:val="20"/>
          <w:szCs w:val="20"/>
          <w:u w:val="single"/>
        </w:rPr>
        <w:t>hole</w:t>
      </w:r>
      <w:proofErr w:type="gramEnd"/>
      <w:r w:rsidRPr="00FB5D8B">
        <w:rPr>
          <w:color w:val="auto"/>
          <w:sz w:val="20"/>
          <w:szCs w:val="20"/>
          <w:u w:val="single"/>
        </w:rPr>
        <w:t xml:space="preserve"> quantum dot: </w:t>
      </w:r>
      <w:r w:rsidRPr="00FB5D8B">
        <w:rPr>
          <w:color w:val="auto"/>
          <w:sz w:val="20"/>
          <w:szCs w:val="20"/>
        </w:rPr>
        <w:t xml:space="preserve">(a) </w:t>
      </w:r>
      <w:r w:rsidRPr="00FB5D8B">
        <w:rPr>
          <w:b w:val="0"/>
          <w:color w:val="auto"/>
          <w:sz w:val="20"/>
          <w:szCs w:val="20"/>
        </w:rPr>
        <w:t>Show</w:t>
      </w:r>
      <w:r w:rsidR="00FB5D8B">
        <w:rPr>
          <w:b w:val="0"/>
          <w:color w:val="auto"/>
          <w:sz w:val="20"/>
          <w:szCs w:val="20"/>
        </w:rPr>
        <w:t>s</w:t>
      </w:r>
      <w:r w:rsidRPr="00FB5D8B">
        <w:rPr>
          <w:b w:val="0"/>
          <w:color w:val="auto"/>
          <w:sz w:val="20"/>
          <w:szCs w:val="20"/>
        </w:rPr>
        <w:t xml:space="preserve"> the </w:t>
      </w:r>
      <w:r w:rsidR="00FB5D8B">
        <w:rPr>
          <w:b w:val="0"/>
          <w:color w:val="auto"/>
          <w:sz w:val="20"/>
          <w:szCs w:val="20"/>
        </w:rPr>
        <w:t xml:space="preserve">effective </w:t>
      </w:r>
      <w:r w:rsidRPr="00FB5D8B">
        <w:rPr>
          <w:b w:val="0"/>
          <w:color w:val="auto"/>
          <w:sz w:val="20"/>
          <w:szCs w:val="20"/>
        </w:rPr>
        <w:t xml:space="preserve">g-factor (radial axis) as a function of magnetic field orientation in the x-z plane. </w:t>
      </w:r>
      <w:r w:rsidR="00FB5D8B" w:rsidRPr="00FB5D8B">
        <w:rPr>
          <w:b w:val="0"/>
          <w:color w:val="auto"/>
          <w:sz w:val="20"/>
          <w:szCs w:val="20"/>
        </w:rPr>
        <w:t>The solid dashed lines indicate the direction of the principle magnetic axis. (b) Show a schematic of the sample x-z plane. A single quantum dot is formed under G2 and is confined by G1 and G3. We can determine the orientation of the quantum dot based on the orientation of the principle magnetic axes, as shown by the dashed black lines.</w:t>
      </w:r>
    </w:p>
    <w:p w14:paraId="766DA9A5" w14:textId="60863F4C" w:rsidR="004E5450" w:rsidRDefault="004E5450" w:rsidP="00711813">
      <w:pPr>
        <w:jc w:val="both"/>
        <w:rPr>
          <w:rFonts w:ascii="Calibri" w:hAnsi="Calibri" w:cs="Calibri"/>
          <w:sz w:val="22"/>
          <w:szCs w:val="22"/>
          <w:lang w:val="en-AU"/>
        </w:rPr>
      </w:pPr>
    </w:p>
    <w:p w14:paraId="193725D9" w14:textId="52D5785E" w:rsidR="005F19FF" w:rsidRPr="005F19FF" w:rsidRDefault="005F19FF" w:rsidP="00711813">
      <w:pPr>
        <w:jc w:val="both"/>
        <w:rPr>
          <w:rFonts w:ascii="Calibri" w:hAnsi="Calibri" w:cs="Calibri"/>
          <w:b/>
          <w:lang w:val="en-AU"/>
        </w:rPr>
      </w:pPr>
      <w:r w:rsidRPr="005F19FF">
        <w:rPr>
          <w:rFonts w:ascii="Calibri" w:hAnsi="Calibri" w:cs="Calibri"/>
          <w:b/>
          <w:lang w:val="en-AU"/>
        </w:rPr>
        <w:t>References</w:t>
      </w:r>
    </w:p>
    <w:p w14:paraId="13B71CEB" w14:textId="77777777" w:rsidR="001C2161" w:rsidRDefault="001C2161" w:rsidP="001C2161">
      <w:r>
        <w:t xml:space="preserve">[1] C. </w:t>
      </w:r>
      <w:proofErr w:type="spellStart"/>
      <w:r>
        <w:t>Kloeffel</w:t>
      </w:r>
      <w:proofErr w:type="spellEnd"/>
      <w:r>
        <w:t xml:space="preserve"> et al., Phys. Rev. B 88, 241405 (2013)</w:t>
      </w:r>
    </w:p>
    <w:p w14:paraId="72DD1CD7" w14:textId="77777777" w:rsidR="001C2161" w:rsidRDefault="001C2161" w:rsidP="001C2161">
      <w:r>
        <w:t xml:space="preserve">[2] A. </w:t>
      </w:r>
      <w:proofErr w:type="spellStart"/>
      <w:r>
        <w:t>Crippa</w:t>
      </w:r>
      <w:proofErr w:type="spellEnd"/>
      <w:r>
        <w:t xml:space="preserve"> et al., Phys. Rev. </w:t>
      </w:r>
      <w:proofErr w:type="spellStart"/>
      <w:r>
        <w:t>Lett</w:t>
      </w:r>
      <w:proofErr w:type="spellEnd"/>
      <w:r>
        <w:t xml:space="preserve">. 120, 137702 (2018) </w:t>
      </w:r>
    </w:p>
    <w:p w14:paraId="27A84A29" w14:textId="77777777" w:rsidR="001C2161" w:rsidRDefault="001C2161" w:rsidP="001C2161">
      <w:proofErr w:type="gramStart"/>
      <w:r>
        <w:t>[3] Publication in preparation.</w:t>
      </w:r>
      <w:proofErr w:type="gramEnd"/>
    </w:p>
    <w:p w14:paraId="19A0A76F" w14:textId="3AFC0F22" w:rsidR="00F97620" w:rsidRPr="006B3866" w:rsidRDefault="001C2161" w:rsidP="00FB5D8B">
      <w:pPr>
        <w:rPr>
          <w:rFonts w:ascii="Calibri" w:hAnsi="Calibri" w:cs="Calibri"/>
          <w:sz w:val="22"/>
          <w:szCs w:val="22"/>
          <w:lang w:val="en-AU"/>
        </w:rPr>
      </w:pPr>
      <w:r>
        <w:t xml:space="preserve">[4] </w:t>
      </w:r>
      <w:r w:rsidRPr="002576F6">
        <w:rPr>
          <w:b/>
          <w:u w:val="single"/>
        </w:rPr>
        <w:t xml:space="preserve">S. D. Liles </w:t>
      </w:r>
      <w:r>
        <w:t xml:space="preserve">et al., Nature Communications 9 (2018) </w:t>
      </w:r>
      <w:bookmarkStart w:id="0" w:name="_GoBack"/>
      <w:bookmarkEnd w:id="0"/>
    </w:p>
    <w:sectPr w:rsidR="00F97620" w:rsidRPr="006B3866" w:rsidSect="00DC0ABB">
      <w:pgSz w:w="11906" w:h="16838" w:code="9"/>
      <w:pgMar w:top="1134" w:right="1134" w:bottom="1134" w:left="1134"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MingLiU">
    <w:altName w:val="新細明體"/>
    <w:charset w:val="88"/>
    <w:family w:val="roman"/>
    <w:pitch w:val="variable"/>
    <w:sig w:usb0="A00002FF" w:usb1="28CFFCFA" w:usb2="00000016" w:usb3="00000000" w:csb0="00100001" w:csb1="00000000"/>
  </w:font>
  <w:font w:name="Times">
    <w:panose1 w:val="02000500000000000000"/>
    <w:charset w:val="4D"/>
    <w:family w:val="roman"/>
    <w:notTrueType/>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925E4"/>
    <w:multiLevelType w:val="hybridMultilevel"/>
    <w:tmpl w:val="D514DEF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F0563F7"/>
    <w:multiLevelType w:val="hybridMultilevel"/>
    <w:tmpl w:val="A07AE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FE2E80"/>
    <w:multiLevelType w:val="hybridMultilevel"/>
    <w:tmpl w:val="54826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drawingGridHorizontalSpacing w:val="57"/>
  <w:displayHorizontalDrawingGridEvery w:val="0"/>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26BB"/>
    <w:rsid w:val="0004118E"/>
    <w:rsid w:val="00045573"/>
    <w:rsid w:val="001A21AD"/>
    <w:rsid w:val="001C2161"/>
    <w:rsid w:val="001F6E1E"/>
    <w:rsid w:val="002078AD"/>
    <w:rsid w:val="002226BB"/>
    <w:rsid w:val="00225236"/>
    <w:rsid w:val="002272B0"/>
    <w:rsid w:val="002576F6"/>
    <w:rsid w:val="002925AC"/>
    <w:rsid w:val="00300B92"/>
    <w:rsid w:val="0030585E"/>
    <w:rsid w:val="00387491"/>
    <w:rsid w:val="00483B05"/>
    <w:rsid w:val="004E28B9"/>
    <w:rsid w:val="004E5450"/>
    <w:rsid w:val="0055229D"/>
    <w:rsid w:val="00562D19"/>
    <w:rsid w:val="005956CC"/>
    <w:rsid w:val="0059609A"/>
    <w:rsid w:val="00597659"/>
    <w:rsid w:val="005E48A2"/>
    <w:rsid w:val="005F19FF"/>
    <w:rsid w:val="00641190"/>
    <w:rsid w:val="006B3866"/>
    <w:rsid w:val="00711813"/>
    <w:rsid w:val="00724E3C"/>
    <w:rsid w:val="00743C46"/>
    <w:rsid w:val="008909C9"/>
    <w:rsid w:val="00947B77"/>
    <w:rsid w:val="009B2641"/>
    <w:rsid w:val="009E2228"/>
    <w:rsid w:val="009F06D6"/>
    <w:rsid w:val="00A266B4"/>
    <w:rsid w:val="00BC5FCC"/>
    <w:rsid w:val="00C60A71"/>
    <w:rsid w:val="00CC165A"/>
    <w:rsid w:val="00D55F3B"/>
    <w:rsid w:val="00DA2731"/>
    <w:rsid w:val="00DC0ABB"/>
    <w:rsid w:val="00DF1C8E"/>
    <w:rsid w:val="00EF12F3"/>
    <w:rsid w:val="00F26BBE"/>
    <w:rsid w:val="00F97620"/>
    <w:rsid w:val="00FB5D8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89A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2576F6"/>
    <w:pPr>
      <w:ind w:left="720"/>
      <w:contextualSpacing/>
    </w:pPr>
  </w:style>
  <w:style w:type="paragraph" w:styleId="Caption">
    <w:name w:val="caption"/>
    <w:basedOn w:val="Normal"/>
    <w:next w:val="Normal"/>
    <w:uiPriority w:val="35"/>
    <w:unhideWhenUsed/>
    <w:qFormat/>
    <w:rsid w:val="002925AC"/>
    <w:pPr>
      <w:spacing w:after="200"/>
    </w:pPr>
    <w:rPr>
      <w:b/>
      <w:bCs/>
      <w:color w:val="4472C4" w:themeColor="accent1"/>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1">
    <w:name w:val="heading 1"/>
    <w:basedOn w:val="Normal"/>
    <w:next w:val="Normal"/>
    <w:qFormat/>
    <w:pPr>
      <w:keepNext/>
      <w:spacing w:before="240" w:after="60"/>
      <w:outlineLvl w:val="0"/>
    </w:pPr>
    <w:rPr>
      <w:b/>
      <w:kern w:val="28"/>
      <w:sz w:val="28"/>
      <w:szCs w:val="20"/>
    </w:rPr>
  </w:style>
  <w:style w:type="paragraph" w:styleId="Heading3">
    <w:name w:val="heading 3"/>
    <w:basedOn w:val="Normal"/>
    <w:next w:val="Normal"/>
    <w:qFormat/>
    <w:pPr>
      <w:keepNext/>
      <w:spacing w:before="120" w:after="60"/>
      <w:jc w:val="center"/>
      <w:outlineLvl w:val="2"/>
    </w:pPr>
    <w:rPr>
      <w:b/>
      <w:caps/>
      <w:szCs w:val="20"/>
    </w:rPr>
  </w:style>
  <w:style w:type="paragraph" w:styleId="Heading5">
    <w:name w:val="heading 5"/>
    <w:basedOn w:val="Normal"/>
    <w:next w:val="Normal"/>
    <w:link w:val="Heading5Char"/>
    <w:uiPriority w:val="9"/>
    <w:qFormat/>
    <w:rsid w:val="00420F72"/>
    <w:pPr>
      <w:spacing w:before="240" w:after="60"/>
      <w:outlineLvl w:val="4"/>
    </w:pPr>
    <w:rPr>
      <w:rFonts w:ascii="Calibri" w:eastAsia="PMingLiU"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semiHidden/>
    <w:pPr>
      <w:spacing w:before="120" w:after="120"/>
      <w:ind w:left="-90"/>
      <w:jc w:val="center"/>
    </w:pPr>
    <w:rPr>
      <w:rFonts w:ascii="Times" w:hAnsi="Times"/>
      <w:szCs w:val="20"/>
    </w:rPr>
  </w:style>
  <w:style w:type="character" w:customStyle="1" w:styleId="Heading5Char">
    <w:name w:val="Heading 5 Char"/>
    <w:link w:val="Heading5"/>
    <w:uiPriority w:val="9"/>
    <w:semiHidden/>
    <w:rsid w:val="00420F72"/>
    <w:rPr>
      <w:rFonts w:ascii="Calibri" w:eastAsia="PMingLiU" w:hAnsi="Calibri" w:cs="Times New Roman"/>
      <w:b/>
      <w:bCs/>
      <w:i/>
      <w:iCs/>
      <w:sz w:val="26"/>
      <w:szCs w:val="26"/>
      <w:lang w:eastAsia="en-US"/>
    </w:rPr>
  </w:style>
  <w:style w:type="paragraph" w:customStyle="1" w:styleId="Default">
    <w:name w:val="Default"/>
    <w:rsid w:val="00D44795"/>
    <w:pPr>
      <w:widowControl w:val="0"/>
      <w:autoSpaceDE w:val="0"/>
      <w:autoSpaceDN w:val="0"/>
      <w:adjustRightInd w:val="0"/>
    </w:pPr>
    <w:rPr>
      <w:rFonts w:ascii="Calibri" w:eastAsia="Calibri" w:hAnsi="Calibri" w:cs="Calibri"/>
      <w:color w:val="000000"/>
      <w:sz w:val="24"/>
      <w:szCs w:val="24"/>
      <w:lang w:val="en-US"/>
    </w:rPr>
  </w:style>
  <w:style w:type="paragraph" w:styleId="BalloonText">
    <w:name w:val="Balloon Text"/>
    <w:basedOn w:val="Normal"/>
    <w:link w:val="BalloonTextChar"/>
    <w:uiPriority w:val="99"/>
    <w:semiHidden/>
    <w:unhideWhenUsed/>
    <w:rsid w:val="00826B31"/>
    <w:rPr>
      <w:rFonts w:ascii="Tahoma" w:hAnsi="Tahoma" w:cs="Tahoma"/>
      <w:sz w:val="16"/>
      <w:szCs w:val="16"/>
    </w:rPr>
  </w:style>
  <w:style w:type="character" w:customStyle="1" w:styleId="BalloonTextChar">
    <w:name w:val="Balloon Text Char"/>
    <w:link w:val="BalloonText"/>
    <w:uiPriority w:val="99"/>
    <w:semiHidden/>
    <w:rsid w:val="00826B31"/>
    <w:rPr>
      <w:rFonts w:ascii="Tahoma" w:hAnsi="Tahoma" w:cs="Tahoma"/>
      <w:sz w:val="16"/>
      <w:szCs w:val="16"/>
      <w:lang w:val="en-US" w:eastAsia="en-US"/>
    </w:rPr>
  </w:style>
  <w:style w:type="character" w:styleId="Strong">
    <w:name w:val="Strong"/>
    <w:uiPriority w:val="22"/>
    <w:qFormat/>
    <w:rsid w:val="00743C46"/>
    <w:rPr>
      <w:b/>
      <w:bCs/>
    </w:rPr>
  </w:style>
  <w:style w:type="character" w:styleId="Hyperlink">
    <w:name w:val="Hyperlink"/>
    <w:uiPriority w:val="99"/>
    <w:unhideWhenUsed/>
    <w:rsid w:val="00DC0ABB"/>
    <w:rPr>
      <w:color w:val="0563C1"/>
      <w:u w:val="single"/>
    </w:rPr>
  </w:style>
  <w:style w:type="character" w:customStyle="1" w:styleId="UnresolvedMention">
    <w:name w:val="Unresolved Mention"/>
    <w:uiPriority w:val="99"/>
    <w:semiHidden/>
    <w:unhideWhenUsed/>
    <w:rsid w:val="00DC0ABB"/>
    <w:rPr>
      <w:color w:val="605E5C"/>
      <w:shd w:val="clear" w:color="auto" w:fill="E1DFDD"/>
    </w:rPr>
  </w:style>
  <w:style w:type="character" w:styleId="CommentReference">
    <w:name w:val="annotation reference"/>
    <w:basedOn w:val="DefaultParagraphFont"/>
    <w:uiPriority w:val="99"/>
    <w:semiHidden/>
    <w:unhideWhenUsed/>
    <w:rsid w:val="001A21AD"/>
    <w:rPr>
      <w:sz w:val="16"/>
      <w:szCs w:val="16"/>
    </w:rPr>
  </w:style>
  <w:style w:type="paragraph" w:styleId="CommentText">
    <w:name w:val="annotation text"/>
    <w:basedOn w:val="Normal"/>
    <w:link w:val="CommentTextChar"/>
    <w:uiPriority w:val="99"/>
    <w:semiHidden/>
    <w:unhideWhenUsed/>
    <w:rsid w:val="001A21AD"/>
    <w:rPr>
      <w:sz w:val="20"/>
      <w:szCs w:val="20"/>
    </w:rPr>
  </w:style>
  <w:style w:type="character" w:customStyle="1" w:styleId="CommentTextChar">
    <w:name w:val="Comment Text Char"/>
    <w:basedOn w:val="DefaultParagraphFont"/>
    <w:link w:val="CommentText"/>
    <w:uiPriority w:val="99"/>
    <w:semiHidden/>
    <w:rsid w:val="001A21AD"/>
    <w:rPr>
      <w:lang w:val="en-US"/>
    </w:rPr>
  </w:style>
  <w:style w:type="paragraph" w:styleId="CommentSubject">
    <w:name w:val="annotation subject"/>
    <w:basedOn w:val="CommentText"/>
    <w:next w:val="CommentText"/>
    <w:link w:val="CommentSubjectChar"/>
    <w:uiPriority w:val="99"/>
    <w:semiHidden/>
    <w:unhideWhenUsed/>
    <w:rsid w:val="001A21AD"/>
    <w:rPr>
      <w:b/>
      <w:bCs/>
    </w:rPr>
  </w:style>
  <w:style w:type="character" w:customStyle="1" w:styleId="CommentSubjectChar">
    <w:name w:val="Comment Subject Char"/>
    <w:basedOn w:val="CommentTextChar"/>
    <w:link w:val="CommentSubject"/>
    <w:uiPriority w:val="99"/>
    <w:semiHidden/>
    <w:rsid w:val="001A21AD"/>
    <w:rPr>
      <w:b/>
      <w:bCs/>
      <w:lang w:val="en-US"/>
    </w:rPr>
  </w:style>
  <w:style w:type="paragraph" w:styleId="ListParagraph">
    <w:name w:val="List Paragraph"/>
    <w:basedOn w:val="Normal"/>
    <w:uiPriority w:val="34"/>
    <w:qFormat/>
    <w:rsid w:val="002576F6"/>
    <w:pPr>
      <w:ind w:left="720"/>
      <w:contextualSpacing/>
    </w:pPr>
  </w:style>
  <w:style w:type="paragraph" w:styleId="Caption">
    <w:name w:val="caption"/>
    <w:basedOn w:val="Normal"/>
    <w:next w:val="Normal"/>
    <w:uiPriority w:val="35"/>
    <w:unhideWhenUsed/>
    <w:qFormat/>
    <w:rsid w:val="002925AC"/>
    <w:pPr>
      <w:spacing w:after="200"/>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417314">
      <w:bodyDiv w:val="1"/>
      <w:marLeft w:val="0"/>
      <w:marRight w:val="0"/>
      <w:marTop w:val="0"/>
      <w:marBottom w:val="0"/>
      <w:divBdr>
        <w:top w:val="none" w:sz="0" w:space="0" w:color="auto"/>
        <w:left w:val="none" w:sz="0" w:space="0" w:color="auto"/>
        <w:bottom w:val="none" w:sz="0" w:space="0" w:color="auto"/>
        <w:right w:val="none" w:sz="0" w:space="0" w:color="auto"/>
      </w:divBdr>
    </w:div>
    <w:div w:id="21174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407</Words>
  <Characters>2325</Characters>
  <Application>Microsoft Macintosh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Submission Format for ConnectED 2007</vt:lpstr>
    </vt:vector>
  </TitlesOfParts>
  <Company>clems</Company>
  <LinksUpToDate>false</LinksUpToDate>
  <CharactersWithSpaces>2727</CharactersWithSpaces>
  <SharedDoc>false</SharedDoc>
  <HLinks>
    <vt:vector size="6" baseType="variant">
      <vt:variant>
        <vt:i4>6619201</vt:i4>
      </vt:variant>
      <vt:variant>
        <vt:i4>0</vt:i4>
      </vt:variant>
      <vt:variant>
        <vt:i4>0</vt:i4>
      </vt:variant>
      <vt:variant>
        <vt:i4>5</vt:i4>
      </vt:variant>
      <vt:variant>
        <vt:lpwstr>mailto:iccp450@expertevents.com.au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Format for ConnectED 2007</dc:title>
  <dc:subject/>
  <dc:creator>gillard</dc:creator>
  <cp:keywords/>
  <cp:lastModifiedBy>Scott</cp:lastModifiedBy>
  <cp:revision>3</cp:revision>
  <cp:lastPrinted>2019-08-19T06:39:00Z</cp:lastPrinted>
  <dcterms:created xsi:type="dcterms:W3CDTF">2019-08-18T10:29:00Z</dcterms:created>
  <dcterms:modified xsi:type="dcterms:W3CDTF">2019-08-19T06:40:00Z</dcterms:modified>
</cp:coreProperties>
</file>