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6F1B9" w14:textId="17A61490" w:rsidR="00C315D2" w:rsidRPr="004710BB" w:rsidRDefault="00185C3A" w:rsidP="00F17F99">
      <w:pPr>
        <w:spacing w:after="0" w:line="240" w:lineRule="auto"/>
        <w:jc w:val="both"/>
        <w:rPr>
          <w:rFonts w:ascii="Arial" w:eastAsia="맑은 고딕" w:hAnsi="Arial" w:cs="Arial"/>
          <w:b/>
          <w:bCs/>
          <w:kern w:val="0"/>
          <w:lang w:val="en-US" w:eastAsia="ko-KR"/>
          <w14:ligatures w14:val="none"/>
        </w:rPr>
      </w:pPr>
      <w:r w:rsidRPr="004710BB">
        <w:rPr>
          <w:rFonts w:ascii="Arial" w:eastAsia="맑은 고딕" w:hAnsi="Arial" w:cs="Arial"/>
          <w:b/>
          <w:bCs/>
          <w:kern w:val="0"/>
          <w:lang w:val="en-US" w:eastAsia="ko-KR"/>
          <w14:ligatures w14:val="none"/>
        </w:rPr>
        <w:t xml:space="preserve">Quality by design approach for the development of pH-modulated carvedilol solid dispersions </w:t>
      </w:r>
      <w:r w:rsidR="004710BB" w:rsidRPr="004710BB">
        <w:rPr>
          <w:rFonts w:ascii="Arial" w:eastAsia="맑은 고딕" w:hAnsi="Arial" w:cs="Arial"/>
          <w:b/>
          <w:bCs/>
          <w:kern w:val="0"/>
          <w:lang w:val="en-US" w:eastAsia="ko-KR"/>
          <w14:ligatures w14:val="none"/>
        </w:rPr>
        <w:t>via</w:t>
      </w:r>
      <w:r w:rsidRPr="004710BB">
        <w:rPr>
          <w:rFonts w:ascii="Arial" w:eastAsia="맑은 고딕" w:hAnsi="Arial" w:cs="Arial"/>
          <w:b/>
          <w:bCs/>
          <w:kern w:val="0"/>
          <w:lang w:val="en-US" w:eastAsia="ko-KR"/>
          <w14:ligatures w14:val="none"/>
        </w:rPr>
        <w:t xml:space="preserve"> hot</w:t>
      </w:r>
      <w:r w:rsidR="00092830" w:rsidRPr="004710BB">
        <w:rPr>
          <w:rFonts w:ascii="Arial" w:eastAsia="맑은 고딕" w:hAnsi="Arial" w:cs="Arial"/>
          <w:b/>
          <w:bCs/>
          <w:kern w:val="0"/>
          <w:lang w:val="en-US" w:eastAsia="ko-KR"/>
          <w14:ligatures w14:val="none"/>
        </w:rPr>
        <w:t>-</w:t>
      </w:r>
      <w:r w:rsidRPr="004710BB">
        <w:rPr>
          <w:rFonts w:ascii="Arial" w:eastAsia="맑은 고딕" w:hAnsi="Arial" w:cs="Arial"/>
          <w:b/>
          <w:bCs/>
          <w:kern w:val="0"/>
          <w:lang w:val="en-US" w:eastAsia="ko-KR"/>
          <w14:ligatures w14:val="none"/>
        </w:rPr>
        <w:t>melt extrusion</w:t>
      </w:r>
    </w:p>
    <w:p w14:paraId="58567031" w14:textId="77777777" w:rsidR="00185C3A" w:rsidRPr="004710BB" w:rsidRDefault="00185C3A" w:rsidP="00F17F99">
      <w:pPr>
        <w:spacing w:after="0" w:line="240" w:lineRule="auto"/>
        <w:jc w:val="both"/>
        <w:rPr>
          <w:rFonts w:ascii="Arial" w:eastAsia="맑은 고딕" w:hAnsi="Arial" w:cs="Arial"/>
          <w:b/>
          <w:bCs/>
          <w:kern w:val="0"/>
          <w:lang w:val="en-US" w:eastAsia="ko-KR"/>
          <w14:ligatures w14:val="none"/>
        </w:rPr>
      </w:pPr>
    </w:p>
    <w:p w14:paraId="16A5A44A" w14:textId="77777777" w:rsidR="000D4E7E" w:rsidRPr="004710BB" w:rsidRDefault="000D4E7E" w:rsidP="00F17F99">
      <w:pPr>
        <w:spacing w:after="0" w:line="240" w:lineRule="auto"/>
        <w:jc w:val="both"/>
        <w:rPr>
          <w:rFonts w:ascii="Arial" w:eastAsia="Calibri" w:hAnsi="Arial" w:cs="Arial"/>
          <w:bCs/>
          <w:kern w:val="0"/>
          <w:sz w:val="20"/>
          <w:szCs w:val="20"/>
          <w14:ligatures w14:val="none"/>
        </w:rPr>
      </w:pPr>
      <w:r w:rsidRPr="004710BB">
        <w:rPr>
          <w:rFonts w:ascii="Arial" w:eastAsia="맑은 고딕" w:hAnsi="Arial" w:cs="Arial"/>
          <w:b/>
          <w:kern w:val="0"/>
          <w:sz w:val="20"/>
          <w:szCs w:val="20"/>
          <w:u w:val="single"/>
          <w:lang w:eastAsia="ko-KR"/>
          <w14:ligatures w14:val="none"/>
        </w:rPr>
        <w:t>Seung Yeob Baeg</w:t>
      </w:r>
      <w:r w:rsidRPr="004710BB">
        <w:rPr>
          <w:rFonts w:ascii="Arial" w:eastAsia="Calibri" w:hAnsi="Arial" w:cs="Arial"/>
          <w:b/>
          <w:kern w:val="0"/>
          <w:sz w:val="20"/>
          <w:szCs w:val="20"/>
          <w:u w:val="single"/>
          <w:vertAlign w:val="superscript"/>
          <w14:ligatures w14:val="none"/>
        </w:rPr>
        <w:t>1</w:t>
      </w:r>
      <w:r w:rsidRPr="004710BB">
        <w:rPr>
          <w:rFonts w:ascii="Arial" w:eastAsia="Calibri" w:hAnsi="Arial" w:cs="Arial"/>
          <w:bCs/>
          <w:kern w:val="0"/>
          <w:sz w:val="20"/>
          <w:szCs w:val="20"/>
          <w14:ligatures w14:val="none"/>
        </w:rPr>
        <w:t>,</w:t>
      </w:r>
      <w:r w:rsidRPr="004710BB">
        <w:rPr>
          <w:rFonts w:ascii="Arial" w:eastAsia="맑은 고딕" w:hAnsi="Arial" w:cs="Arial"/>
          <w:bCs/>
          <w:kern w:val="0"/>
          <w:sz w:val="20"/>
          <w:szCs w:val="20"/>
          <w:lang w:eastAsia="ko-KR"/>
          <w14:ligatures w14:val="none"/>
        </w:rPr>
        <w:t xml:space="preserve"> Young Soo Woo</w:t>
      </w:r>
      <w:r w:rsidRPr="004710BB">
        <w:rPr>
          <w:rFonts w:ascii="Arial" w:eastAsia="맑은 고딕" w:hAnsi="Arial" w:cs="Arial"/>
          <w:bCs/>
          <w:kern w:val="0"/>
          <w:sz w:val="20"/>
          <w:szCs w:val="20"/>
          <w:vertAlign w:val="superscript"/>
          <w:lang w:eastAsia="ko-KR"/>
          <w14:ligatures w14:val="none"/>
        </w:rPr>
        <w:t>1</w:t>
      </w:r>
      <w:r w:rsidRPr="004710BB">
        <w:rPr>
          <w:rFonts w:ascii="Arial" w:eastAsia="맑은 고딕" w:hAnsi="Arial" w:cs="Arial"/>
          <w:bCs/>
          <w:kern w:val="0"/>
          <w:sz w:val="20"/>
          <w:szCs w:val="20"/>
          <w:lang w:eastAsia="ko-KR"/>
          <w14:ligatures w14:val="none"/>
        </w:rPr>
        <w:t>, Ju Yeon Park</w:t>
      </w:r>
      <w:r w:rsidRPr="004710BB">
        <w:rPr>
          <w:rFonts w:ascii="Arial" w:eastAsia="맑은 고딕" w:hAnsi="Arial" w:cs="Arial"/>
          <w:bCs/>
          <w:kern w:val="0"/>
          <w:sz w:val="20"/>
          <w:szCs w:val="20"/>
          <w:vertAlign w:val="superscript"/>
          <w:lang w:eastAsia="ko-KR"/>
          <w14:ligatures w14:val="none"/>
        </w:rPr>
        <w:t>1</w:t>
      </w:r>
      <w:r w:rsidRPr="004710BB">
        <w:rPr>
          <w:rFonts w:ascii="Arial" w:eastAsia="맑은 고딕" w:hAnsi="Arial" w:cs="Arial"/>
          <w:bCs/>
          <w:kern w:val="0"/>
          <w:sz w:val="20"/>
          <w:szCs w:val="20"/>
          <w:lang w:eastAsia="ko-KR"/>
          <w14:ligatures w14:val="none"/>
        </w:rPr>
        <w:t>, Hyun Jong Park</w:t>
      </w:r>
      <w:r w:rsidRPr="004710BB">
        <w:rPr>
          <w:rFonts w:ascii="Arial" w:eastAsia="맑은 고딕" w:hAnsi="Arial" w:cs="Arial"/>
          <w:bCs/>
          <w:kern w:val="0"/>
          <w:sz w:val="20"/>
          <w:szCs w:val="20"/>
          <w:vertAlign w:val="superscript"/>
          <w:lang w:eastAsia="ko-KR"/>
          <w14:ligatures w14:val="none"/>
        </w:rPr>
        <w:t>1</w:t>
      </w:r>
      <w:r w:rsidRPr="004710BB">
        <w:rPr>
          <w:rFonts w:ascii="Arial" w:eastAsia="맑은 고딕" w:hAnsi="Arial" w:cs="Arial"/>
          <w:bCs/>
          <w:kern w:val="0"/>
          <w:sz w:val="20"/>
          <w:szCs w:val="20"/>
          <w:lang w:eastAsia="ko-KR"/>
          <w14:ligatures w14:val="none"/>
        </w:rPr>
        <w:t>, Dong Wuk Kim</w:t>
      </w:r>
      <w:r w:rsidRPr="004710BB">
        <w:rPr>
          <w:rFonts w:ascii="Arial" w:eastAsia="Calibri" w:hAnsi="Arial" w:cs="Arial"/>
          <w:bCs/>
          <w:kern w:val="0"/>
          <w:sz w:val="20"/>
          <w:szCs w:val="20"/>
          <w:vertAlign w:val="superscript"/>
          <w14:ligatures w14:val="none"/>
        </w:rPr>
        <w:t>1</w:t>
      </w:r>
    </w:p>
    <w:p w14:paraId="6B9C645A" w14:textId="77777777" w:rsidR="000D4E7E" w:rsidRPr="004710BB" w:rsidRDefault="000D4E7E" w:rsidP="00F17F99">
      <w:pPr>
        <w:spacing w:after="0" w:line="240" w:lineRule="auto"/>
        <w:jc w:val="both"/>
        <w:rPr>
          <w:rFonts w:ascii="Arial" w:eastAsia="맑은 고딕" w:hAnsi="Arial" w:cs="Arial"/>
          <w:bCs/>
          <w:kern w:val="0"/>
          <w:sz w:val="20"/>
          <w:szCs w:val="20"/>
          <w:lang w:eastAsia="ko-KR"/>
          <w14:ligatures w14:val="none"/>
        </w:rPr>
      </w:pPr>
      <w:r w:rsidRPr="004710BB">
        <w:rPr>
          <w:rFonts w:ascii="Arial" w:eastAsia="맑은 고딕" w:hAnsi="Arial" w:cs="Arial"/>
          <w:bCs/>
          <w:kern w:val="0"/>
          <w:sz w:val="20"/>
          <w:szCs w:val="20"/>
          <w:vertAlign w:val="superscript"/>
          <w:lang w:eastAsia="ko-KR"/>
          <w14:ligatures w14:val="none"/>
        </w:rPr>
        <w:t>1</w:t>
      </w:r>
      <w:r w:rsidRPr="004710BB">
        <w:rPr>
          <w:rFonts w:ascii="Arial" w:eastAsia="맑은 고딕" w:hAnsi="Arial" w:cs="Arial"/>
          <w:bCs/>
          <w:kern w:val="0"/>
          <w:sz w:val="20"/>
          <w:szCs w:val="20"/>
          <w:lang w:eastAsia="ko-KR"/>
          <w14:ligatures w14:val="none"/>
        </w:rPr>
        <w:t>College of Pharmacy and Research Institute of Pharmaceutical Sciences, Kyungpook National University, Daegu 41566, Republic of Korea</w:t>
      </w:r>
    </w:p>
    <w:p w14:paraId="2DD37039" w14:textId="77777777" w:rsidR="00C315D2" w:rsidRPr="004710BB" w:rsidRDefault="00C315D2" w:rsidP="00F17F99">
      <w:pPr>
        <w:spacing w:after="0" w:line="240" w:lineRule="auto"/>
        <w:jc w:val="both"/>
        <w:rPr>
          <w:rFonts w:ascii="Arial" w:eastAsia="Calibri" w:hAnsi="Arial" w:cs="Arial"/>
          <w:bCs/>
          <w:kern w:val="0"/>
          <w:sz w:val="20"/>
          <w:szCs w:val="20"/>
          <w14:ligatures w14:val="none"/>
        </w:rPr>
      </w:pPr>
      <w:r w:rsidRPr="004710BB">
        <w:rPr>
          <w:rFonts w:ascii="Arial" w:eastAsia="Calibri" w:hAnsi="Arial" w:cs="Arial"/>
          <w:bCs/>
          <w:i/>
          <w:kern w:val="0"/>
          <w:sz w:val="20"/>
          <w:szCs w:val="20"/>
          <w:lang w:val="en-US"/>
          <w14:ligatures w14:val="none"/>
        </w:rPr>
        <w:t xml:space="preserve"> </w:t>
      </w:r>
    </w:p>
    <w:p w14:paraId="46615A97" w14:textId="2006C2E0" w:rsidR="007C18B7" w:rsidRPr="004710BB" w:rsidRDefault="00B8473A" w:rsidP="00F17F99">
      <w:pPr>
        <w:spacing w:after="0" w:line="240" w:lineRule="auto"/>
        <w:jc w:val="both"/>
        <w:rPr>
          <w:rFonts w:ascii="Arial" w:hAnsi="Arial" w:cs="Arial"/>
          <w:sz w:val="20"/>
          <w:szCs w:val="20"/>
        </w:rPr>
      </w:pPr>
      <w:r w:rsidRPr="004710BB">
        <w:rPr>
          <w:rFonts w:ascii="Arial" w:eastAsia="Calibri" w:hAnsi="Arial" w:cs="Arial"/>
          <w:b/>
          <w:kern w:val="0"/>
          <w:sz w:val="20"/>
          <w:szCs w:val="20"/>
          <w14:ligatures w14:val="none"/>
        </w:rPr>
        <w:t>Background and aims</w:t>
      </w:r>
      <w:r w:rsidR="00AD2A24" w:rsidRPr="004710BB">
        <w:rPr>
          <w:rFonts w:ascii="Arial" w:eastAsia="맑은 고딕" w:hAnsi="Arial" w:cs="Arial"/>
          <w:b/>
          <w:kern w:val="0"/>
          <w:sz w:val="20"/>
          <w:szCs w:val="20"/>
          <w:lang w:eastAsia="ko-KR"/>
          <w14:ligatures w14:val="none"/>
        </w:rPr>
        <w:t>:</w:t>
      </w:r>
      <w:r w:rsidR="00C315D2" w:rsidRPr="004710BB">
        <w:rPr>
          <w:rFonts w:ascii="Arial" w:eastAsia="Calibri" w:hAnsi="Arial" w:cs="Arial"/>
          <w:bCs/>
          <w:kern w:val="0"/>
          <w:sz w:val="20"/>
          <w:szCs w:val="20"/>
          <w14:ligatures w14:val="none"/>
        </w:rPr>
        <w:t xml:space="preserve"> </w:t>
      </w:r>
      <w:r w:rsidR="00483A6E" w:rsidRPr="004710BB">
        <w:rPr>
          <w:rFonts w:ascii="Arial" w:eastAsia="Calibri" w:hAnsi="Arial" w:cs="Arial"/>
          <w:bCs/>
          <w:kern w:val="0"/>
          <w:sz w:val="20"/>
          <w:szCs w:val="20"/>
          <w14:ligatures w14:val="none"/>
        </w:rPr>
        <w:t>Th</w:t>
      </w:r>
      <w:r w:rsidR="00921FA8" w:rsidRPr="004710BB">
        <w:rPr>
          <w:rFonts w:ascii="Arial" w:eastAsia="맑은 고딕" w:hAnsi="Arial" w:cs="Arial"/>
          <w:bCs/>
          <w:kern w:val="0"/>
          <w:sz w:val="20"/>
          <w:szCs w:val="20"/>
          <w:lang w:eastAsia="ko-KR"/>
          <w14:ligatures w14:val="none"/>
        </w:rPr>
        <w:t xml:space="preserve">is study aimed </w:t>
      </w:r>
      <w:r w:rsidR="00483A6E" w:rsidRPr="004710BB">
        <w:rPr>
          <w:rFonts w:ascii="Arial" w:eastAsia="Calibri" w:hAnsi="Arial" w:cs="Arial"/>
          <w:bCs/>
          <w:kern w:val="0"/>
          <w:sz w:val="20"/>
          <w:szCs w:val="20"/>
          <w14:ligatures w14:val="none"/>
        </w:rPr>
        <w:t>to develop a pH-</w:t>
      </w:r>
      <w:r w:rsidR="00483A6E" w:rsidRPr="004710BB">
        <w:rPr>
          <w:rFonts w:ascii="Arial" w:eastAsia="맑은 고딕" w:hAnsi="Arial" w:cs="Arial"/>
          <w:bCs/>
          <w:kern w:val="0"/>
          <w:sz w:val="20"/>
          <w:szCs w:val="20"/>
          <w:lang w:eastAsia="ko-KR"/>
          <w14:ligatures w14:val="none"/>
        </w:rPr>
        <w:t>modulate</w:t>
      </w:r>
      <w:r w:rsidR="00483A6E" w:rsidRPr="004710BB">
        <w:rPr>
          <w:rFonts w:ascii="Arial" w:eastAsia="Calibri" w:hAnsi="Arial" w:cs="Arial"/>
          <w:bCs/>
          <w:kern w:val="0"/>
          <w:sz w:val="20"/>
          <w:szCs w:val="20"/>
          <w14:ligatures w14:val="none"/>
        </w:rPr>
        <w:t xml:space="preserve">d solid dispersion </w:t>
      </w:r>
      <w:r w:rsidR="00921FA8" w:rsidRPr="004710BB">
        <w:rPr>
          <w:rFonts w:ascii="Arial" w:eastAsia="맑은 고딕" w:hAnsi="Arial" w:cs="Arial"/>
          <w:bCs/>
          <w:kern w:val="0"/>
          <w:sz w:val="20"/>
          <w:szCs w:val="20"/>
          <w:lang w:eastAsia="ko-KR"/>
          <w14:ligatures w14:val="none"/>
        </w:rPr>
        <w:t>of</w:t>
      </w:r>
      <w:r w:rsidR="00483A6E" w:rsidRPr="004710BB">
        <w:rPr>
          <w:rFonts w:ascii="Arial" w:eastAsia="Calibri" w:hAnsi="Arial" w:cs="Arial"/>
          <w:bCs/>
          <w:kern w:val="0"/>
          <w:sz w:val="20"/>
          <w:szCs w:val="20"/>
          <w14:ligatures w14:val="none"/>
        </w:rPr>
        <w:t xml:space="preserve"> the poorly </w:t>
      </w:r>
      <w:r w:rsidR="00921FA8" w:rsidRPr="004710BB">
        <w:rPr>
          <w:rFonts w:ascii="Arial" w:eastAsia="맑은 고딕" w:hAnsi="Arial" w:cs="Arial"/>
          <w:bCs/>
          <w:kern w:val="0"/>
          <w:sz w:val="20"/>
          <w:szCs w:val="20"/>
          <w:lang w:eastAsia="ko-KR"/>
          <w14:ligatures w14:val="none"/>
        </w:rPr>
        <w:t>water-</w:t>
      </w:r>
      <w:r w:rsidR="00483A6E" w:rsidRPr="004710BB">
        <w:rPr>
          <w:rFonts w:ascii="Arial" w:eastAsia="Calibri" w:hAnsi="Arial" w:cs="Arial"/>
          <w:bCs/>
          <w:kern w:val="0"/>
          <w:sz w:val="20"/>
          <w:szCs w:val="20"/>
          <w14:ligatures w14:val="none"/>
        </w:rPr>
        <w:t xml:space="preserve">soluble drug carvedilol </w:t>
      </w:r>
      <w:r w:rsidR="00921FA8" w:rsidRPr="004710BB">
        <w:rPr>
          <w:rFonts w:ascii="Arial" w:eastAsia="맑은 고딕" w:hAnsi="Arial" w:cs="Arial"/>
          <w:bCs/>
          <w:kern w:val="0"/>
          <w:sz w:val="20"/>
          <w:szCs w:val="20"/>
          <w:lang w:eastAsia="ko-KR"/>
          <w14:ligatures w14:val="none"/>
        </w:rPr>
        <w:t xml:space="preserve">by employing </w:t>
      </w:r>
      <w:r w:rsidR="00483A6E" w:rsidRPr="004710BB">
        <w:rPr>
          <w:rFonts w:ascii="Arial" w:eastAsia="Calibri" w:hAnsi="Arial" w:cs="Arial"/>
          <w:bCs/>
          <w:kern w:val="0"/>
          <w:sz w:val="20"/>
          <w:szCs w:val="20"/>
          <w14:ligatures w14:val="none"/>
        </w:rPr>
        <w:t xml:space="preserve">a </w:t>
      </w:r>
      <w:r w:rsidR="006927C9" w:rsidRPr="004710BB">
        <w:rPr>
          <w:rFonts w:ascii="Arial" w:eastAsia="Calibri" w:hAnsi="Arial" w:cs="Arial"/>
          <w:bCs/>
          <w:kern w:val="0"/>
          <w:sz w:val="20"/>
          <w:szCs w:val="20"/>
          <w14:ligatures w14:val="none"/>
        </w:rPr>
        <w:t>quality</w:t>
      </w:r>
      <w:r w:rsidR="004710BB" w:rsidRPr="004710BB">
        <w:rPr>
          <w:rFonts w:ascii="Arial" w:eastAsia="맑은 고딕" w:hAnsi="Arial" w:cs="Arial"/>
          <w:bCs/>
          <w:kern w:val="0"/>
          <w:sz w:val="20"/>
          <w:szCs w:val="20"/>
          <w:lang w:eastAsia="ko-KR"/>
          <w14:ligatures w14:val="none"/>
        </w:rPr>
        <w:t xml:space="preserve"> </w:t>
      </w:r>
      <w:r w:rsidR="006927C9" w:rsidRPr="004710BB">
        <w:rPr>
          <w:rFonts w:ascii="Arial" w:eastAsia="Calibri" w:hAnsi="Arial" w:cs="Arial"/>
          <w:bCs/>
          <w:kern w:val="0"/>
          <w:sz w:val="20"/>
          <w:szCs w:val="20"/>
          <w14:ligatures w14:val="none"/>
        </w:rPr>
        <w:t>by</w:t>
      </w:r>
      <w:r w:rsidR="004710BB" w:rsidRPr="004710BB">
        <w:rPr>
          <w:rFonts w:ascii="Arial" w:eastAsia="맑은 고딕" w:hAnsi="Arial" w:cs="Arial"/>
          <w:bCs/>
          <w:kern w:val="0"/>
          <w:sz w:val="20"/>
          <w:szCs w:val="20"/>
          <w:lang w:eastAsia="ko-KR"/>
          <w14:ligatures w14:val="none"/>
        </w:rPr>
        <w:t xml:space="preserve"> </w:t>
      </w:r>
      <w:r w:rsidR="006927C9" w:rsidRPr="004710BB">
        <w:rPr>
          <w:rFonts w:ascii="Arial" w:eastAsia="Calibri" w:hAnsi="Arial" w:cs="Arial"/>
          <w:bCs/>
          <w:kern w:val="0"/>
          <w:sz w:val="20"/>
          <w:szCs w:val="20"/>
          <w14:ligatures w14:val="none"/>
        </w:rPr>
        <w:t>design</w:t>
      </w:r>
      <w:r w:rsidR="00483A6E" w:rsidRPr="004710BB">
        <w:rPr>
          <w:rFonts w:ascii="Arial" w:eastAsia="Calibri" w:hAnsi="Arial" w:cs="Arial"/>
          <w:bCs/>
          <w:kern w:val="0"/>
          <w:sz w:val="20"/>
          <w:szCs w:val="20"/>
          <w14:ligatures w14:val="none"/>
        </w:rPr>
        <w:t xml:space="preserve"> (</w:t>
      </w:r>
      <w:proofErr w:type="spellStart"/>
      <w:r w:rsidR="00483A6E" w:rsidRPr="004710BB">
        <w:rPr>
          <w:rFonts w:ascii="Arial" w:eastAsia="Calibri" w:hAnsi="Arial" w:cs="Arial"/>
          <w:bCs/>
          <w:kern w:val="0"/>
          <w:sz w:val="20"/>
          <w:szCs w:val="20"/>
          <w14:ligatures w14:val="none"/>
        </w:rPr>
        <w:t>QbD</w:t>
      </w:r>
      <w:proofErr w:type="spellEnd"/>
      <w:r w:rsidR="00483A6E" w:rsidRPr="004710BB">
        <w:rPr>
          <w:rFonts w:ascii="Arial" w:eastAsia="Calibri" w:hAnsi="Arial" w:cs="Arial"/>
          <w:bCs/>
          <w:kern w:val="0"/>
          <w:sz w:val="20"/>
          <w:szCs w:val="20"/>
          <w14:ligatures w14:val="none"/>
        </w:rPr>
        <w:t xml:space="preserve">) </w:t>
      </w:r>
      <w:r w:rsidR="00921FA8" w:rsidRPr="004710BB">
        <w:rPr>
          <w:rFonts w:ascii="Arial" w:eastAsia="맑은 고딕" w:hAnsi="Arial" w:cs="Arial"/>
          <w:bCs/>
          <w:kern w:val="0"/>
          <w:sz w:val="20"/>
          <w:szCs w:val="20"/>
          <w:lang w:eastAsia="ko-KR"/>
          <w14:ligatures w14:val="none"/>
        </w:rPr>
        <w:t>strategy</w:t>
      </w:r>
      <w:r w:rsidR="00483A6E" w:rsidRPr="004710BB">
        <w:rPr>
          <w:rFonts w:ascii="Arial" w:eastAsia="Calibri" w:hAnsi="Arial" w:cs="Arial"/>
          <w:bCs/>
          <w:kern w:val="0"/>
          <w:sz w:val="20"/>
          <w:szCs w:val="20"/>
          <w14:ligatures w14:val="none"/>
        </w:rPr>
        <w:t>.</w:t>
      </w:r>
    </w:p>
    <w:p w14:paraId="15D93483" w14:textId="1FDD2F9E" w:rsidR="00C315D2" w:rsidRPr="004710BB" w:rsidRDefault="00C315D2" w:rsidP="00F17F99">
      <w:pPr>
        <w:spacing w:after="0" w:line="240" w:lineRule="auto"/>
        <w:jc w:val="both"/>
        <w:rPr>
          <w:rFonts w:ascii="Arial" w:eastAsia="Calibri" w:hAnsi="Arial" w:cs="Arial"/>
          <w:b/>
          <w:kern w:val="0"/>
          <w:sz w:val="20"/>
          <w:szCs w:val="20"/>
          <w14:ligatures w14:val="none"/>
        </w:rPr>
      </w:pPr>
    </w:p>
    <w:p w14:paraId="1387B9C3" w14:textId="2D97AB20" w:rsidR="00C315D2" w:rsidRPr="004710BB" w:rsidRDefault="00C315D2" w:rsidP="00F17F99">
      <w:pPr>
        <w:spacing w:after="0" w:line="240" w:lineRule="auto"/>
        <w:jc w:val="both"/>
        <w:rPr>
          <w:rFonts w:ascii="Arial" w:eastAsia="Calibri" w:hAnsi="Arial" w:cs="Arial"/>
          <w:bCs/>
          <w:kern w:val="0"/>
          <w:sz w:val="20"/>
          <w:szCs w:val="20"/>
          <w14:ligatures w14:val="none"/>
        </w:rPr>
      </w:pPr>
      <w:r w:rsidRPr="004710BB">
        <w:rPr>
          <w:rFonts w:ascii="Arial" w:eastAsia="Calibri" w:hAnsi="Arial" w:cs="Arial"/>
          <w:b/>
          <w:kern w:val="0"/>
          <w:sz w:val="20"/>
          <w:szCs w:val="20"/>
          <w14:ligatures w14:val="none"/>
        </w:rPr>
        <w:t>Methods</w:t>
      </w:r>
      <w:r w:rsidR="00AD2A24" w:rsidRPr="004710BB">
        <w:rPr>
          <w:rFonts w:ascii="Arial" w:eastAsia="맑은 고딕" w:hAnsi="Arial" w:cs="Arial"/>
          <w:b/>
          <w:kern w:val="0"/>
          <w:sz w:val="20"/>
          <w:szCs w:val="20"/>
          <w:lang w:eastAsia="ko-KR"/>
          <w14:ligatures w14:val="none"/>
        </w:rPr>
        <w:t>:</w:t>
      </w:r>
      <w:r w:rsidRPr="004710BB">
        <w:rPr>
          <w:rFonts w:ascii="Arial" w:eastAsia="Calibri" w:hAnsi="Arial" w:cs="Arial"/>
          <w:bCs/>
          <w:kern w:val="0"/>
          <w:sz w:val="20"/>
          <w:szCs w:val="20"/>
          <w14:ligatures w14:val="none"/>
        </w:rPr>
        <w:t xml:space="preserve"> </w:t>
      </w:r>
      <w:r w:rsidR="004710BB" w:rsidRPr="004710BB">
        <w:rPr>
          <w:rFonts w:ascii="Arial" w:eastAsia="Calibri" w:hAnsi="Arial" w:cs="Arial"/>
          <w:bCs/>
          <w:kern w:val="0"/>
          <w:sz w:val="20"/>
          <w:szCs w:val="20"/>
          <w14:ligatures w14:val="none"/>
        </w:rPr>
        <w:t xml:space="preserve">The effects of hydrophilic polymers and acidifiers on the solubility of carvedilol were initially evaluated. Drug–polymer miscibility was further assessed using Hansen solubility parameters. Solid dispersions were subsequently prepared via hot-melt extrusion (HME) based on the screening results. A </w:t>
      </w:r>
      <w:proofErr w:type="spellStart"/>
      <w:r w:rsidR="004710BB" w:rsidRPr="004710BB">
        <w:rPr>
          <w:rFonts w:ascii="Arial" w:eastAsia="Calibri" w:hAnsi="Arial" w:cs="Arial"/>
          <w:bCs/>
          <w:kern w:val="0"/>
          <w:sz w:val="20"/>
          <w:szCs w:val="20"/>
          <w14:ligatures w14:val="none"/>
        </w:rPr>
        <w:t>QbD</w:t>
      </w:r>
      <w:proofErr w:type="spellEnd"/>
      <w:r w:rsidR="004710BB" w:rsidRPr="004710BB">
        <w:rPr>
          <w:rFonts w:ascii="Arial" w:eastAsia="Calibri" w:hAnsi="Arial" w:cs="Arial"/>
          <w:bCs/>
          <w:kern w:val="0"/>
          <w:sz w:val="20"/>
          <w:szCs w:val="20"/>
          <w14:ligatures w14:val="none"/>
        </w:rPr>
        <w:t xml:space="preserve"> approach was adopted to optimize the formulation. The Quality Target Product Profile (QTPP) was defined, and Critical Quality Attributes (CQAs) were identified through a preliminary risk assessment. Critical Material Attributes (CMAs) and Critical Process Parameters (CPPs) were established using prior knowledge and exploratory studies. Formulation optimization was conducted using a Design of Experiments (DoE) approach with a Box–Behnken design (BBD). The optimized formulation was then subjected to verification and comprehensive physicochemical characterization.</w:t>
      </w:r>
    </w:p>
    <w:p w14:paraId="4F78B612" w14:textId="77777777" w:rsidR="001C18A2" w:rsidRPr="004710BB" w:rsidRDefault="001C18A2" w:rsidP="00F17F99">
      <w:pPr>
        <w:spacing w:after="0" w:line="240" w:lineRule="auto"/>
        <w:jc w:val="both"/>
        <w:rPr>
          <w:rFonts w:ascii="Arial" w:eastAsia="Calibri" w:hAnsi="Arial" w:cs="Arial"/>
          <w:b/>
          <w:bCs/>
          <w:kern w:val="0"/>
          <w:sz w:val="20"/>
          <w:szCs w:val="20"/>
          <w14:ligatures w14:val="none"/>
        </w:rPr>
      </w:pPr>
    </w:p>
    <w:p w14:paraId="093C6D0C" w14:textId="77777777" w:rsidR="00F17F99" w:rsidRPr="00F17F99" w:rsidRDefault="00795378" w:rsidP="00F17F99">
      <w:pPr>
        <w:jc w:val="both"/>
        <w:rPr>
          <w:rFonts w:ascii="Arial" w:eastAsia="맑은 고딕" w:hAnsi="Arial" w:cs="Arial"/>
          <w:kern w:val="0"/>
          <w:sz w:val="20"/>
          <w:szCs w:val="20"/>
          <w:lang w:eastAsia="ko-KR"/>
          <w14:ligatures w14:val="none"/>
        </w:rPr>
      </w:pPr>
      <w:r w:rsidRPr="004710BB">
        <w:rPr>
          <w:rFonts w:ascii="Arial" w:eastAsia="Calibri" w:hAnsi="Arial" w:cs="Arial"/>
          <w:b/>
          <w:bCs/>
          <w:kern w:val="0"/>
          <w:sz w:val="20"/>
          <w:szCs w:val="20"/>
          <w14:ligatures w14:val="none"/>
        </w:rPr>
        <w:t>Results</w:t>
      </w:r>
      <w:r w:rsidR="00AD2A24" w:rsidRPr="004710BB">
        <w:rPr>
          <w:rFonts w:ascii="Arial" w:eastAsia="Calibri" w:hAnsi="Arial" w:cs="Arial"/>
          <w:b/>
          <w:bCs/>
          <w:kern w:val="0"/>
          <w:sz w:val="20"/>
          <w:szCs w:val="20"/>
          <w14:ligatures w14:val="none"/>
        </w:rPr>
        <w:t>:</w:t>
      </w:r>
      <w:r w:rsidR="00DA1746" w:rsidRPr="004710BB">
        <w:rPr>
          <w:rFonts w:ascii="Arial" w:eastAsia="맑은 고딕" w:hAnsi="Arial" w:cs="Arial"/>
          <w:b/>
          <w:bCs/>
          <w:kern w:val="0"/>
          <w:sz w:val="20"/>
          <w:szCs w:val="20"/>
          <w:lang w:eastAsia="ko-KR"/>
          <w14:ligatures w14:val="none"/>
        </w:rPr>
        <w:t xml:space="preserve"> </w:t>
      </w:r>
      <w:r w:rsidR="00F17F99" w:rsidRPr="00F17F99">
        <w:rPr>
          <w:rFonts w:ascii="Arial" w:eastAsia="맑은 고딕" w:hAnsi="Arial" w:cs="Arial"/>
          <w:kern w:val="0"/>
          <w:sz w:val="20"/>
          <w:szCs w:val="20"/>
          <w:lang w:eastAsia="ko-KR"/>
          <w14:ligatures w14:val="none"/>
        </w:rPr>
        <w:t xml:space="preserve">The solubility of carvedilol was enhanced in the order of </w:t>
      </w:r>
      <w:proofErr w:type="spellStart"/>
      <w:r w:rsidR="00F17F99" w:rsidRPr="00F17F99">
        <w:rPr>
          <w:rFonts w:ascii="Arial" w:eastAsia="맑은 고딕" w:hAnsi="Arial" w:cs="Arial"/>
          <w:kern w:val="0"/>
          <w:sz w:val="20"/>
          <w:szCs w:val="20"/>
          <w:lang w:eastAsia="ko-KR"/>
          <w14:ligatures w14:val="none"/>
        </w:rPr>
        <w:t>Soluplus</w:t>
      </w:r>
      <w:proofErr w:type="spellEnd"/>
      <w:r w:rsidR="00F17F99" w:rsidRPr="00F17F99">
        <w:rPr>
          <w:rFonts w:ascii="Arial" w:eastAsia="맑은 고딕" w:hAnsi="Arial" w:cs="Arial"/>
          <w:kern w:val="0"/>
          <w:sz w:val="20"/>
          <w:szCs w:val="20"/>
          <w:lang w:eastAsia="ko-KR"/>
          <w14:ligatures w14:val="none"/>
        </w:rPr>
        <w:t xml:space="preserve"> &gt; PVP-K30 &gt; PVP-VA64 (Figure 1a). Among the tested acidifiers, lactic acid demonstrated greater solubility enhancement compared to succinic acid (Figure 1b). However, due to its liquid physical state, lactic acid was deemed incompatible with the HME process; thus, succinic acid was selected as a suitable alternative.</w:t>
      </w:r>
      <w:r w:rsidR="00F17F99">
        <w:rPr>
          <w:rFonts w:ascii="Arial" w:eastAsia="맑은 고딕" w:hAnsi="Arial" w:cs="Arial" w:hint="eastAsia"/>
          <w:kern w:val="0"/>
          <w:sz w:val="20"/>
          <w:szCs w:val="20"/>
          <w:lang w:eastAsia="ko-KR"/>
          <w14:ligatures w14:val="none"/>
        </w:rPr>
        <w:t xml:space="preserve"> </w:t>
      </w:r>
      <w:r w:rsidR="00F17F99" w:rsidRPr="00F17F99">
        <w:rPr>
          <w:rFonts w:ascii="Arial" w:eastAsia="맑은 고딕" w:hAnsi="Arial" w:cs="Arial"/>
          <w:kern w:val="0"/>
          <w:sz w:val="20"/>
          <w:szCs w:val="20"/>
          <w:lang w:eastAsia="ko-KR"/>
          <w14:ligatures w14:val="none"/>
        </w:rPr>
        <w:t xml:space="preserve">Hansen solubility parameter (HSP) analysis revealed that PVP-VA64 exhibited the lowest </w:t>
      </w:r>
      <w:proofErr w:type="spellStart"/>
      <w:r w:rsidR="00F17F99" w:rsidRPr="00F17F99">
        <w:rPr>
          <w:rFonts w:ascii="Arial" w:eastAsia="맑은 고딕" w:hAnsi="Arial" w:cs="Arial"/>
          <w:kern w:val="0"/>
          <w:sz w:val="20"/>
          <w:szCs w:val="20"/>
          <w:lang w:eastAsia="ko-KR"/>
          <w14:ligatures w14:val="none"/>
        </w:rPr>
        <w:t>Δδt</w:t>
      </w:r>
      <w:proofErr w:type="spellEnd"/>
      <w:r w:rsidR="00F17F99" w:rsidRPr="00F17F99">
        <w:rPr>
          <w:rFonts w:ascii="Arial" w:eastAsia="맑은 고딕" w:hAnsi="Arial" w:cs="Arial"/>
          <w:kern w:val="0"/>
          <w:sz w:val="20"/>
          <w:szCs w:val="20"/>
          <w:lang w:eastAsia="ko-KR"/>
          <w14:ligatures w14:val="none"/>
        </w:rPr>
        <w:t xml:space="preserve"> value (2.6), indicating superior miscibility with carvedilol (Figure 1c). Based on these findings, solid dispersions containing PVP-VA64, succinic acid, and carvedilol were prepared.</w:t>
      </w:r>
      <w:r w:rsidR="00F17F99">
        <w:rPr>
          <w:rFonts w:ascii="Arial" w:eastAsia="맑은 고딕" w:hAnsi="Arial" w:cs="Arial" w:hint="eastAsia"/>
          <w:kern w:val="0"/>
          <w:sz w:val="20"/>
          <w:szCs w:val="20"/>
          <w:lang w:eastAsia="ko-KR"/>
          <w14:ligatures w14:val="none"/>
        </w:rPr>
        <w:t xml:space="preserve"> </w:t>
      </w:r>
      <w:r w:rsidR="00F17F99" w:rsidRPr="00F17F99">
        <w:rPr>
          <w:rFonts w:ascii="Arial" w:eastAsia="맑은 고딕" w:hAnsi="Arial" w:cs="Arial"/>
          <w:kern w:val="0"/>
          <w:sz w:val="20"/>
          <w:szCs w:val="20"/>
          <w:lang w:eastAsia="ko-KR"/>
          <w14:ligatures w14:val="none"/>
        </w:rPr>
        <w:t>Critical Quality Attributes (CQAs)—defined based on the pre-established Quality Target Product Profile (QTPP) and prior risk assessment—included the drug’s solubility and its dissolution rate at 30 minutes (Table 1). The Critical Process Parameter (CPP) was identified as the extrusion temperature, and the Critical Material Attributes (CMAs) were defined as the concentrations of the acidifier and drug, based on prior knowledge and preliminary studies. Formulation optimization was performed using a BBD with 15 experimental runs (Table 2).</w:t>
      </w:r>
      <w:r w:rsidR="00F17F99">
        <w:rPr>
          <w:rFonts w:ascii="Arial" w:eastAsia="맑은 고딕" w:hAnsi="Arial" w:cs="Arial" w:hint="eastAsia"/>
          <w:kern w:val="0"/>
          <w:sz w:val="20"/>
          <w:szCs w:val="20"/>
          <w:lang w:eastAsia="ko-KR"/>
          <w14:ligatures w14:val="none"/>
        </w:rPr>
        <w:t xml:space="preserve"> </w:t>
      </w:r>
      <w:r w:rsidR="00F17F99" w:rsidRPr="00F17F99">
        <w:rPr>
          <w:rFonts w:ascii="Arial" w:eastAsia="맑은 고딕" w:hAnsi="Arial" w:cs="Arial"/>
          <w:kern w:val="0"/>
          <w:sz w:val="20"/>
          <w:szCs w:val="20"/>
          <w:lang w:eastAsia="ko-KR"/>
          <w14:ligatures w14:val="none"/>
        </w:rPr>
        <w:t>As the study is still in progress, additional experimental results will be presented in the full conference poster presentation.</w:t>
      </w:r>
    </w:p>
    <w:p w14:paraId="6C761D1B" w14:textId="6E3F5588" w:rsidR="00E5261D" w:rsidRPr="004710BB" w:rsidRDefault="00BA0D25" w:rsidP="00F17F99">
      <w:pPr>
        <w:spacing w:line="240" w:lineRule="auto"/>
        <w:jc w:val="both"/>
        <w:rPr>
          <w:rFonts w:ascii="Arial" w:hAnsi="Arial" w:cs="Arial"/>
          <w:b/>
          <w:bCs/>
          <w:sz w:val="20"/>
          <w:szCs w:val="20"/>
        </w:rPr>
      </w:pPr>
      <w:r>
        <w:rPr>
          <w:noProof/>
        </w:rPr>
        <w:drawing>
          <wp:inline distT="0" distB="0" distL="0" distR="0" wp14:anchorId="4DA35437" wp14:editId="2E9293D5">
            <wp:extent cx="1294796" cy="900000"/>
            <wp:effectExtent l="0" t="0" r="635" b="0"/>
            <wp:docPr id="844838270" name="그림 1" descr="텍스트, 도표, 폰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8270" name="그림 1" descr="텍스트, 도표, 폰트, 디자인이(가) 표시된 사진&#10;&#10;AI 생성 콘텐츠는 정확하지 않을 수 있습니다."/>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20" t="10636" r="19566" b="9888"/>
                    <a:stretch>
                      <a:fillRect/>
                    </a:stretch>
                  </pic:blipFill>
                  <pic:spPr bwMode="auto">
                    <a:xfrm>
                      <a:off x="0" y="0"/>
                      <a:ext cx="1294796" cy="9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B2FC33" wp14:editId="4D204B5F">
            <wp:extent cx="1020446" cy="900000"/>
            <wp:effectExtent l="0" t="0" r="8255" b="0"/>
            <wp:docPr id="96876327" name="그림 2" descr="텍스트, 스크린샷, 메뉴,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6327" name="그림 2" descr="텍스트, 스크린샷, 메뉴, 폰트이(가) 표시된 사진&#10;&#10;AI 생성 콘텐츠는 정확하지 않을 수 있습니다."/>
                    <pic:cNvPicPr>
                      <a:picLocks noChangeAspect="1" noChangeArrowheads="1"/>
                    </pic:cNvPicPr>
                  </pic:nvPicPr>
                  <pic:blipFill rotWithShape="1">
                    <a:blip r:embed="rId11">
                      <a:extLst>
                        <a:ext uri="{28A0092B-C50C-407E-A947-70E740481C1C}">
                          <a14:useLocalDpi xmlns:a14="http://schemas.microsoft.com/office/drawing/2010/main" val="0"/>
                        </a:ext>
                      </a:extLst>
                    </a:blip>
                    <a:srcRect l="23764" t="17136" r="25548" b="3388"/>
                    <a:stretch>
                      <a:fillRect/>
                    </a:stretch>
                  </pic:blipFill>
                  <pic:spPr bwMode="auto">
                    <a:xfrm>
                      <a:off x="0" y="0"/>
                      <a:ext cx="1020446" cy="900000"/>
                    </a:xfrm>
                    <a:prstGeom prst="rect">
                      <a:avLst/>
                    </a:prstGeom>
                    <a:noFill/>
                    <a:ln>
                      <a:noFill/>
                    </a:ln>
                    <a:extLst>
                      <a:ext uri="{53640926-AAD7-44D8-BBD7-CCE9431645EC}">
                        <a14:shadowObscured xmlns:a14="http://schemas.microsoft.com/office/drawing/2010/main"/>
                      </a:ext>
                    </a:extLst>
                  </pic:spPr>
                </pic:pic>
              </a:graphicData>
            </a:graphic>
          </wp:inline>
        </w:drawing>
      </w:r>
      <w:r w:rsidR="004D5A07">
        <w:rPr>
          <w:noProof/>
        </w:rPr>
        <w:drawing>
          <wp:inline distT="0" distB="0" distL="0" distR="0" wp14:anchorId="1A241F64" wp14:editId="27BB1A2E">
            <wp:extent cx="2013933" cy="900000"/>
            <wp:effectExtent l="0" t="0" r="5715" b="0"/>
            <wp:docPr id="1425144500" name="그림 1" descr="텍스트, 스크린샷, 도표,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44500" name="그림 1" descr="텍스트, 스크린샷, 도표, 라인이(가) 표시된 사진&#10;&#10;AI 생성 콘텐츠는 정확하지 않을 수 있습니다."/>
                    <pic:cNvPicPr>
                      <a:picLocks noChangeAspect="1" noChangeArrowheads="1"/>
                    </pic:cNvPicPr>
                  </pic:nvPicPr>
                  <pic:blipFill rotWithShape="1">
                    <a:blip r:embed="rId12">
                      <a:extLst>
                        <a:ext uri="{28A0092B-C50C-407E-A947-70E740481C1C}">
                          <a14:useLocalDpi xmlns:a14="http://schemas.microsoft.com/office/drawing/2010/main" val="0"/>
                        </a:ext>
                      </a:extLst>
                    </a:blip>
                    <a:srcRect l="46674" t="35900" r="6990" b="27294"/>
                    <a:stretch>
                      <a:fillRect/>
                    </a:stretch>
                  </pic:blipFill>
                  <pic:spPr bwMode="auto">
                    <a:xfrm>
                      <a:off x="0" y="0"/>
                      <a:ext cx="2013933"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71FF38C8" w14:textId="5F3FACF0" w:rsidR="00483A6E" w:rsidRPr="004710BB" w:rsidRDefault="00483A6E" w:rsidP="00F17F99">
      <w:pPr>
        <w:spacing w:line="240" w:lineRule="auto"/>
        <w:jc w:val="both"/>
        <w:rPr>
          <w:rFonts w:ascii="Arial" w:hAnsi="Arial" w:cs="Arial"/>
          <w:sz w:val="20"/>
          <w:szCs w:val="20"/>
          <w:lang w:eastAsia="ko-KR"/>
        </w:rPr>
      </w:pPr>
      <w:r w:rsidRPr="004710BB">
        <w:rPr>
          <w:rFonts w:ascii="Arial" w:hAnsi="Arial" w:cs="Arial"/>
          <w:b/>
          <w:bCs/>
          <w:sz w:val="20"/>
          <w:szCs w:val="20"/>
        </w:rPr>
        <w:t>Fig</w:t>
      </w:r>
      <w:r w:rsidRPr="004710BB">
        <w:rPr>
          <w:rFonts w:ascii="Arial" w:hAnsi="Arial" w:cs="Arial"/>
          <w:b/>
          <w:bCs/>
          <w:sz w:val="20"/>
          <w:szCs w:val="20"/>
          <w:lang w:eastAsia="ko-KR"/>
        </w:rPr>
        <w:t xml:space="preserve">ure 1. </w:t>
      </w:r>
      <w:r w:rsidR="00D22885" w:rsidRPr="004710BB">
        <w:rPr>
          <w:rFonts w:ascii="Arial" w:hAnsi="Arial" w:cs="Arial"/>
          <w:sz w:val="20"/>
          <w:szCs w:val="20"/>
          <w:lang w:eastAsia="ko-KR"/>
        </w:rPr>
        <w:t>Solubility screening and parameters.</w:t>
      </w:r>
      <w:r w:rsidRPr="004710BB">
        <w:rPr>
          <w:rFonts w:ascii="Arial" w:hAnsi="Arial" w:cs="Arial"/>
          <w:sz w:val="20"/>
          <w:szCs w:val="20"/>
          <w:lang w:eastAsia="ko-KR"/>
        </w:rPr>
        <w:t xml:space="preserve"> (a)</w:t>
      </w:r>
      <w:r w:rsidR="000D4E7E" w:rsidRPr="004710BB">
        <w:rPr>
          <w:rFonts w:ascii="Arial" w:hAnsi="Arial" w:cs="Arial"/>
          <w:sz w:val="20"/>
          <w:szCs w:val="20"/>
          <w:lang w:eastAsia="ko-KR"/>
        </w:rPr>
        <w:t xml:space="preserve"> </w:t>
      </w:r>
      <w:r w:rsidR="00D22885" w:rsidRPr="004710BB">
        <w:rPr>
          <w:rFonts w:ascii="Arial" w:hAnsi="Arial" w:cs="Arial"/>
          <w:sz w:val="20"/>
          <w:szCs w:val="20"/>
          <w:lang w:eastAsia="ko-KR"/>
        </w:rPr>
        <w:t>Screening of various h</w:t>
      </w:r>
      <w:r w:rsidRPr="004710BB">
        <w:rPr>
          <w:rFonts w:ascii="Arial" w:hAnsi="Arial" w:cs="Arial"/>
          <w:sz w:val="20"/>
          <w:szCs w:val="20"/>
          <w:lang w:eastAsia="ko-KR"/>
        </w:rPr>
        <w:t>ydrophilic polymers</w:t>
      </w:r>
      <w:r w:rsidR="00D22885" w:rsidRPr="004710BB">
        <w:rPr>
          <w:rFonts w:ascii="Arial" w:hAnsi="Arial" w:cs="Arial"/>
          <w:sz w:val="20"/>
          <w:szCs w:val="20"/>
          <w:lang w:eastAsia="ko-KR"/>
        </w:rPr>
        <w:t>;</w:t>
      </w:r>
      <w:r w:rsidRPr="004710BB">
        <w:rPr>
          <w:rFonts w:ascii="Arial" w:hAnsi="Arial" w:cs="Arial"/>
          <w:sz w:val="20"/>
          <w:szCs w:val="20"/>
          <w:lang w:eastAsia="ko-KR"/>
        </w:rPr>
        <w:t xml:space="preserve"> (b) </w:t>
      </w:r>
      <w:r w:rsidR="00D22885" w:rsidRPr="004710BB">
        <w:rPr>
          <w:rFonts w:ascii="Arial" w:hAnsi="Arial" w:cs="Arial"/>
          <w:sz w:val="20"/>
          <w:szCs w:val="20"/>
          <w:lang w:eastAsia="ko-KR"/>
        </w:rPr>
        <w:t>Screening of various ac</w:t>
      </w:r>
      <w:r w:rsidRPr="004710BB">
        <w:rPr>
          <w:rFonts w:ascii="Arial" w:hAnsi="Arial" w:cs="Arial"/>
          <w:sz w:val="20"/>
          <w:szCs w:val="20"/>
          <w:lang w:eastAsia="ko-KR"/>
        </w:rPr>
        <w:t>idifi</w:t>
      </w:r>
      <w:r w:rsidR="00D22885" w:rsidRPr="004710BB">
        <w:rPr>
          <w:rFonts w:ascii="Arial" w:hAnsi="Arial" w:cs="Arial"/>
          <w:sz w:val="20"/>
          <w:szCs w:val="20"/>
          <w:lang w:eastAsia="ko-KR"/>
        </w:rPr>
        <w:t xml:space="preserve">ers; (c) Table of the Hansen solubility parameters. </w:t>
      </w:r>
      <w:r w:rsidRPr="004710BB">
        <w:rPr>
          <w:rFonts w:ascii="Arial" w:hAnsi="Arial" w:cs="Arial"/>
          <w:sz w:val="20"/>
          <w:szCs w:val="20"/>
        </w:rPr>
        <w:t>Each value represents</w:t>
      </w:r>
      <w:r w:rsidR="00D22885" w:rsidRPr="004710BB">
        <w:rPr>
          <w:rFonts w:ascii="Arial" w:hAnsi="Arial" w:cs="Arial"/>
          <w:sz w:val="20"/>
          <w:szCs w:val="20"/>
          <w:lang w:eastAsia="ko-KR"/>
        </w:rPr>
        <w:t xml:space="preserve"> </w:t>
      </w:r>
      <w:r w:rsidR="008E5F0F" w:rsidRPr="004710BB">
        <w:rPr>
          <w:rFonts w:ascii="Arial" w:hAnsi="Arial" w:cs="Arial"/>
          <w:sz w:val="20"/>
          <w:szCs w:val="20"/>
          <w:lang w:eastAsia="ko-KR"/>
        </w:rPr>
        <w:t xml:space="preserve">the </w:t>
      </w:r>
      <w:r w:rsidRPr="004710BB">
        <w:rPr>
          <w:rFonts w:ascii="Arial" w:hAnsi="Arial" w:cs="Arial"/>
          <w:sz w:val="20"/>
          <w:szCs w:val="20"/>
        </w:rPr>
        <w:t>mean ± SD (n=3).</w:t>
      </w:r>
    </w:p>
    <w:p w14:paraId="06FA7C99" w14:textId="3049065C" w:rsidR="007C18B7" w:rsidRPr="004710BB" w:rsidRDefault="00E5261D" w:rsidP="00F17F99">
      <w:pPr>
        <w:spacing w:line="240" w:lineRule="auto"/>
        <w:jc w:val="both"/>
        <w:rPr>
          <w:rFonts w:ascii="Arial" w:hAnsi="Arial" w:cs="Arial"/>
          <w:sz w:val="20"/>
          <w:szCs w:val="20"/>
          <w:lang w:eastAsia="ko-KR"/>
        </w:rPr>
      </w:pPr>
      <w:r w:rsidRPr="004710BB">
        <w:rPr>
          <w:rFonts w:ascii="Arial" w:hAnsi="Arial" w:cs="Arial"/>
          <w:b/>
          <w:bCs/>
          <w:sz w:val="20"/>
          <w:szCs w:val="20"/>
          <w:lang w:eastAsia="ko-KR"/>
        </w:rPr>
        <w:t xml:space="preserve">Table 1. </w:t>
      </w:r>
      <w:r w:rsidRPr="004710BB">
        <w:rPr>
          <w:rFonts w:ascii="Arial" w:hAnsi="Arial" w:cs="Arial"/>
          <w:sz w:val="20"/>
          <w:szCs w:val="20"/>
          <w:lang w:eastAsia="ko-KR"/>
        </w:rPr>
        <w:t xml:space="preserve">Quality </w:t>
      </w:r>
      <w:r w:rsidR="00AD2A24" w:rsidRPr="004710BB">
        <w:rPr>
          <w:rFonts w:ascii="Arial" w:hAnsi="Arial" w:cs="Arial"/>
          <w:sz w:val="20"/>
          <w:szCs w:val="20"/>
          <w:lang w:eastAsia="ko-KR"/>
        </w:rPr>
        <w:t>t</w:t>
      </w:r>
      <w:r w:rsidRPr="004710BB">
        <w:rPr>
          <w:rFonts w:ascii="Arial" w:hAnsi="Arial" w:cs="Arial"/>
          <w:sz w:val="20"/>
          <w:szCs w:val="20"/>
          <w:lang w:eastAsia="ko-KR"/>
        </w:rPr>
        <w:t xml:space="preserve">arget </w:t>
      </w:r>
      <w:r w:rsidR="00AD2A24" w:rsidRPr="004710BB">
        <w:rPr>
          <w:rFonts w:ascii="Arial" w:hAnsi="Arial" w:cs="Arial"/>
          <w:sz w:val="20"/>
          <w:szCs w:val="20"/>
          <w:lang w:eastAsia="ko-KR"/>
        </w:rPr>
        <w:t>p</w:t>
      </w:r>
      <w:r w:rsidRPr="004710BB">
        <w:rPr>
          <w:rFonts w:ascii="Arial" w:hAnsi="Arial" w:cs="Arial"/>
          <w:sz w:val="20"/>
          <w:szCs w:val="20"/>
          <w:lang w:eastAsia="ko-KR"/>
        </w:rPr>
        <w:t xml:space="preserve">roduct </w:t>
      </w:r>
      <w:r w:rsidR="00AD2A24" w:rsidRPr="004710BB">
        <w:rPr>
          <w:rFonts w:ascii="Arial" w:hAnsi="Arial" w:cs="Arial"/>
          <w:sz w:val="20"/>
          <w:szCs w:val="20"/>
          <w:lang w:eastAsia="ko-KR"/>
        </w:rPr>
        <w:t>p</w:t>
      </w:r>
      <w:r w:rsidRPr="004710BB">
        <w:rPr>
          <w:rFonts w:ascii="Arial" w:hAnsi="Arial" w:cs="Arial"/>
          <w:sz w:val="20"/>
          <w:szCs w:val="20"/>
          <w:lang w:eastAsia="ko-KR"/>
        </w:rPr>
        <w:t>rofile (QTPP) for CAV-pH-SDG.</w:t>
      </w:r>
    </w:p>
    <w:p w14:paraId="07476BD4" w14:textId="167445C3" w:rsidR="00E5261D" w:rsidRPr="004710BB" w:rsidRDefault="00E5261D" w:rsidP="00F17F99">
      <w:pPr>
        <w:spacing w:line="240" w:lineRule="auto"/>
        <w:jc w:val="both"/>
        <w:rPr>
          <w:rFonts w:ascii="Arial" w:hAnsi="Arial" w:cs="Arial"/>
          <w:sz w:val="20"/>
          <w:szCs w:val="20"/>
          <w:lang w:eastAsia="ko-KR"/>
        </w:rPr>
      </w:pPr>
      <w:r w:rsidRPr="004710BB">
        <w:rPr>
          <w:rFonts w:ascii="Arial" w:hAnsi="Arial" w:cs="Arial"/>
          <w:b/>
          <w:bCs/>
          <w:sz w:val="20"/>
          <w:szCs w:val="20"/>
          <w:lang w:eastAsia="ko-KR"/>
        </w:rPr>
        <w:t xml:space="preserve">Table 2. </w:t>
      </w:r>
      <w:r w:rsidR="00483A6E" w:rsidRPr="004710BB">
        <w:rPr>
          <w:rFonts w:ascii="Arial" w:hAnsi="Arial" w:cs="Arial"/>
          <w:sz w:val="20"/>
          <w:szCs w:val="20"/>
          <w:lang w:eastAsia="ko-KR"/>
        </w:rPr>
        <w:t>Box-Behnken optimization experimental design layout.</w:t>
      </w:r>
    </w:p>
    <w:p w14:paraId="2CF5ABEF" w14:textId="77777777" w:rsidR="007C18B7" w:rsidRPr="004710BB" w:rsidRDefault="007C18B7" w:rsidP="00F17F99">
      <w:pPr>
        <w:spacing w:after="0" w:line="240" w:lineRule="auto"/>
        <w:jc w:val="both"/>
        <w:rPr>
          <w:rFonts w:ascii="Arial" w:eastAsia="맑은 고딕" w:hAnsi="Arial" w:cs="Arial"/>
          <w:b/>
          <w:bCs/>
          <w:kern w:val="0"/>
          <w:sz w:val="20"/>
          <w:szCs w:val="20"/>
          <w:lang w:val="en-GB" w:eastAsia="ko-KR"/>
          <w14:ligatures w14:val="none"/>
        </w:rPr>
      </w:pPr>
    </w:p>
    <w:p w14:paraId="1AF10CAD" w14:textId="52B48A58" w:rsidR="00C315D2" w:rsidRPr="004710BB" w:rsidRDefault="00B8473A" w:rsidP="00F17F99">
      <w:pPr>
        <w:spacing w:after="0" w:line="240" w:lineRule="auto"/>
        <w:jc w:val="both"/>
        <w:rPr>
          <w:rFonts w:ascii="Arial" w:hAnsi="Arial" w:cs="Arial"/>
          <w:bCs/>
          <w:sz w:val="20"/>
          <w:szCs w:val="20"/>
        </w:rPr>
      </w:pPr>
      <w:r w:rsidRPr="004710BB">
        <w:rPr>
          <w:rFonts w:ascii="Arial" w:eastAsia="Calibri" w:hAnsi="Arial" w:cs="Arial"/>
          <w:b/>
          <w:kern w:val="0"/>
          <w:sz w:val="20"/>
          <w:szCs w:val="20"/>
          <w14:ligatures w14:val="none"/>
        </w:rPr>
        <w:t>Conclusion/</w:t>
      </w:r>
      <w:r w:rsidR="00C315D2" w:rsidRPr="004710BB">
        <w:rPr>
          <w:rFonts w:ascii="Arial" w:eastAsia="Calibri" w:hAnsi="Arial" w:cs="Arial"/>
          <w:b/>
          <w:kern w:val="0"/>
          <w:sz w:val="20"/>
          <w:szCs w:val="20"/>
          <w14:ligatures w14:val="none"/>
        </w:rPr>
        <w:t>Discussion</w:t>
      </w:r>
      <w:r w:rsidR="00AD2A24" w:rsidRPr="004710BB">
        <w:rPr>
          <w:rFonts w:ascii="Arial" w:eastAsia="맑은 고딕" w:hAnsi="Arial" w:cs="Arial"/>
          <w:b/>
          <w:kern w:val="0"/>
          <w:sz w:val="20"/>
          <w:szCs w:val="20"/>
          <w:lang w:eastAsia="ko-KR"/>
          <w14:ligatures w14:val="none"/>
        </w:rPr>
        <w:t>:</w:t>
      </w:r>
      <w:r w:rsidR="007C18B7" w:rsidRPr="004710BB">
        <w:rPr>
          <w:rFonts w:ascii="Arial" w:eastAsia="맑은 고딕" w:hAnsi="Arial" w:cs="Arial"/>
          <w:b/>
          <w:kern w:val="0"/>
          <w:sz w:val="20"/>
          <w:szCs w:val="20"/>
          <w:lang w:eastAsia="ko-KR"/>
          <w14:ligatures w14:val="none"/>
        </w:rPr>
        <w:t xml:space="preserve"> </w:t>
      </w:r>
      <w:r w:rsidR="00F17F99" w:rsidRPr="00F17F99">
        <w:rPr>
          <w:rFonts w:ascii="Arial" w:eastAsia="맑은 고딕" w:hAnsi="Arial" w:cs="Arial"/>
          <w:bCs/>
          <w:kern w:val="0"/>
          <w:sz w:val="20"/>
          <w:szCs w:val="20"/>
          <w:lang w:eastAsia="ko-KR"/>
          <w14:ligatures w14:val="none"/>
        </w:rPr>
        <w:t xml:space="preserve">The pH-modulated solid dispersion formulation developed in this study demonstrates potential for improving the solubility and oral bioavailability of carvedilol. Furthermore, the implementation of a </w:t>
      </w:r>
      <w:proofErr w:type="spellStart"/>
      <w:r w:rsidR="00F17F99" w:rsidRPr="00F17F99">
        <w:rPr>
          <w:rFonts w:ascii="Arial" w:eastAsia="맑은 고딕" w:hAnsi="Arial" w:cs="Arial"/>
          <w:bCs/>
          <w:kern w:val="0"/>
          <w:sz w:val="20"/>
          <w:szCs w:val="20"/>
          <w:lang w:eastAsia="ko-KR"/>
          <w14:ligatures w14:val="none"/>
        </w:rPr>
        <w:t>QbD</w:t>
      </w:r>
      <w:proofErr w:type="spellEnd"/>
      <w:r w:rsidR="00F17F99" w:rsidRPr="00F17F99">
        <w:rPr>
          <w:rFonts w:ascii="Arial" w:eastAsia="맑은 고딕" w:hAnsi="Arial" w:cs="Arial"/>
          <w:bCs/>
          <w:kern w:val="0"/>
          <w:sz w:val="20"/>
          <w:szCs w:val="20"/>
          <w:lang w:eastAsia="ko-KR"/>
          <w14:ligatures w14:val="none"/>
        </w:rPr>
        <w:t xml:space="preserve"> approach proved effective in guiding the systematic development of a robust and high-quality formulation.</w:t>
      </w:r>
    </w:p>
    <w:p w14:paraId="258D4F84" w14:textId="77777777" w:rsidR="003714E4" w:rsidRPr="004710BB" w:rsidRDefault="003714E4" w:rsidP="00F17F99">
      <w:pPr>
        <w:spacing w:after="0" w:line="240" w:lineRule="auto"/>
        <w:jc w:val="both"/>
        <w:rPr>
          <w:rFonts w:ascii="Arial" w:eastAsia="맑은 고딕" w:hAnsi="Arial" w:cs="Arial"/>
          <w:b/>
          <w:kern w:val="0"/>
          <w:sz w:val="20"/>
          <w:szCs w:val="20"/>
          <w:lang w:eastAsia="ko-KR"/>
          <w14:ligatures w14:val="none"/>
        </w:rPr>
      </w:pPr>
    </w:p>
    <w:p w14:paraId="49FC763E" w14:textId="682C1A1A" w:rsidR="00D22885" w:rsidRPr="004710BB" w:rsidRDefault="004F671C" w:rsidP="00F17F99">
      <w:pPr>
        <w:spacing w:after="0" w:line="240" w:lineRule="auto"/>
        <w:jc w:val="both"/>
        <w:rPr>
          <w:rFonts w:ascii="Arial" w:eastAsia="맑은 고딕" w:hAnsi="Arial" w:cs="Arial"/>
          <w:kern w:val="0"/>
          <w:sz w:val="20"/>
          <w:szCs w:val="20"/>
          <w:lang w:eastAsia="ko-KR"/>
          <w14:ligatures w14:val="none"/>
        </w:rPr>
      </w:pPr>
      <w:r w:rsidRPr="004710BB">
        <w:rPr>
          <w:rFonts w:ascii="Arial" w:eastAsia="맑은 고딕" w:hAnsi="Arial" w:cs="Arial"/>
          <w:b/>
          <w:kern w:val="0"/>
          <w:sz w:val="20"/>
          <w:szCs w:val="20"/>
          <w:lang w:eastAsia="ko-KR"/>
          <w14:ligatures w14:val="none"/>
        </w:rPr>
        <w:t>Acknowledgements</w:t>
      </w:r>
      <w:r w:rsidR="00C315D2" w:rsidRPr="004710BB">
        <w:rPr>
          <w:rFonts w:ascii="Arial" w:eastAsia="Calibri" w:hAnsi="Arial" w:cs="Arial"/>
          <w:b/>
          <w:kern w:val="0"/>
          <w:sz w:val="20"/>
          <w:szCs w:val="20"/>
          <w14:ligatures w14:val="none"/>
        </w:rPr>
        <w:t>:</w:t>
      </w:r>
      <w:r w:rsidR="000D4E7E" w:rsidRPr="004710BB">
        <w:rPr>
          <w:rFonts w:ascii="Arial" w:eastAsia="맑은 고딕" w:hAnsi="Arial" w:cs="Arial"/>
          <w:b/>
          <w:kern w:val="0"/>
          <w:sz w:val="20"/>
          <w:szCs w:val="20"/>
          <w:lang w:eastAsia="ko-KR"/>
          <w14:ligatures w14:val="none"/>
        </w:rPr>
        <w:t xml:space="preserve"> </w:t>
      </w:r>
      <w:r w:rsidR="000D4E7E" w:rsidRPr="004710BB">
        <w:rPr>
          <w:rFonts w:ascii="Arial" w:eastAsia="Calibri" w:hAnsi="Arial" w:cs="Arial"/>
          <w:kern w:val="0"/>
          <w:sz w:val="20"/>
          <w:szCs w:val="20"/>
          <w14:ligatures w14:val="none"/>
        </w:rPr>
        <w:t>This work was supported by the National Research Foundation of Korea (NRF) grants funded by the Korean government (No. 2020R1A5A2017323 and No. 2021R1C1C1010721).</w:t>
      </w:r>
    </w:p>
    <w:sectPr w:rsidR="00D22885" w:rsidRPr="004710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D3DF9" w14:textId="77777777" w:rsidR="0011656D" w:rsidRDefault="0011656D" w:rsidP="007C18B7">
      <w:pPr>
        <w:spacing w:after="0" w:line="240" w:lineRule="auto"/>
      </w:pPr>
      <w:r>
        <w:separator/>
      </w:r>
    </w:p>
  </w:endnote>
  <w:endnote w:type="continuationSeparator" w:id="0">
    <w:p w14:paraId="44C789CE" w14:textId="77777777" w:rsidR="0011656D" w:rsidRDefault="0011656D" w:rsidP="007C1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7DBC2" w14:textId="77777777" w:rsidR="0011656D" w:rsidRDefault="0011656D" w:rsidP="007C18B7">
      <w:pPr>
        <w:spacing w:after="0" w:line="240" w:lineRule="auto"/>
      </w:pPr>
      <w:r>
        <w:separator/>
      </w:r>
    </w:p>
  </w:footnote>
  <w:footnote w:type="continuationSeparator" w:id="0">
    <w:p w14:paraId="5159575E" w14:textId="77777777" w:rsidR="0011656D" w:rsidRDefault="0011656D" w:rsidP="007C18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95CCE"/>
    <w:multiLevelType w:val="hybridMultilevel"/>
    <w:tmpl w:val="06A68968"/>
    <w:lvl w:ilvl="0" w:tplc="54F4831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885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D2"/>
    <w:rsid w:val="0005652F"/>
    <w:rsid w:val="00075E6D"/>
    <w:rsid w:val="00092830"/>
    <w:rsid w:val="000B4082"/>
    <w:rsid w:val="000B5034"/>
    <w:rsid w:val="000D4E7E"/>
    <w:rsid w:val="00107368"/>
    <w:rsid w:val="00113BB7"/>
    <w:rsid w:val="0011656D"/>
    <w:rsid w:val="001218E1"/>
    <w:rsid w:val="00184094"/>
    <w:rsid w:val="00185C3A"/>
    <w:rsid w:val="001C18A2"/>
    <w:rsid w:val="002017E6"/>
    <w:rsid w:val="00294059"/>
    <w:rsid w:val="00297A68"/>
    <w:rsid w:val="003206E4"/>
    <w:rsid w:val="003714E4"/>
    <w:rsid w:val="003A6D5C"/>
    <w:rsid w:val="00401A4D"/>
    <w:rsid w:val="0046723C"/>
    <w:rsid w:val="004710BB"/>
    <w:rsid w:val="00483A6E"/>
    <w:rsid w:val="004A51B6"/>
    <w:rsid w:val="004D5A07"/>
    <w:rsid w:val="004F671C"/>
    <w:rsid w:val="00510CF8"/>
    <w:rsid w:val="00515CC2"/>
    <w:rsid w:val="00575A29"/>
    <w:rsid w:val="005A2156"/>
    <w:rsid w:val="005E6DDC"/>
    <w:rsid w:val="005F727A"/>
    <w:rsid w:val="00601754"/>
    <w:rsid w:val="00601C1E"/>
    <w:rsid w:val="006927C9"/>
    <w:rsid w:val="006A34BE"/>
    <w:rsid w:val="006F3F1C"/>
    <w:rsid w:val="007141F2"/>
    <w:rsid w:val="00722D42"/>
    <w:rsid w:val="007561D8"/>
    <w:rsid w:val="00781FEE"/>
    <w:rsid w:val="00795378"/>
    <w:rsid w:val="00796206"/>
    <w:rsid w:val="007A1C3A"/>
    <w:rsid w:val="007A6A18"/>
    <w:rsid w:val="007C18B7"/>
    <w:rsid w:val="007C367E"/>
    <w:rsid w:val="00801633"/>
    <w:rsid w:val="008071C5"/>
    <w:rsid w:val="0081292C"/>
    <w:rsid w:val="00815BFE"/>
    <w:rsid w:val="008C43C0"/>
    <w:rsid w:val="008E5F0F"/>
    <w:rsid w:val="00906D34"/>
    <w:rsid w:val="00921FA8"/>
    <w:rsid w:val="00933DC9"/>
    <w:rsid w:val="00936D4C"/>
    <w:rsid w:val="009523F9"/>
    <w:rsid w:val="00956BD9"/>
    <w:rsid w:val="009650DF"/>
    <w:rsid w:val="009817D5"/>
    <w:rsid w:val="009A6779"/>
    <w:rsid w:val="009B1CBB"/>
    <w:rsid w:val="009D5A26"/>
    <w:rsid w:val="00A0516D"/>
    <w:rsid w:val="00A213F6"/>
    <w:rsid w:val="00A67529"/>
    <w:rsid w:val="00AA0558"/>
    <w:rsid w:val="00AD2A24"/>
    <w:rsid w:val="00B4721D"/>
    <w:rsid w:val="00B8473A"/>
    <w:rsid w:val="00B92373"/>
    <w:rsid w:val="00BA0D25"/>
    <w:rsid w:val="00BB351E"/>
    <w:rsid w:val="00BF6941"/>
    <w:rsid w:val="00C21815"/>
    <w:rsid w:val="00C315D2"/>
    <w:rsid w:val="00C353D8"/>
    <w:rsid w:val="00CF5A91"/>
    <w:rsid w:val="00D02BB1"/>
    <w:rsid w:val="00D22885"/>
    <w:rsid w:val="00D45A74"/>
    <w:rsid w:val="00D7428F"/>
    <w:rsid w:val="00DA1746"/>
    <w:rsid w:val="00DA2BF1"/>
    <w:rsid w:val="00E5261D"/>
    <w:rsid w:val="00EA7CCC"/>
    <w:rsid w:val="00EC3746"/>
    <w:rsid w:val="00EC7B67"/>
    <w:rsid w:val="00F17F99"/>
    <w:rsid w:val="00F539FB"/>
    <w:rsid w:val="00F561DB"/>
    <w:rsid w:val="00F85528"/>
    <w:rsid w:val="00FE4DED"/>
    <w:rsid w:val="00FF0E9A"/>
    <w:rsid w:val="00FF6C13"/>
    <w:rsid w:val="2021B9E9"/>
    <w:rsid w:val="4FE71DF4"/>
    <w:rsid w:val="5E2C5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9E18DD"/>
  <w15:chartTrackingRefBased/>
  <w15:docId w15:val="{68CD8C6C-48B5-45FC-AC27-B37918D8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바탕"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315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315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315D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315D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315D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315D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315D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315D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315D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315D2"/>
    <w:rPr>
      <w:rFonts w:asciiTheme="majorHAnsi" w:eastAsiaTheme="majorEastAsia" w:hAnsiTheme="majorHAnsi" w:cstheme="majorBidi"/>
      <w:color w:val="0F4761" w:themeColor="accent1" w:themeShade="BF"/>
      <w:sz w:val="40"/>
      <w:szCs w:val="40"/>
    </w:rPr>
  </w:style>
  <w:style w:type="character" w:customStyle="1" w:styleId="2Char">
    <w:name w:val="제목 2 Char"/>
    <w:basedOn w:val="a0"/>
    <w:link w:val="2"/>
    <w:uiPriority w:val="9"/>
    <w:semiHidden/>
    <w:rsid w:val="00C315D2"/>
    <w:rPr>
      <w:rFonts w:asciiTheme="majorHAnsi" w:eastAsiaTheme="majorEastAsia" w:hAnsiTheme="majorHAnsi" w:cstheme="majorBidi"/>
      <w:color w:val="0F4761" w:themeColor="accent1" w:themeShade="BF"/>
      <w:sz w:val="32"/>
      <w:szCs w:val="32"/>
    </w:rPr>
  </w:style>
  <w:style w:type="character" w:customStyle="1" w:styleId="3Char">
    <w:name w:val="제목 3 Char"/>
    <w:basedOn w:val="a0"/>
    <w:link w:val="3"/>
    <w:uiPriority w:val="9"/>
    <w:semiHidden/>
    <w:rsid w:val="00C315D2"/>
    <w:rPr>
      <w:rFonts w:eastAsiaTheme="majorEastAsia" w:cstheme="majorBidi"/>
      <w:color w:val="0F4761" w:themeColor="accent1" w:themeShade="BF"/>
      <w:sz w:val="28"/>
      <w:szCs w:val="28"/>
    </w:rPr>
  </w:style>
  <w:style w:type="character" w:customStyle="1" w:styleId="4Char">
    <w:name w:val="제목 4 Char"/>
    <w:basedOn w:val="a0"/>
    <w:link w:val="4"/>
    <w:uiPriority w:val="9"/>
    <w:semiHidden/>
    <w:rsid w:val="00C315D2"/>
    <w:rPr>
      <w:rFonts w:eastAsiaTheme="majorEastAsia" w:cstheme="majorBidi"/>
      <w:i/>
      <w:iCs/>
      <w:color w:val="0F4761" w:themeColor="accent1" w:themeShade="BF"/>
    </w:rPr>
  </w:style>
  <w:style w:type="character" w:customStyle="1" w:styleId="5Char">
    <w:name w:val="제목 5 Char"/>
    <w:basedOn w:val="a0"/>
    <w:link w:val="5"/>
    <w:uiPriority w:val="9"/>
    <w:semiHidden/>
    <w:rsid w:val="00C315D2"/>
    <w:rPr>
      <w:rFonts w:eastAsiaTheme="majorEastAsia" w:cstheme="majorBidi"/>
      <w:color w:val="0F4761" w:themeColor="accent1" w:themeShade="BF"/>
    </w:rPr>
  </w:style>
  <w:style w:type="character" w:customStyle="1" w:styleId="6Char">
    <w:name w:val="제목 6 Char"/>
    <w:basedOn w:val="a0"/>
    <w:link w:val="6"/>
    <w:uiPriority w:val="9"/>
    <w:semiHidden/>
    <w:rsid w:val="00C315D2"/>
    <w:rPr>
      <w:rFonts w:eastAsiaTheme="majorEastAsia" w:cstheme="majorBidi"/>
      <w:i/>
      <w:iCs/>
      <w:color w:val="595959" w:themeColor="text1" w:themeTint="A6"/>
    </w:rPr>
  </w:style>
  <w:style w:type="character" w:customStyle="1" w:styleId="7Char">
    <w:name w:val="제목 7 Char"/>
    <w:basedOn w:val="a0"/>
    <w:link w:val="7"/>
    <w:uiPriority w:val="9"/>
    <w:semiHidden/>
    <w:rsid w:val="00C315D2"/>
    <w:rPr>
      <w:rFonts w:eastAsiaTheme="majorEastAsia" w:cstheme="majorBidi"/>
      <w:color w:val="595959" w:themeColor="text1" w:themeTint="A6"/>
    </w:rPr>
  </w:style>
  <w:style w:type="character" w:customStyle="1" w:styleId="8Char">
    <w:name w:val="제목 8 Char"/>
    <w:basedOn w:val="a0"/>
    <w:link w:val="8"/>
    <w:uiPriority w:val="9"/>
    <w:semiHidden/>
    <w:rsid w:val="00C315D2"/>
    <w:rPr>
      <w:rFonts w:eastAsiaTheme="majorEastAsia" w:cstheme="majorBidi"/>
      <w:i/>
      <w:iCs/>
      <w:color w:val="272727" w:themeColor="text1" w:themeTint="D8"/>
    </w:rPr>
  </w:style>
  <w:style w:type="character" w:customStyle="1" w:styleId="9Char">
    <w:name w:val="제목 9 Char"/>
    <w:basedOn w:val="a0"/>
    <w:link w:val="9"/>
    <w:uiPriority w:val="9"/>
    <w:semiHidden/>
    <w:rsid w:val="00C315D2"/>
    <w:rPr>
      <w:rFonts w:eastAsiaTheme="majorEastAsia" w:cstheme="majorBidi"/>
      <w:color w:val="272727" w:themeColor="text1" w:themeTint="D8"/>
    </w:rPr>
  </w:style>
  <w:style w:type="paragraph" w:styleId="a3">
    <w:name w:val="Title"/>
    <w:basedOn w:val="a"/>
    <w:next w:val="a"/>
    <w:link w:val="Char"/>
    <w:uiPriority w:val="10"/>
    <w:qFormat/>
    <w:rsid w:val="00C31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C315D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315D2"/>
    <w:pPr>
      <w:numPr>
        <w:ilvl w:val="1"/>
      </w:numPr>
    </w:pPr>
    <w:rPr>
      <w:rFonts w:eastAsiaTheme="majorEastAsia" w:cstheme="majorBidi"/>
      <w:color w:val="595959" w:themeColor="text1" w:themeTint="A6"/>
      <w:spacing w:val="15"/>
      <w:sz w:val="28"/>
      <w:szCs w:val="28"/>
    </w:rPr>
  </w:style>
  <w:style w:type="character" w:customStyle="1" w:styleId="Char0">
    <w:name w:val="부제 Char"/>
    <w:basedOn w:val="a0"/>
    <w:link w:val="a4"/>
    <w:uiPriority w:val="11"/>
    <w:rsid w:val="00C315D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315D2"/>
    <w:pPr>
      <w:spacing w:before="160"/>
      <w:jc w:val="center"/>
    </w:pPr>
    <w:rPr>
      <w:i/>
      <w:iCs/>
      <w:color w:val="404040" w:themeColor="text1" w:themeTint="BF"/>
    </w:rPr>
  </w:style>
  <w:style w:type="character" w:customStyle="1" w:styleId="Char1">
    <w:name w:val="인용 Char"/>
    <w:basedOn w:val="a0"/>
    <w:link w:val="a5"/>
    <w:uiPriority w:val="29"/>
    <w:rsid w:val="00C315D2"/>
    <w:rPr>
      <w:i/>
      <w:iCs/>
      <w:color w:val="404040" w:themeColor="text1" w:themeTint="BF"/>
    </w:rPr>
  </w:style>
  <w:style w:type="paragraph" w:styleId="a6">
    <w:name w:val="List Paragraph"/>
    <w:basedOn w:val="a"/>
    <w:uiPriority w:val="34"/>
    <w:qFormat/>
    <w:rsid w:val="00C315D2"/>
    <w:pPr>
      <w:ind w:left="720"/>
      <w:contextualSpacing/>
    </w:pPr>
  </w:style>
  <w:style w:type="character" w:styleId="a7">
    <w:name w:val="Intense Emphasis"/>
    <w:basedOn w:val="a0"/>
    <w:uiPriority w:val="21"/>
    <w:qFormat/>
    <w:rsid w:val="00C315D2"/>
    <w:rPr>
      <w:i/>
      <w:iCs/>
      <w:color w:val="0F4761" w:themeColor="accent1" w:themeShade="BF"/>
    </w:rPr>
  </w:style>
  <w:style w:type="paragraph" w:styleId="a8">
    <w:name w:val="Intense Quote"/>
    <w:basedOn w:val="a"/>
    <w:next w:val="a"/>
    <w:link w:val="Char2"/>
    <w:uiPriority w:val="30"/>
    <w:qFormat/>
    <w:rsid w:val="00C31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C315D2"/>
    <w:rPr>
      <w:i/>
      <w:iCs/>
      <w:color w:val="0F4761" w:themeColor="accent1" w:themeShade="BF"/>
    </w:rPr>
  </w:style>
  <w:style w:type="character" w:styleId="a9">
    <w:name w:val="Intense Reference"/>
    <w:basedOn w:val="a0"/>
    <w:uiPriority w:val="32"/>
    <w:qFormat/>
    <w:rsid w:val="00C315D2"/>
    <w:rPr>
      <w:b/>
      <w:bCs/>
      <w:smallCaps/>
      <w:color w:val="0F4761" w:themeColor="accent1" w:themeShade="BF"/>
      <w:spacing w:val="5"/>
    </w:rPr>
  </w:style>
  <w:style w:type="paragraph" w:styleId="aa">
    <w:name w:val="header"/>
    <w:basedOn w:val="a"/>
    <w:link w:val="Char3"/>
    <w:uiPriority w:val="99"/>
    <w:unhideWhenUsed/>
    <w:rsid w:val="007C18B7"/>
    <w:pPr>
      <w:tabs>
        <w:tab w:val="center" w:pos="4513"/>
        <w:tab w:val="right" w:pos="9026"/>
      </w:tabs>
      <w:snapToGrid w:val="0"/>
    </w:pPr>
  </w:style>
  <w:style w:type="character" w:customStyle="1" w:styleId="Char3">
    <w:name w:val="머리글 Char"/>
    <w:basedOn w:val="a0"/>
    <w:link w:val="aa"/>
    <w:uiPriority w:val="99"/>
    <w:rsid w:val="007C18B7"/>
  </w:style>
  <w:style w:type="paragraph" w:styleId="ab">
    <w:name w:val="footer"/>
    <w:basedOn w:val="a"/>
    <w:link w:val="Char4"/>
    <w:uiPriority w:val="99"/>
    <w:unhideWhenUsed/>
    <w:rsid w:val="007C18B7"/>
    <w:pPr>
      <w:tabs>
        <w:tab w:val="center" w:pos="4513"/>
        <w:tab w:val="right" w:pos="9026"/>
      </w:tabs>
      <w:snapToGrid w:val="0"/>
    </w:pPr>
  </w:style>
  <w:style w:type="character" w:customStyle="1" w:styleId="Char4">
    <w:name w:val="바닥글 Char"/>
    <w:basedOn w:val="a0"/>
    <w:link w:val="ab"/>
    <w:uiPriority w:val="99"/>
    <w:rsid w:val="007C18B7"/>
  </w:style>
  <w:style w:type="paragraph" w:styleId="ac">
    <w:name w:val="Normal (Web)"/>
    <w:basedOn w:val="a"/>
    <w:uiPriority w:val="99"/>
    <w:semiHidden/>
    <w:unhideWhenUsed/>
    <w:rsid w:val="00DA174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14307">
      <w:bodyDiv w:val="1"/>
      <w:marLeft w:val="0"/>
      <w:marRight w:val="0"/>
      <w:marTop w:val="0"/>
      <w:marBottom w:val="0"/>
      <w:divBdr>
        <w:top w:val="none" w:sz="0" w:space="0" w:color="auto"/>
        <w:left w:val="none" w:sz="0" w:space="0" w:color="auto"/>
        <w:bottom w:val="none" w:sz="0" w:space="0" w:color="auto"/>
        <w:right w:val="none" w:sz="0" w:space="0" w:color="auto"/>
      </w:divBdr>
    </w:div>
    <w:div w:id="1598362495">
      <w:bodyDiv w:val="1"/>
      <w:marLeft w:val="0"/>
      <w:marRight w:val="0"/>
      <w:marTop w:val="0"/>
      <w:marBottom w:val="0"/>
      <w:divBdr>
        <w:top w:val="none" w:sz="0" w:space="0" w:color="auto"/>
        <w:left w:val="none" w:sz="0" w:space="0" w:color="auto"/>
        <w:bottom w:val="none" w:sz="0" w:space="0" w:color="auto"/>
        <w:right w:val="none" w:sz="0" w:space="0" w:color="auto"/>
      </w:divBdr>
    </w:div>
    <w:div w:id="1774129425">
      <w:bodyDiv w:val="1"/>
      <w:marLeft w:val="0"/>
      <w:marRight w:val="0"/>
      <w:marTop w:val="0"/>
      <w:marBottom w:val="0"/>
      <w:divBdr>
        <w:top w:val="none" w:sz="0" w:space="0" w:color="auto"/>
        <w:left w:val="none" w:sz="0" w:space="0" w:color="auto"/>
        <w:bottom w:val="none" w:sz="0" w:space="0" w:color="auto"/>
        <w:right w:val="none" w:sz="0" w:space="0" w:color="auto"/>
      </w:divBdr>
    </w:div>
    <w:div w:id="18594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FB8FF-F624-4CD8-B1B7-331FFFAAAFAC}">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2.xml><?xml version="1.0" encoding="utf-8"?>
<ds:datastoreItem xmlns:ds="http://schemas.openxmlformats.org/officeDocument/2006/customXml" ds:itemID="{3C4A3A71-59EB-4D37-B60C-752E21A3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DDCDBB-A434-4396-8F0D-5A6A543FC4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493</Words>
  <Characters>3101</Characters>
  <Application>Microsoft Office Word</Application>
  <DocSecurity>0</DocSecurity>
  <Lines>48</Lines>
  <Paragraphs>12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Phan</dc:creator>
  <cp:keywords/>
  <dc:description/>
  <cp:lastModifiedBy>백승엽</cp:lastModifiedBy>
  <cp:revision>4</cp:revision>
  <cp:lastPrinted>2025-07-23T02:20:00Z</cp:lastPrinted>
  <dcterms:created xsi:type="dcterms:W3CDTF">2025-07-28T04:10:00Z</dcterms:created>
  <dcterms:modified xsi:type="dcterms:W3CDTF">2025-07-28T04:15:00Z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y fmtid="{D5CDD505-2E9C-101B-9397-08002B2CF9AE}" pid="4" name="GrammarlyDocumentId">
    <vt:lpwstr>a507da4ceb94eae95293c01755e4752a5063c241a701cc02a73789b008fbc6fe</vt:lpwstr>
  </property>
</Properties>
</file>