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4905D8" w:rsidRDefault="004905D8" w14:paraId="66A4D690" w14:textId="77777777" w:rsidP="004905D8" w:rsidRPr="004905D8">
      <w:pPr>
        <w:spacing w:after="420"/>
        <w:rPr>
          <w:b/>
          <w:color w:val="222222"/>
          <w:rFonts w:ascii="Calibri" w:eastAsia="Calibri" w:hAnsiTheme="minorHAnsi" w:cstheme="minorHAnsi"/>
          <w:sz w:val="20"/>
          <w:szCs w:val="24"/>
        </w:rPr>
      </w:pPr>
      <w:r w:rsidRPr="004905D8">
        <w:rPr>
          <w:b/>
          <w:color w:val="222222"/>
          <w:rFonts w:ascii="Calibri" w:eastAsia="Calibri" w:hAnsiTheme="minorHAnsi" w:cstheme="minorHAnsi"/>
          <w:sz w:val="20"/>
          <w:szCs w:val="24"/>
        </w:rPr>
        <w:t>Genestein reduces PD1/PDL1 expression in IgA nephropathy induced rats.</w:t>
      </w:r>
    </w:p>
    <w:p w:rsidR="004905D8" w:rsidRDefault="004905D8" w14:paraId="3AA910CA" w14:textId="470121D3" w:rsidP="004905D8" w:rsidRPr="004905D8">
      <w:pPr>
        <w:rPr>
          <w:rFonts w:ascii="Calibri" w:eastAsia="Calibri" w:hAnsiTheme="minorHAnsi" w:cstheme="minorHAnsi"/>
          <w:sz w:val="20"/>
          <w:szCs w:val="24"/>
        </w:rPr>
      </w:pPr>
      <w:r w:rsidRPr="004905D8">
        <w:rPr>
          <w:color w:val="222222"/>
          <w:rFonts w:ascii="Calibri" w:eastAsia="Calibri" w:hAnsiTheme="minorHAnsi" w:cstheme="minorHAnsi"/>
          <w:sz w:val="20"/>
          <w:szCs w:val="24"/>
        </w:rPr>
        <w:t xml:space="preserve">Rajiv Jash¹ and Himangshu Sekhar Maji². </w:t>
      </w:r>
      <w:r w:rsidRPr="004905D8">
        <w:rPr>
          <w:rFonts w:ascii="Calibri" w:eastAsia="Calibri" w:hAnsiTheme="minorHAnsi" w:cstheme="minorHAnsi"/>
          <w:sz w:val="20"/>
          <w:szCs w:val="24"/>
        </w:rPr>
        <w:t>Department of Pharmacy. Sanaka Educational Trust's group of Institutions. Durgapur. West Bengal. India. Pin-713212¹. Department of Pharmaceutical Technology.</w:t>
      </w:r>
      <w:r w:rsidRPr="004905D8">
        <w:rPr>
          <w:rFonts w:ascii="Calibri" w:eastAsia="Calibri" w:hAnsiTheme="minorHAnsi" w:cstheme="minorHAnsi"/>
          <w:sz w:val="20"/>
          <w:szCs w:val="24"/>
        </w:rPr>
        <w:t xml:space="preserve"> </w:t>
      </w:r>
      <w:r w:rsidRPr="004905D8">
        <w:rPr>
          <w:rFonts w:ascii="Calibri" w:eastAsia="Calibri" w:hAnsiTheme="minorHAnsi" w:cstheme="minorHAnsi"/>
          <w:sz w:val="20"/>
          <w:szCs w:val="24"/>
        </w:rPr>
        <w:t>JIS University. Nilganj Road. Kolkata.Pin-700109².</w:t>
      </w:r>
    </w:p>
    <w:p w:rsidR="004905D8" w:rsidRDefault="004905D8" w14:paraId="4FCABEF8" w14:textId="77777777" w:rsidP="004905D8" w:rsidRPr="004905D8">
      <w:pPr>
        <w:rPr>
          <w:rFonts w:ascii="Calibri" w:hAnsiTheme="minorHAnsi" w:cstheme="minorHAnsi"/>
          <w:sz w:val="24"/>
          <w:szCs w:val="24"/>
        </w:rPr>
      </w:pPr>
    </w:p>
    <w:p w:rsidR="004905D8" w:rsidRDefault="004905D8" w14:paraId="06894363" w14:textId="03965E37" w:rsidP="004905D8" w:rsidRPr="004905D8">
      <w:pPr>
        <w:rPr>
          <w:bCs/>
          <w:b/>
          <w:rFonts w:ascii="Calibri" w:hAnsiTheme="minorHAnsi" w:cstheme="minorHAnsi"/>
          <w:sz w:val="20"/>
          <w:szCs w:val="24"/>
        </w:rPr>
      </w:pPr>
      <w:r w:rsidRPr="004905D8">
        <w:rPr>
          <w:bCs/>
          <w:b/>
          <w:color w:val="222222"/>
          <w:rFonts w:ascii="Calibri" w:eastAsia="Calibri" w:hAnsiTheme="minorHAnsi" w:cstheme="minorHAnsi"/>
          <w:sz w:val="20"/>
          <w:szCs w:val="24"/>
        </w:rPr>
        <w:t>Introduction</w:t>
      </w:r>
    </w:p>
    <w:p w:rsidR="004905D8" w:rsidRDefault="004905D8" w14:paraId="5AEADE6B" w14:textId="42E79C3A" w:rsidP="004905D8" w:rsidRPr="004905D8">
      <w:pPr>
        <w:jc w:val="both"/>
        <w:rPr>
          <w:color w:val="222222"/>
          <w:highlight w:val="white"/>
          <w:rFonts w:ascii="Calibri" w:eastAsia="Calibri" w:hAnsiTheme="minorHAnsi" w:cstheme="minorHAnsi"/>
          <w:sz w:val="20"/>
          <w:szCs w:val="24"/>
        </w:rPr>
      </w:pPr>
      <w:r w:rsidRPr="004905D8">
        <w:rPr>
          <w:color w:val="222222"/>
          <w:highlight w:val="white"/>
          <w:rFonts w:ascii="Calibri" w:eastAsia="Calibri" w:hAnsiTheme="minorHAnsi" w:cstheme="minorHAnsi"/>
          <w:sz w:val="20"/>
          <w:szCs w:val="24"/>
        </w:rPr>
        <w:t xml:space="preserve">IgA nephropathy (IgAN), commonly referred to as Berger’s disease, represents the most widespread type of inflammation-associated glomerulonephritis globally, impacting a considerable number of people and possibly influencing health systems around the </w:t>
      </w:r>
      <w:r w:rsidRPr="004905D8">
        <w:rPr>
          <w:color w:val="222222"/>
          <w:highlight w:val="white"/>
          <w:rFonts w:ascii="Calibri" w:eastAsia="Calibri" w:hAnsiTheme="minorHAnsi" w:cstheme="minorHAnsi"/>
          <w:sz w:val="20"/>
          <w:szCs w:val="24"/>
        </w:rPr>
        <w:t>world. Existing</w:t>
      </w:r>
      <w:r w:rsidRPr="004905D8">
        <w:rPr>
          <w:color w:val="222222"/>
          <w:highlight w:val="white"/>
          <w:rFonts w:ascii="Calibri" w:eastAsia="Calibri" w:hAnsiTheme="minorHAnsi" w:cstheme="minorHAnsi"/>
          <w:sz w:val="20"/>
          <w:szCs w:val="24"/>
        </w:rPr>
        <w:t xml:space="preserve"> therapies are largely aimed at reducing the progression of the disease by the use of immunosuppressant drugs. </w:t>
      </w:r>
      <w:r w:rsidRPr="004905D8">
        <w:rPr>
          <w:color w:val="222222"/>
          <w:highlight w:val="white"/>
          <w:rFonts w:ascii="Calibri" w:eastAsia="Calibri" w:hAnsiTheme="minorHAnsi" w:cstheme="minorHAnsi"/>
          <w:sz w:val="20"/>
          <w:szCs w:val="24"/>
        </w:rPr>
        <w:t>However,</w:t>
      </w:r>
      <w:r w:rsidRPr="004905D8">
        <w:rPr>
          <w:color w:val="222222"/>
          <w:highlight w:val="white"/>
          <w:rFonts w:ascii="Calibri" w:eastAsia="Calibri" w:hAnsiTheme="minorHAnsi" w:cstheme="minorHAnsi"/>
          <w:sz w:val="20"/>
          <w:szCs w:val="24"/>
        </w:rPr>
        <w:t xml:space="preserve"> these drugs come with substantial adverse effects when they are used for a considerable amount of </w:t>
      </w:r>
      <w:r w:rsidRPr="004905D8">
        <w:rPr>
          <w:color w:val="222222"/>
          <w:highlight w:val="white"/>
          <w:rFonts w:ascii="Calibri" w:eastAsia="Calibri" w:hAnsiTheme="minorHAnsi" w:cstheme="minorHAnsi"/>
          <w:sz w:val="20"/>
          <w:szCs w:val="24"/>
        </w:rPr>
        <w:t>time (</w:t>
      </w:r>
      <w:r w:rsidRPr="004905D8">
        <w:rPr>
          <w:color w:val="222222"/>
          <w:highlight w:val="white"/>
          <w:rFonts w:ascii="Calibri" w:eastAsia="Calibri" w:hAnsiTheme="minorHAnsi" w:cstheme="minorHAnsi"/>
          <w:sz w:val="20"/>
          <w:szCs w:val="24"/>
        </w:rPr>
        <w:t>Barratt J et.al.</w:t>
      </w:r>
      <w:r w:rsidRPr="004905D8">
        <w:rPr>
          <w:color w:val="222222"/>
          <w:highlight w:val="white"/>
          <w:rFonts w:ascii="Calibri" w:eastAsia="Calibri" w:hAnsiTheme="minorHAnsi" w:cstheme="minorHAnsi"/>
          <w:sz w:val="20"/>
          <w:szCs w:val="24"/>
        </w:rPr>
        <w:t xml:space="preserve"> 2006).</w:t>
      </w:r>
    </w:p>
    <w:p w:rsidR="004905D8" w:rsidRDefault="004905D8" w14:paraId="7054E626" w14:textId="77777777" w:rsidP="004905D8" w:rsidRPr="004905D8">
      <w:pPr>
        <w:rPr>
          <w:color w:val="222222"/>
          <w:highlight w:val="white"/>
          <w:rFonts w:ascii="Calibri" w:eastAsia="Calibri" w:hAnsiTheme="minorHAnsi" w:cstheme="minorHAnsi"/>
          <w:sz w:val="24"/>
          <w:szCs w:val="24"/>
        </w:rPr>
      </w:pPr>
    </w:p>
    <w:p w:rsidR="004905D8" w:rsidRDefault="004905D8" w14:paraId="7F638436" w14:textId="77777777" w:rsidP="004905D8" w:rsidRPr="004905D8">
      <w:pPr>
        <w:rPr>
          <w:bCs/>
          <w:b/>
          <w:color w:val="222222"/>
          <w:rFonts w:ascii="Calibri" w:eastAsia="Calibri" w:hAnsiTheme="minorHAnsi" w:cstheme="minorHAnsi"/>
          <w:sz w:val="20"/>
          <w:szCs w:val="24"/>
        </w:rPr>
      </w:pPr>
      <w:r w:rsidRPr="004905D8">
        <w:rPr>
          <w:bCs/>
          <w:b/>
          <w:color w:val="222222"/>
          <w:rFonts w:ascii="Calibri" w:eastAsia="Calibri" w:hAnsiTheme="minorHAnsi" w:cstheme="minorHAnsi"/>
          <w:sz w:val="20"/>
          <w:szCs w:val="24"/>
        </w:rPr>
        <w:t>Aim and Objective</w:t>
      </w:r>
    </w:p>
    <w:p w:rsidR="004905D8" w:rsidRDefault="004905D8" w14:paraId="27D4078D" w14:textId="0E98796A" w:rsidP="004905D8" w:rsidRPr="004905D8">
      <w:pPr>
        <w:rPr>
          <w:color w:val="222222"/>
          <w:highlight w:val="white"/>
          <w:rFonts w:ascii="Calibri" w:eastAsia="Calibri" w:hAnsiTheme="minorHAnsi" w:cstheme="minorHAnsi"/>
          <w:sz w:val="20"/>
          <w:szCs w:val="24"/>
        </w:rPr>
      </w:pPr>
      <w:r w:rsidRPr="004905D8">
        <w:rPr>
          <w:color w:val="222222"/>
          <w:highlight w:val="white"/>
          <w:rFonts w:ascii="Calibri" w:eastAsia="Calibri" w:hAnsiTheme="minorHAnsi" w:cstheme="minorHAnsi"/>
          <w:sz w:val="20"/>
          <w:szCs w:val="24"/>
        </w:rPr>
        <w:t xml:space="preserve">In this research, we examined the effectiveness of Genestein, a type of bioflavonoid, in alleviating inflammation and fibrosis in a rat model of IgA nephropathy (IgAN) and also study the impact of PD1/PDL1 signaling pathway in IgA </w:t>
      </w:r>
      <w:r w:rsidRPr="004905D8">
        <w:rPr>
          <w:color w:val="222222"/>
          <w:highlight w:val="white"/>
          <w:rFonts w:ascii="Calibri" w:eastAsia="Calibri" w:hAnsiTheme="minorHAnsi" w:cstheme="minorHAnsi"/>
          <w:sz w:val="20"/>
          <w:szCs w:val="24"/>
        </w:rPr>
        <w:t>Nephropathy.</w:t>
      </w:r>
    </w:p>
    <w:p w:rsidR="004905D8" w:rsidRDefault="004905D8" w14:paraId="3F704063" w14:textId="77777777" w:rsidP="004905D8" w:rsidRPr="004905D8">
      <w:pPr>
        <w:rPr>
          <w:color w:val="222222"/>
          <w:highlight w:val="white"/>
          <w:rFonts w:ascii="Calibri" w:eastAsia="Calibri" w:hAnsiTheme="minorHAnsi" w:cstheme="minorHAnsi"/>
          <w:sz w:val="24"/>
          <w:szCs w:val="24"/>
        </w:rPr>
      </w:pPr>
    </w:p>
    <w:p w:rsidR="004905D8" w:rsidRDefault="004905D8" w14:paraId="0C32707C" w14:textId="77777777" w:rsidP="004905D8" w:rsidRPr="004905D8">
      <w:pPr>
        <w:rPr>
          <w:bCs/>
          <w:b/>
          <w:color w:val="222222"/>
          <w:highlight w:val="white"/>
          <w:rFonts w:ascii="Calibri" w:eastAsia="Calibri" w:hAnsiTheme="minorHAnsi" w:cstheme="minorHAnsi"/>
          <w:sz w:val="20"/>
          <w:szCs w:val="24"/>
        </w:rPr>
      </w:pPr>
      <w:r w:rsidRPr="004905D8">
        <w:rPr>
          <w:bCs/>
          <w:b/>
          <w:color w:val="222222"/>
          <w:highlight w:val="white"/>
          <w:rFonts w:ascii="Calibri" w:eastAsia="Calibri" w:hAnsiTheme="minorHAnsi" w:cstheme="minorHAnsi"/>
          <w:sz w:val="20"/>
          <w:szCs w:val="24"/>
        </w:rPr>
        <w:t>Method</w:t>
      </w:r>
    </w:p>
    <w:p w:rsidR="000B44D4" w:rsidRDefault="004905D8" w14:paraId="06D1F174" w14:textId="7D327EEC" w:rsidP="004905D8" w:rsidRPr="004905D8">
      <w:pPr>
        <w:rPr>
          <w:color w:val="222222"/>
          <w:rFonts w:ascii="Calibri" w:eastAsia="Calibri" w:hAnsiTheme="minorHAnsi" w:cstheme="minorHAnsi"/>
          <w:sz w:val="20"/>
          <w:szCs w:val="24"/>
        </w:rPr>
      </w:pPr>
      <w:r w:rsidRPr="004905D8">
        <w:rPr>
          <w:color w:val="222222"/>
          <w:highlight w:val="white"/>
          <w:rFonts w:ascii="Calibri" w:eastAsia="Calibri" w:hAnsiTheme="minorHAnsi" w:cstheme="minorHAnsi"/>
          <w:sz w:val="20"/>
          <w:szCs w:val="24"/>
        </w:rPr>
        <w:t>A total of thirty Sprague Dawley rats were randomly assigned to control, IgAN, and treatment groups, with the treatment group receiving Genistein following the induction of IgAN. The disease model, induced by bovine serum albumin,carbon tetrachloride and lipopolysaccharides.</w:t>
      </w:r>
    </w:p>
    <w:p w:rsidR="004905D8" w:rsidRDefault="004905D8" w14:paraId="3E91E77D" w14:textId="77777777" w:rsidP="004905D8" w:rsidRPr="004905D8">
      <w:pPr>
        <w:rPr>
          <w:color w:val="222222"/>
          <w:rFonts w:ascii="Calibri" w:eastAsia="Calibri" w:hAnsiTheme="minorHAnsi" w:cstheme="minorHAnsi"/>
          <w:sz w:val="24"/>
          <w:szCs w:val="24"/>
        </w:rPr>
      </w:pPr>
    </w:p>
    <w:p w:rsidR="004905D8" w:rsidRDefault="004905D8" w14:paraId="3F649755" w14:textId="5062E11E" w:rsidP="004905D8" w:rsidRPr="004905D8">
      <w:pPr>
        <w:rPr>
          <w:bCs/>
          <w:b/>
          <w:color w:val="222222"/>
          <w:highlight w:val="white"/>
          <w:rFonts w:ascii="Calibri" w:eastAsia="Calibri" w:hAnsiTheme="minorHAnsi" w:cstheme="minorHAnsi"/>
          <w:sz w:val="20"/>
          <w:szCs w:val="24"/>
        </w:rPr>
      </w:pPr>
      <w:r w:rsidRPr="004905D8">
        <w:rPr>
          <w:bCs/>
          <w:b/>
          <w:color w:val="222222"/>
          <w:highlight w:val="white"/>
          <w:rFonts w:ascii="Calibri" w:eastAsia="Calibri" w:hAnsiTheme="minorHAnsi" w:cstheme="minorHAnsi"/>
          <w:sz w:val="20"/>
          <w:szCs w:val="24"/>
        </w:rPr>
        <w:t>Results</w:t>
      </w:r>
    </w:p>
    <w:p w:rsidR="004905D8" w:rsidRDefault="004905D8" w14:paraId="110E625C" w14:textId="03E0248E" w:rsidP="004905D8" w:rsidRPr="004905D8">
      <w:pPr>
        <w:rPr>
          <w:color w:val="222222"/>
          <w:highlight w:val="white"/>
          <w:rFonts w:ascii="Calibri" w:eastAsia="Calibri" w:hAnsiTheme="minorHAnsi" w:cstheme="minorHAnsi"/>
          <w:sz w:val="20"/>
          <w:szCs w:val="24"/>
        </w:rPr>
      </w:pPr>
      <w:r w:rsidRPr="004905D8">
        <w:rPr>
          <w:color w:val="222222"/>
          <w:highlight w:val="white"/>
          <w:rFonts w:ascii="Calibri" w:eastAsia="Calibri" w:hAnsiTheme="minorHAnsi" w:cstheme="minorHAnsi"/>
          <w:sz w:val="20"/>
          <w:szCs w:val="24"/>
        </w:rPr>
        <w:t xml:space="preserve">The treatment with Genistein in the animals resulted in a significant reduction in albumin levels and red blood cell count in urine, a reduction in Blood urea nitrogen and serum creatinine in blood after 4 weeks of treatment was also observed indicating a decrease in kidney damage. There was no notable effect on </w:t>
      </w:r>
      <w:r w:rsidRPr="004905D8">
        <w:rPr>
          <w:color w:val="222222"/>
          <w:highlight w:val="white"/>
          <w:rFonts w:ascii="Calibri" w:eastAsia="Calibri" w:hAnsiTheme="minorHAnsi" w:cstheme="minorHAnsi"/>
          <w:sz w:val="20"/>
          <w:szCs w:val="24"/>
        </w:rPr>
        <w:t xml:space="preserve">SGOT or SGPT levels, suggesting no hepatotoxicity after genistein </w:t>
        <w:lastRenderedPageBreak/>
      </w:r>
      <w:r w:rsidRPr="004905D8">
        <w:rPr>
          <w:color w:val="222222"/>
          <w:highlight w:val="white"/>
          <w:rFonts w:ascii="Calibri" w:eastAsia="Calibri" w:hAnsiTheme="minorHAnsi" w:cstheme="minorHAnsi"/>
          <w:sz w:val="20"/>
          <w:szCs w:val="24"/>
        </w:rPr>
        <w:t>therapy.</w:t>
      </w:r>
      <w:r w:rsidRPr="004905D8">
        <w:rPr>
          <w:color w:val="222222"/>
          <w:highlight w:val="white"/>
          <w:rFonts w:ascii="Calibri" w:eastAsia="Calibri" w:hAnsiTheme="minorHAnsi" w:cstheme="minorHAnsi"/>
          <w:sz w:val="20"/>
          <w:szCs w:val="24"/>
        </w:rPr>
        <w:t xml:space="preserve"> Histopathological analysis showed that </w:t>
      </w:r>
      <w:r w:rsidRPr="004905D8">
        <w:rPr>
          <w:color w:val="222222"/>
          <w:highlight w:val="white"/>
          <w:rFonts w:ascii="Calibri" w:eastAsia="Calibri" w:hAnsiTheme="minorHAnsi" w:cstheme="minorHAnsi"/>
          <w:sz w:val="20"/>
          <w:szCs w:val="24"/>
        </w:rPr>
        <w:t>the average</w:t>
      </w:r>
      <w:r w:rsidRPr="004905D8">
        <w:rPr>
          <w:color w:val="222222"/>
          <w:highlight w:val="white"/>
          <w:rFonts w:ascii="Calibri" w:eastAsia="Calibri" w:hAnsiTheme="minorHAnsi" w:cstheme="minorHAnsi"/>
          <w:sz w:val="20"/>
          <w:szCs w:val="24"/>
        </w:rPr>
        <w:t xml:space="preserve"> glomerular diameter was preserved in the treatment group whereas it significantly decreased in the induced group.  Additionally, immunofluorescence and ELISA tests indicated an increase in PD1/PDL1 levels whereas decrease in proinflammatory markers like IL-6 and profibrotic TGF-β markers in the treated rats, implying that genistein may possess r</w:t>
      </w:r>
      <w:r w:rsidRPr="004905D8">
        <w:rPr>
          <w:color w:val="222222"/>
          <w:highlight w:val="white"/>
          <w:rFonts w:ascii="Calibri" w:eastAsia="Calibri" w:hAnsiTheme="minorHAnsi" w:cstheme="minorHAnsi"/>
          <w:sz w:val="20"/>
          <w:szCs w:val="24"/>
        </w:rPr>
        <w:t>enoprotective</w:t>
      </w:r>
      <w:r w:rsidRPr="004905D8">
        <w:rPr>
          <w:color w:val="222222"/>
          <w:highlight w:val="white"/>
          <w:rFonts w:ascii="Calibri" w:eastAsia="Calibri" w:hAnsiTheme="minorHAnsi" w:cstheme="minorHAnsi"/>
          <w:sz w:val="20"/>
          <w:szCs w:val="24"/>
        </w:rPr>
        <w:t xml:space="preserve"> properties.</w:t>
      </w:r>
    </w:p>
    <w:p w:rsidR="004905D8" w:rsidRDefault="004905D8" w14:paraId="17BA5599" w14:textId="77777777" w:rsidP="004905D8" w:rsidRPr="004905D8">
      <w:pPr>
        <w:rPr>
          <w:color w:val="222222"/>
          <w:highlight w:val="white"/>
          <w:rFonts w:ascii="Calibri" w:eastAsia="Calibri" w:hAnsiTheme="minorHAnsi" w:cstheme="minorHAnsi"/>
          <w:sz w:val="24"/>
          <w:szCs w:val="24"/>
        </w:rPr>
      </w:pPr>
    </w:p>
    <w:p w:rsidR="004905D8" w:rsidRDefault="004905D8" w14:paraId="6FE02C06" w14:textId="77777777" w:rsidP="004905D8" w:rsidRPr="004905D8">
      <w:pPr>
        <w:rPr>
          <w:bCs/>
          <w:b/>
          <w:color w:val="222222"/>
          <w:highlight w:val="white"/>
          <w:rFonts w:ascii="Calibri" w:eastAsia="Calibri" w:hAnsiTheme="minorHAnsi" w:cstheme="minorHAnsi"/>
          <w:sz w:val="20"/>
          <w:szCs w:val="24"/>
        </w:rPr>
      </w:pPr>
      <w:r w:rsidRPr="004905D8">
        <w:rPr>
          <w:bCs/>
          <w:b/>
          <w:color w:val="222222"/>
          <w:highlight w:val="white"/>
          <w:rFonts w:ascii="Calibri" w:eastAsia="Calibri" w:hAnsiTheme="minorHAnsi" w:cstheme="minorHAnsi"/>
          <w:sz w:val="20"/>
          <w:szCs w:val="24"/>
        </w:rPr>
        <w:t>Discussion and Conclusion</w:t>
      </w:r>
    </w:p>
    <w:p w:rsidR="004905D8" w:rsidRDefault="004905D8" w14:paraId="0605E2C3" w14:textId="23747D8C" w:rsidP="004905D8" w:rsidRPr="004905D8">
      <w:pPr>
        <w:rPr>
          <w:color w:val="222222"/>
          <w:highlight w:val="white"/>
          <w:rFonts w:ascii="Calibri" w:eastAsia="Calibri" w:hAnsiTheme="minorHAnsi" w:cstheme="minorHAnsi"/>
          <w:sz w:val="20"/>
          <w:szCs w:val="24"/>
        </w:rPr>
      </w:pPr>
      <w:r w:rsidRPr="004905D8">
        <w:rPr>
          <w:color w:val="222222"/>
          <w:highlight w:val="white"/>
          <w:rFonts w:ascii="Calibri" w:eastAsia="Calibri" w:hAnsiTheme="minorHAnsi" w:cstheme="minorHAnsi"/>
          <w:sz w:val="20"/>
          <w:szCs w:val="24"/>
        </w:rPr>
        <w:t>Our findings indicate that Genestein may serve as a promising therapeutic agent for IgAN, as it appears to reverse the parameters of IgA nephropathy.It</w:t>
      </w:r>
      <w:r w:rsidRPr="004905D8">
        <w:rPr>
          <w:color w:val="222222"/>
          <w:highlight w:val="white"/>
          <w:rFonts w:ascii="Calibri" w:eastAsia="Calibri" w:hAnsiTheme="minorHAnsi" w:cstheme="minorHAnsi"/>
          <w:sz w:val="20"/>
          <w:szCs w:val="24"/>
        </w:rPr>
        <w:t xml:space="preserve"> may be safe to state that after the experimental procedure  genistein tends to reduce inflammation and fibrosis and thereby alleviate the progression of IgA </w:t>
      </w:r>
      <w:r w:rsidRPr="004905D8">
        <w:rPr>
          <w:color w:val="222222"/>
          <w:highlight w:val="white"/>
          <w:rFonts w:ascii="Calibri" w:eastAsia="Calibri" w:hAnsiTheme="minorHAnsi" w:cstheme="minorHAnsi"/>
          <w:sz w:val="20"/>
          <w:szCs w:val="24"/>
        </w:rPr>
        <w:t>nephropathy. Elevation</w:t>
      </w:r>
      <w:r w:rsidRPr="004905D8">
        <w:rPr>
          <w:color w:val="222222"/>
          <w:highlight w:val="white"/>
          <w:rFonts w:ascii="Calibri" w:eastAsia="Calibri" w:hAnsiTheme="minorHAnsi" w:cstheme="minorHAnsi"/>
          <w:sz w:val="20"/>
          <w:szCs w:val="24"/>
        </w:rPr>
        <w:t xml:space="preserve"> of PD1/PDL1 in the nephrons suggests that these cells can evade the immune and inflammation mediated destruction which ultimately preserves the renal architecture and reduces symptoms of IgA </w:t>
      </w:r>
      <w:r w:rsidRPr="004905D8">
        <w:rPr>
          <w:color w:val="222222"/>
          <w:highlight w:val="white"/>
          <w:rFonts w:ascii="Calibri" w:eastAsia="Calibri" w:hAnsiTheme="minorHAnsi" w:cstheme="minorHAnsi"/>
          <w:sz w:val="20"/>
          <w:szCs w:val="24"/>
        </w:rPr>
        <w:t>nephropathy. However</w:t>
      </w:r>
      <w:r w:rsidRPr="004905D8">
        <w:rPr>
          <w:color w:val="222222"/>
          <w:highlight w:val="white"/>
          <w:rFonts w:ascii="Calibri" w:eastAsia="Calibri" w:hAnsiTheme="minorHAnsi" w:cstheme="minorHAnsi"/>
          <w:sz w:val="20"/>
          <w:szCs w:val="24"/>
        </w:rPr>
        <w:t xml:space="preserve"> additional studies are necessary to determine the long-term efficacy and safety profile of the drug.</w:t>
      </w:r>
    </w:p>
    <w:p w:rsidR="004905D8" w:rsidRDefault="004905D8" w14:paraId="1A25B744" w14:textId="77777777" w:rsidP="004905D8" w:rsidRPr="004905D8">
      <w:pPr>
        <w:rPr>
          <w:color w:val="222222"/>
          <w:highlight w:val="white"/>
          <w:rFonts w:ascii="Calibri" w:eastAsia="Calibri" w:hAnsiTheme="minorHAnsi" w:cstheme="minorHAnsi"/>
          <w:sz w:val="24"/>
          <w:szCs w:val="24"/>
        </w:rPr>
      </w:pPr>
    </w:p>
    <w:p w:rsidR="004905D8" w:rsidRDefault="004905D8" w14:paraId="2AD8FAA1" w14:textId="00CF340E" w:rsidP="004905D8" w:rsidRPr="004905D8">
      <w:pPr>
        <w:rPr>
          <w:color w:val="222222"/>
          <w:rFonts w:ascii="Calibri" w:eastAsia="Calibri" w:hAnsiTheme="minorHAnsi" w:cstheme="minorHAnsi"/>
          <w:sz w:val="20"/>
          <w:szCs w:val="24"/>
        </w:rPr>
      </w:pPr>
      <w:r w:rsidRPr="004905D8">
        <w:rPr>
          <w:bCs/>
          <w:b/>
          <w:color w:val="222222"/>
          <w:rFonts w:ascii="Calibri" w:eastAsia="Calibri" w:hAnsiTheme="minorHAnsi" w:cstheme="minorHAnsi"/>
          <w:sz w:val="20"/>
          <w:szCs w:val="24"/>
        </w:rPr>
        <w:t>Keywords-</w:t>
      </w:r>
      <w:r w:rsidRPr="004905D8">
        <w:rPr>
          <w:color w:val="222222"/>
          <w:rFonts w:ascii="Calibri" w:eastAsia="Calibri" w:hAnsiTheme="minorHAnsi" w:cstheme="minorHAnsi"/>
          <w:sz w:val="20"/>
          <w:szCs w:val="24"/>
        </w:rPr>
        <w:t xml:space="preserve"> Genestein,</w:t>
      </w:r>
      <w:r w:rsidRPr="004905D8">
        <w:rPr>
          <w:color w:val="222222"/>
          <w:rFonts w:ascii="Calibri" w:eastAsia="Calibri" w:hAnsiTheme="minorHAnsi" w:cstheme="minorHAnsi"/>
          <w:sz w:val="20"/>
          <w:szCs w:val="24"/>
        </w:rPr>
        <w:t xml:space="preserve"> </w:t>
      </w:r>
      <w:r w:rsidRPr="004905D8">
        <w:rPr>
          <w:color w:val="222222"/>
          <w:rFonts w:ascii="Calibri" w:eastAsia="Calibri" w:hAnsiTheme="minorHAnsi" w:cstheme="minorHAnsi"/>
          <w:sz w:val="20"/>
          <w:szCs w:val="24"/>
        </w:rPr>
        <w:t>IgA Nephropathy,</w:t>
      </w:r>
      <w:r w:rsidRPr="004905D8">
        <w:rPr>
          <w:color w:val="222222"/>
          <w:rFonts w:ascii="Calibri" w:eastAsia="Calibri" w:hAnsiTheme="minorHAnsi" w:cstheme="minorHAnsi"/>
          <w:sz w:val="20"/>
          <w:szCs w:val="24"/>
        </w:rPr>
        <w:t xml:space="preserve"> </w:t>
      </w:r>
      <w:r w:rsidRPr="004905D8">
        <w:rPr>
          <w:color w:val="222222"/>
          <w:rFonts w:ascii="Calibri" w:eastAsia="Calibri" w:hAnsiTheme="minorHAnsi" w:cstheme="minorHAnsi"/>
          <w:sz w:val="20"/>
          <w:szCs w:val="24"/>
        </w:rPr>
        <w:t>PD1,</w:t>
      </w:r>
      <w:r w:rsidRPr="004905D8">
        <w:rPr>
          <w:color w:val="222222"/>
          <w:rFonts w:ascii="Calibri" w:eastAsia="Calibri" w:hAnsiTheme="minorHAnsi" w:cstheme="minorHAnsi"/>
          <w:sz w:val="20"/>
          <w:szCs w:val="24"/>
        </w:rPr>
        <w:t xml:space="preserve"> </w:t>
      </w:r>
      <w:r w:rsidRPr="004905D8">
        <w:rPr>
          <w:color w:val="222222"/>
          <w:rFonts w:ascii="Calibri" w:eastAsia="Calibri" w:hAnsiTheme="minorHAnsi" w:cstheme="minorHAnsi"/>
          <w:sz w:val="20"/>
          <w:szCs w:val="24"/>
        </w:rPr>
        <w:t>Inflammation,</w:t>
      </w:r>
      <w:r w:rsidRPr="004905D8">
        <w:rPr>
          <w:color w:val="222222"/>
          <w:rFonts w:ascii="Calibri" w:eastAsia="Calibri" w:hAnsiTheme="minorHAnsi" w:cstheme="minorHAnsi"/>
          <w:sz w:val="20"/>
          <w:szCs w:val="24"/>
        </w:rPr>
        <w:t xml:space="preserve"> </w:t>
      </w:r>
      <w:r w:rsidRPr="004905D8">
        <w:rPr>
          <w:color w:val="222222"/>
          <w:rFonts w:ascii="Calibri" w:eastAsia="Calibri" w:hAnsiTheme="minorHAnsi" w:cstheme="minorHAnsi"/>
          <w:sz w:val="20"/>
          <w:szCs w:val="24"/>
        </w:rPr>
        <w:t>Fibrosis</w:t>
      </w:r>
    </w:p>
    <w:p w:rsidR="004905D8" w:rsidRDefault="004905D8" w14:paraId="4404F614" w14:textId="77777777" w:rsidP="004905D8" w:rsidRPr="004905D8">
      <w:pPr>
        <w:rPr>
          <w:color w:val="222222"/>
          <w:rFonts w:ascii="Calibri" w:eastAsia="Calibri" w:hAnsiTheme="minorHAnsi" w:cstheme="minorHAnsi"/>
          <w:sz w:val="24"/>
          <w:szCs w:val="24"/>
        </w:rPr>
      </w:pPr>
    </w:p>
    <w:p w:rsidR="004905D8" w:rsidRDefault="004905D8" w14:paraId="6113B745" w14:textId="77777777" w:rsidP="004905D8" w:rsidRPr="004905D8">
      <w:pPr>
        <w:rPr>
          <w:bCs/>
          <w:b/>
          <w:color w:val="222222"/>
          <w:rFonts w:ascii="Calibri" w:eastAsia="Calibri" w:hAnsiTheme="minorHAnsi" w:cstheme="minorHAnsi"/>
          <w:sz w:val="20"/>
          <w:szCs w:val="24"/>
        </w:rPr>
      </w:pPr>
      <w:r w:rsidRPr="004905D8">
        <w:rPr>
          <w:bCs/>
          <w:b/>
          <w:color w:val="222222"/>
          <w:rFonts w:ascii="Calibri" w:eastAsia="Calibri" w:hAnsiTheme="minorHAnsi" w:cstheme="minorHAnsi"/>
          <w:sz w:val="20"/>
          <w:szCs w:val="24"/>
        </w:rPr>
        <w:t>References.</w:t>
      </w:r>
    </w:p>
    <w:p w:rsidR="004905D8" w:rsidRDefault="004905D8" w14:paraId="4C6AC887" w14:textId="61C583E0" w:rsidP="004905D8" w:rsidRPr="004905D8">
      <w:pPr>
        <w:rPr>
          <w:rFonts w:ascii="Calibri" w:eastAsia="Calibri" w:hAnsiTheme="minorHAnsi" w:cstheme="minorHAnsi"/>
          <w:sz w:val="20"/>
          <w:szCs w:val="24"/>
        </w:rPr>
      </w:pPr>
      <w:r w:rsidRPr="004905D8">
        <w:rPr>
          <w:rFonts w:ascii="Calibri" w:eastAsia="Calibri" w:hAnsiTheme="minorHAnsi" w:cstheme="minorHAnsi"/>
          <w:sz w:val="20"/>
          <w:szCs w:val="24"/>
        </w:rPr>
        <w:t xml:space="preserve">Barratt </w:t>
      </w:r>
      <w:proofErr w:type="gramStart"/>
      <w:r w:rsidRPr="004905D8">
        <w:rPr>
          <w:rFonts w:ascii="Calibri" w:eastAsia="Calibri" w:hAnsiTheme="minorHAnsi" w:cstheme="minorHAnsi"/>
          <w:sz w:val="20"/>
          <w:szCs w:val="24"/>
        </w:rPr>
        <w:t>J,Feehally</w:t>
      </w:r>
      <w:proofErr w:type="gramEnd"/>
      <w:r w:rsidRPr="004905D8">
        <w:rPr>
          <w:rFonts w:ascii="Calibri" w:eastAsia="Calibri" w:hAnsiTheme="minorHAnsi" w:cstheme="minorHAnsi"/>
          <w:sz w:val="20"/>
          <w:szCs w:val="24"/>
        </w:rPr>
        <w:t xml:space="preserve"> </w:t>
      </w:r>
      <w:r w:rsidRPr="004905D8">
        <w:rPr>
          <w:rFonts w:ascii="Calibri" w:eastAsia="Calibri" w:hAnsiTheme="minorHAnsi" w:cstheme="minorHAnsi"/>
          <w:sz w:val="20"/>
          <w:szCs w:val="24"/>
        </w:rPr>
        <w:t>J (</w:t>
      </w:r>
      <w:r w:rsidRPr="004905D8">
        <w:rPr>
          <w:rFonts w:ascii="Calibri" w:eastAsia="Calibri" w:hAnsiTheme="minorHAnsi" w:cstheme="minorHAnsi"/>
          <w:sz w:val="20"/>
          <w:szCs w:val="24"/>
        </w:rPr>
        <w:t>2006</w:t>
      </w:r>
      <w:r w:rsidRPr="004905D8">
        <w:rPr>
          <w:rFonts w:ascii="Calibri" w:eastAsia="Calibri" w:hAnsiTheme="minorHAnsi" w:cstheme="minorHAnsi"/>
          <w:sz w:val="20"/>
          <w:szCs w:val="24"/>
        </w:rPr>
        <w:t>) Kidney</w:t>
      </w:r>
      <w:r w:rsidRPr="004905D8">
        <w:rPr>
          <w:rFonts w:ascii="Calibri" w:eastAsia="Calibri" w:hAnsiTheme="minorHAnsi" w:cstheme="minorHAnsi"/>
          <w:sz w:val="20"/>
          <w:szCs w:val="24"/>
        </w:rPr>
        <w:t xml:space="preserve"> Int 69(11): 1934-1938.</w:t>
      </w:r>
    </w:p>
    <w:p w:rsidR="004905D8" w:rsidRDefault="004905D8" w14:paraId="58A6F353" w14:textId="138001C4" w:rsidP="004905D8" w:rsidRPr="004905D8">
      <w:pPr>
        <w:rPr>
          <w:rFonts w:ascii="Calibri" w:hAnsiTheme="minorHAnsi" w:cstheme="minorHAnsi"/>
          <w:sz w:val="20"/>
          <w:szCs w:val="24"/>
        </w:rPr>
      </w:pPr>
      <w:r w:rsidRPr="004905D8">
        <w:rPr>
          <w:rFonts w:ascii="Calibri" w:eastAsia="Calibri" w:hAnsiTheme="minorHAnsi" w:cstheme="minorHAnsi"/>
          <w:sz w:val="20"/>
          <w:szCs w:val="24"/>
        </w:rPr>
        <w:t xml:space="preserve">Xing L et </w:t>
      </w:r>
      <w:proofErr w:type="gramStart"/>
      <w:r w:rsidRPr="004905D8">
        <w:rPr>
          <w:rFonts w:ascii="Calibri" w:eastAsia="Calibri" w:hAnsiTheme="minorHAnsi" w:cstheme="minorHAnsi"/>
          <w:sz w:val="20"/>
          <w:szCs w:val="24"/>
        </w:rPr>
        <w:t>al(</w:t>
      </w:r>
      <w:proofErr w:type="gramEnd"/>
      <w:r w:rsidRPr="004905D8">
        <w:rPr>
          <w:rFonts w:ascii="Calibri" w:eastAsia="Calibri" w:hAnsiTheme="minorHAnsi" w:cstheme="minorHAnsi"/>
          <w:sz w:val="20"/>
          <w:szCs w:val="24"/>
        </w:rPr>
        <w:t>2019</w:t>
      </w:r>
      <w:r w:rsidRPr="004905D8">
        <w:rPr>
          <w:rFonts w:ascii="Calibri" w:eastAsia="Calibri" w:hAnsiTheme="minorHAnsi" w:cstheme="minorHAnsi"/>
          <w:sz w:val="20"/>
          <w:szCs w:val="24"/>
        </w:rPr>
        <w:t>) J</w:t>
      </w:r>
      <w:r w:rsidRPr="004905D8">
        <w:rPr>
          <w:rFonts w:ascii="Calibri" w:eastAsia="Calibri" w:hAnsiTheme="minorHAnsi" w:cstheme="minorHAnsi"/>
          <w:sz w:val="20"/>
          <w:szCs w:val="24"/>
        </w:rPr>
        <w:t xml:space="preserve"> Int Med Res 47(10):5205-5215.</w:t>
      </w:r>
    </w:p>
    <w:sectPr w:rsidR="004905D8" w:rsidRPr="004905D8" w:rsidSect="004905D8">
      <w:docGrid w:linePitch="360"/>
      <w:pgSz w:w="8391" w:h="11906"/>
      <w:pgMar w:left="720" w:right="720" w:top="720" w:bottom="72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4BAC"/>
  <w15:chartTrackingRefBased/>
  <w15:docId w15:val="{F1D55BC3-118F-4085-899B-392A52467310}"/>
  <w:rsids>
    <w:rsidRoot val="004905D8"/>
    <w:rsid val="000A2125"/>
    <w:rsid val="000B44D4"/>
    <w:rsid val="004905D8"/>
    <w:rsid val="00530DF9"/>
    <w:rsid val="00DE6064"/>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5D8"/>
    <w:pPr>
      <w:widowControl w:val="0"/>
      <w:spacing w:after="0" w:line="240" w:lineRule="auto"/>
      <w:jc w:val="both"/>
    </w:pPr>
    <w:rPr>
      <w:rFonts w:ascii="Yu Mincho" w:eastAsia="Yu Mincho" w:hAnsi="Yu Mincho" w:cs="Yu Mincho"/>
      <w:kern w:val="0"/>
      <w:sz w:val="21"/>
      <w:szCs w:val="21"/>
      <w:lang w:val="en" w:eastAsia="en-IN"/>
      <w14:ligatures w14:val="none"/>
    </w:rPr>
  </w:style>
  <w:style w:type="paragraph" w:styleId="Heading1">
    <w:name w:val="heading 1"/>
    <w:basedOn w:val="Normal"/>
    <w:next w:val="Normal"/>
    <w:link w:val="Heading1Char"/>
    <w:uiPriority w:val="9"/>
    <w:qFormat/>
    <w:rsid w:val="004905D8"/>
    <w:pPr>
      <w:keepNext/>
      <w:keepLines/>
      <w:widowControl/>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4905D8"/>
    <w:pPr>
      <w:keepNext/>
      <w:keepLines/>
      <w:widowControl/>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4905D8"/>
    <w:pPr>
      <w:keepNext/>
      <w:keepLines/>
      <w:widowControl/>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4905D8"/>
    <w:pPr>
      <w:keepNext/>
      <w:keepLines/>
      <w:widowControl/>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en-IN" w:eastAsia="en-US"/>
      <w14:ligatures w14:val="standardContextual"/>
    </w:rPr>
  </w:style>
  <w:style w:type="paragraph" w:styleId="Heading5">
    <w:name w:val="heading 5"/>
    <w:basedOn w:val="Normal"/>
    <w:next w:val="Normal"/>
    <w:link w:val="Heading5Char"/>
    <w:uiPriority w:val="9"/>
    <w:semiHidden/>
    <w:unhideWhenUsed/>
    <w:qFormat/>
    <w:rsid w:val="004905D8"/>
    <w:pPr>
      <w:keepNext/>
      <w:keepLines/>
      <w:widowControl/>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en-IN" w:eastAsia="en-US"/>
      <w14:ligatures w14:val="standardContextual"/>
    </w:rPr>
  </w:style>
  <w:style w:type="paragraph" w:styleId="Heading6">
    <w:name w:val="heading 6"/>
    <w:basedOn w:val="Normal"/>
    <w:next w:val="Normal"/>
    <w:link w:val="Heading6Char"/>
    <w:uiPriority w:val="9"/>
    <w:semiHidden/>
    <w:unhideWhenUsed/>
    <w:qFormat/>
    <w:rsid w:val="004905D8"/>
    <w:pPr>
      <w:keepNext/>
      <w:keepLines/>
      <w:widowControl/>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IN" w:eastAsia="en-US"/>
      <w14:ligatures w14:val="standardContextual"/>
    </w:rPr>
  </w:style>
  <w:style w:type="paragraph" w:styleId="Heading7">
    <w:name w:val="heading 7"/>
    <w:basedOn w:val="Normal"/>
    <w:next w:val="Normal"/>
    <w:link w:val="Heading7Char"/>
    <w:uiPriority w:val="9"/>
    <w:semiHidden/>
    <w:unhideWhenUsed/>
    <w:qFormat/>
    <w:rsid w:val="004905D8"/>
    <w:pPr>
      <w:keepNext/>
      <w:keepLines/>
      <w:widowControl/>
      <w:spacing w:before="40" w:line="259" w:lineRule="auto"/>
      <w:jc w:val="left"/>
      <w:outlineLvl w:val="6"/>
    </w:pPr>
    <w:rPr>
      <w:rFonts w:asciiTheme="minorHAnsi" w:eastAsiaTheme="majorEastAsia" w:hAnsiTheme="minorHAnsi" w:cstheme="majorBidi"/>
      <w:color w:val="595959" w:themeColor="text1" w:themeTint="A6"/>
      <w:kern w:val="2"/>
      <w:sz w:val="22"/>
      <w:szCs w:val="22"/>
      <w:lang w:val="en-IN" w:eastAsia="en-US"/>
      <w14:ligatures w14:val="standardContextual"/>
    </w:rPr>
  </w:style>
  <w:style w:type="paragraph" w:styleId="Heading8">
    <w:name w:val="heading 8"/>
    <w:basedOn w:val="Normal"/>
    <w:next w:val="Normal"/>
    <w:link w:val="Heading8Char"/>
    <w:uiPriority w:val="9"/>
    <w:semiHidden/>
    <w:unhideWhenUsed/>
    <w:qFormat/>
    <w:rsid w:val="004905D8"/>
    <w:pPr>
      <w:keepNext/>
      <w:keepLines/>
      <w:widowControl/>
      <w:spacing w:line="259" w:lineRule="auto"/>
      <w:jc w:val="left"/>
      <w:outlineLvl w:val="7"/>
    </w:pPr>
    <w:rPr>
      <w:rFonts w:asciiTheme="minorHAnsi" w:eastAsiaTheme="majorEastAsia" w:hAnsiTheme="minorHAnsi" w:cstheme="majorBidi"/>
      <w:i/>
      <w:iCs/>
      <w:color w:val="272727" w:themeColor="text1" w:themeTint="D8"/>
      <w:kern w:val="2"/>
      <w:sz w:val="22"/>
      <w:szCs w:val="22"/>
      <w:lang w:val="en-IN" w:eastAsia="en-US"/>
      <w14:ligatures w14:val="standardContextual"/>
    </w:rPr>
  </w:style>
  <w:style w:type="paragraph" w:styleId="Heading9">
    <w:name w:val="heading 9"/>
    <w:basedOn w:val="Normal"/>
    <w:next w:val="Normal"/>
    <w:link w:val="Heading9Char"/>
    <w:uiPriority w:val="9"/>
    <w:semiHidden/>
    <w:unhideWhenUsed/>
    <w:qFormat/>
    <w:rsid w:val="004905D8"/>
    <w:pPr>
      <w:keepNext/>
      <w:keepLines/>
      <w:widowControl/>
      <w:spacing w:line="259" w:lineRule="auto"/>
      <w:jc w:val="left"/>
      <w:outlineLvl w:val="8"/>
    </w:pPr>
    <w:rPr>
      <w:rFonts w:asciiTheme="minorHAnsi" w:eastAsiaTheme="majorEastAsia" w:hAnsiTheme="minorHAnsi" w:cstheme="majorBidi"/>
      <w:color w:val="272727" w:themeColor="text1" w:themeTint="D8"/>
      <w:kern w:val="2"/>
      <w:sz w:val="22"/>
      <w:szCs w:val="2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5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5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5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5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5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5D8"/>
    <w:rPr>
      <w:rFonts w:eastAsiaTheme="majorEastAsia" w:cstheme="majorBidi"/>
      <w:color w:val="272727" w:themeColor="text1" w:themeTint="D8"/>
    </w:rPr>
  </w:style>
  <w:style w:type="paragraph" w:styleId="Title">
    <w:name w:val="Title"/>
    <w:basedOn w:val="Normal"/>
    <w:next w:val="Normal"/>
    <w:link w:val="TitleChar"/>
    <w:uiPriority w:val="10"/>
    <w:qFormat/>
    <w:rsid w:val="004905D8"/>
    <w:pPr>
      <w:widowControl/>
      <w:spacing w:after="80"/>
      <w:contextualSpacing/>
      <w:jc w:val="left"/>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490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5D8"/>
    <w:pPr>
      <w:widowControl/>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490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5D8"/>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eastAsia="en-US"/>
      <w14:ligatures w14:val="standardContextual"/>
    </w:rPr>
  </w:style>
  <w:style w:type="character" w:customStyle="1" w:styleId="QuoteChar">
    <w:name w:val="Quote Char"/>
    <w:basedOn w:val="DefaultParagraphFont"/>
    <w:link w:val="Quote"/>
    <w:uiPriority w:val="29"/>
    <w:rsid w:val="004905D8"/>
    <w:rPr>
      <w:i/>
      <w:iCs/>
      <w:color w:val="404040" w:themeColor="text1" w:themeTint="BF"/>
    </w:rPr>
  </w:style>
  <w:style w:type="paragraph" w:styleId="ListParagraph">
    <w:name w:val="List Paragraph"/>
    <w:basedOn w:val="Normal"/>
    <w:uiPriority w:val="34"/>
    <w:qFormat/>
    <w:rsid w:val="004905D8"/>
    <w:pPr>
      <w:widowControl/>
      <w:spacing w:after="160" w:line="259" w:lineRule="auto"/>
      <w:ind w:left="720"/>
      <w:contextualSpacing/>
      <w:jc w:val="left"/>
    </w:pPr>
    <w:rPr>
      <w:rFonts w:asciiTheme="minorHAnsi" w:eastAsiaTheme="minorHAnsi" w:hAnsiTheme="minorHAnsi" w:cstheme="minorBidi"/>
      <w:kern w:val="2"/>
      <w:sz w:val="22"/>
      <w:szCs w:val="22"/>
      <w:lang w:val="en-IN" w:eastAsia="en-US"/>
      <w14:ligatures w14:val="standardContextual"/>
    </w:rPr>
  </w:style>
  <w:style w:type="character" w:styleId="IntenseEmphasis">
    <w:name w:val="Intense Emphasis"/>
    <w:basedOn w:val="DefaultParagraphFont"/>
    <w:uiPriority w:val="21"/>
    <w:qFormat/>
    <w:rsid w:val="004905D8"/>
    <w:rPr>
      <w:i/>
      <w:iCs/>
      <w:color w:val="2F5496" w:themeColor="accent1" w:themeShade="BF"/>
    </w:rPr>
  </w:style>
  <w:style w:type="paragraph" w:styleId="IntenseQuote">
    <w:name w:val="Intense Quote"/>
    <w:basedOn w:val="Normal"/>
    <w:next w:val="Normal"/>
    <w:link w:val="IntenseQuoteChar"/>
    <w:uiPriority w:val="30"/>
    <w:qFormat/>
    <w:rsid w:val="004905D8"/>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eastAsia="en-US"/>
      <w14:ligatures w14:val="standardContextual"/>
    </w:rPr>
  </w:style>
  <w:style w:type="character" w:customStyle="1" w:styleId="IntenseQuoteChar">
    <w:name w:val="Intense Quote Char"/>
    <w:basedOn w:val="DefaultParagraphFont"/>
    <w:link w:val="IntenseQuote"/>
    <w:uiPriority w:val="30"/>
    <w:rsid w:val="004905D8"/>
    <w:rPr>
      <w:i/>
      <w:iCs/>
      <w:color w:val="2F5496" w:themeColor="accent1" w:themeShade="BF"/>
    </w:rPr>
  </w:style>
  <w:style w:type="character" w:styleId="IntenseReference">
    <w:name w:val="Intense Reference"/>
    <w:basedOn w:val="DefaultParagraphFont"/>
    <w:uiPriority w:val="32"/>
    <w:qFormat/>
    <w:rsid w:val="00490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phropathy.it" TargetMode="External"/><Relationship Id="rId4" Type="http://schemas.openxmlformats.org/officeDocument/2006/relationships/hyperlink" Target="http://et.a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kushal nandi</dc:creator>
  <cp:keywords/>
  <dc:description/>
  <cp:lastModifiedBy>kushal nandi</cp:lastModifiedBy>
  <cp:revision>1</cp:revision>
  <dcterms:created xsi:type="dcterms:W3CDTF">2025-08-29T09:25:00Z</dcterms:created>
  <dcterms:modified xsi:type="dcterms:W3CDTF">2025-08-29T09:33:00Z</dcterms:modified>
</cp:coreProperties>
</file>