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B527" w14:textId="3238D6AE" w:rsidR="00102114" w:rsidRPr="00102114" w:rsidRDefault="00102114" w:rsidP="00102114">
      <w:pPr>
        <w:pStyle w:val="NoSpacing"/>
        <w:tabs>
          <w:tab w:val="left" w:pos="5544"/>
        </w:tabs>
        <w:jc w:val="both"/>
        <w:rPr>
          <w:rFonts w:asciiTheme="majorBidi" w:hAnsiTheme="majorBidi" w:cstheme="majorBidi"/>
          <w:b/>
          <w:bCs/>
          <w:i/>
          <w:iCs/>
        </w:rPr>
      </w:pPr>
      <w:bookmarkStart w:id="0" w:name="_Hlk219804242"/>
      <w:r w:rsidRPr="00102114">
        <w:rPr>
          <w:rFonts w:asciiTheme="majorBidi" w:hAnsiTheme="majorBidi" w:cstheme="majorBidi"/>
          <w:b/>
          <w:bCs/>
        </w:rPr>
        <w:t xml:space="preserve">Characterization of Phenolic Metabolites and Enzyme Activities During Growth of </w:t>
      </w:r>
      <w:r w:rsidRPr="00102114">
        <w:rPr>
          <w:rFonts w:asciiTheme="majorBidi" w:hAnsiTheme="majorBidi" w:cstheme="majorBidi"/>
          <w:b/>
          <w:bCs/>
          <w:i/>
          <w:iCs/>
        </w:rPr>
        <w:t>Silybum Marianum</w:t>
      </w:r>
    </w:p>
    <w:p w14:paraId="761FBADD" w14:textId="411DCDB5" w:rsidR="00102114" w:rsidRPr="00102114" w:rsidRDefault="00102114" w:rsidP="00102114">
      <w:pPr>
        <w:autoSpaceDE w:val="0"/>
        <w:autoSpaceDN w:val="0"/>
        <w:adjustRightInd w:val="0"/>
        <w:jc w:val="both"/>
        <w:rPr>
          <w:rFonts w:asciiTheme="majorBidi" w:eastAsia="Times New Roman" w:hAnsiTheme="majorBidi" w:cstheme="majorBidi"/>
        </w:rPr>
      </w:pPr>
      <w:r w:rsidRPr="00A72897">
        <w:rPr>
          <w:rFonts w:asciiTheme="majorBidi" w:eastAsia="Times New Roman" w:hAnsiTheme="majorBidi" w:cstheme="majorBidi"/>
        </w:rPr>
        <w:t>Mohmmad Asif Gawhari</w:t>
      </w:r>
      <w:r w:rsidR="00EA64F8">
        <w:rPr>
          <w:rFonts w:asciiTheme="majorBidi" w:eastAsia="Times New Roman" w:hAnsiTheme="majorBidi" w:cstheme="majorBidi"/>
          <w:vertAlign w:val="superscript"/>
        </w:rPr>
        <w:t>1</w:t>
      </w:r>
      <w:r>
        <w:rPr>
          <w:rFonts w:asciiTheme="majorBidi" w:eastAsia="Times New Roman" w:hAnsiTheme="majorBidi" w:cstheme="majorBidi"/>
        </w:rPr>
        <w:t>, Prof. Baljinder Kaur</w:t>
      </w:r>
      <w:r w:rsidR="00EA64F8">
        <w:rPr>
          <w:rFonts w:asciiTheme="majorBidi" w:eastAsia="Times New Roman" w:hAnsiTheme="majorBidi" w:cstheme="majorBidi"/>
          <w:vertAlign w:val="superscript"/>
        </w:rPr>
        <w:t>2</w:t>
      </w:r>
      <w:r>
        <w:rPr>
          <w:rFonts w:asciiTheme="majorBidi" w:eastAsia="Times New Roman" w:hAnsiTheme="majorBidi" w:cstheme="majorBidi"/>
        </w:rPr>
        <w:t xml:space="preserve">, </w:t>
      </w:r>
      <w:r w:rsidRPr="00001E04">
        <w:rPr>
          <w:rFonts w:asciiTheme="majorBidi" w:eastAsia="Times New Roman" w:hAnsiTheme="majorBidi" w:cstheme="majorBidi"/>
        </w:rPr>
        <w:t>Biotechnology and Food Technology</w:t>
      </w:r>
      <w:r>
        <w:rPr>
          <w:rFonts w:asciiTheme="majorBidi" w:eastAsia="Times New Roman" w:hAnsiTheme="majorBidi" w:cstheme="majorBidi"/>
        </w:rPr>
        <w:t>,</w:t>
      </w:r>
      <w:r>
        <w:rPr>
          <w:rFonts w:asciiTheme="majorBidi" w:eastAsia="Times New Roman" w:hAnsiTheme="majorBidi" w:cstheme="majorBidi"/>
          <w:b/>
          <w:bCs/>
        </w:rPr>
        <w:t xml:space="preserve"> </w:t>
      </w:r>
      <w:r w:rsidRPr="00A72897">
        <w:rPr>
          <w:rFonts w:asciiTheme="majorBidi" w:eastAsia="Times New Roman" w:hAnsiTheme="majorBidi" w:cstheme="majorBidi"/>
          <w:iCs/>
          <w:lang w:eastAsia="en-IN"/>
        </w:rPr>
        <w:t>Punjabi University, Patiala</w:t>
      </w:r>
      <w:r>
        <w:rPr>
          <w:rFonts w:asciiTheme="majorBidi" w:eastAsia="Times New Roman" w:hAnsiTheme="majorBidi" w:cstheme="majorBidi"/>
          <w:iCs/>
          <w:lang w:eastAsia="en-IN"/>
        </w:rPr>
        <w:t>, Punjab, India</w:t>
      </w:r>
    </w:p>
    <w:p w14:paraId="2E7339F3" w14:textId="77777777" w:rsidR="00102114" w:rsidRPr="00A72897" w:rsidRDefault="00102114" w:rsidP="00102114">
      <w:pPr>
        <w:pStyle w:val="NoSpacing"/>
        <w:jc w:val="both"/>
      </w:pPr>
    </w:p>
    <w:p w14:paraId="1582ED48" w14:textId="77777777" w:rsidR="00102114" w:rsidRPr="00EA64F8" w:rsidRDefault="00102114" w:rsidP="00102114">
      <w:pPr>
        <w:pStyle w:val="NoSpacing"/>
        <w:jc w:val="both"/>
        <w:rPr>
          <w:rFonts w:eastAsia="MS PGothic"/>
          <w:b/>
          <w:bCs/>
          <w:color w:val="000000" w:themeColor="text1"/>
        </w:rPr>
      </w:pPr>
      <w:r w:rsidRPr="00EA64F8">
        <w:rPr>
          <w:rFonts w:eastAsia="MS PGothic"/>
          <w:b/>
          <w:bCs/>
          <w:color w:val="000000" w:themeColor="text1"/>
        </w:rPr>
        <w:t>Abstract:</w:t>
      </w:r>
      <w:r w:rsidRPr="00EA64F8">
        <w:rPr>
          <w:rFonts w:eastAsia="MS PGothic"/>
          <w:color w:val="000000" w:themeColor="text1"/>
        </w:rPr>
        <w:t xml:space="preserve"> </w:t>
      </w:r>
    </w:p>
    <w:p w14:paraId="5AD59A01" w14:textId="241EA80E" w:rsidR="00102114" w:rsidRPr="00A72897" w:rsidRDefault="00102114" w:rsidP="00102114">
      <w:pPr>
        <w:jc w:val="both"/>
        <w:rPr>
          <w:rFonts w:asciiTheme="majorBidi" w:hAnsiTheme="majorBidi" w:cstheme="majorBidi"/>
        </w:rPr>
      </w:pPr>
      <w:r w:rsidRPr="00A72897">
        <w:rPr>
          <w:rFonts w:asciiTheme="majorBidi" w:hAnsiTheme="majorBidi" w:cstheme="majorBidi"/>
        </w:rPr>
        <w:t>Milk thistle (</w:t>
      </w:r>
      <w:r w:rsidRPr="00A72897">
        <w:rPr>
          <w:rFonts w:asciiTheme="majorBidi" w:hAnsiTheme="majorBidi" w:cstheme="majorBidi"/>
          <w:i/>
          <w:iCs/>
        </w:rPr>
        <w:t>Silybum marianum</w:t>
      </w:r>
      <w:r w:rsidRPr="00A72897">
        <w:rPr>
          <w:rFonts w:asciiTheme="majorBidi" w:hAnsiTheme="majorBidi" w:cstheme="majorBidi"/>
        </w:rPr>
        <w:t>) is a medicinal plant recognized for its high content of phenolic compounds, notably flavonolignans, flavonoids, and simple phenolic acids, which contribute to its significant antioxidant and hepatoprotective activities. This study aimed to characterize the biochemical composition and to assess the activities of key enzymes—phenylalanine ammonia lyase (PAL) and polyphenol oxidase (PPO)</w:t>
      </w:r>
      <w:r w:rsidR="00ED4899">
        <w:rPr>
          <w:rFonts w:asciiTheme="majorBidi" w:hAnsiTheme="majorBidi" w:cstheme="majorBidi"/>
        </w:rPr>
        <w:t>-i</w:t>
      </w:r>
      <w:r w:rsidRPr="00A72897">
        <w:rPr>
          <w:rFonts w:asciiTheme="majorBidi" w:hAnsiTheme="majorBidi" w:cstheme="majorBidi"/>
        </w:rPr>
        <w:t xml:space="preserve">nvolved in phenolic biosynthesis in various plant parts and commercial extracts across different growth stages. Plant samples, including leaves, stems, flowers, seeds, and commercial extracts, were collected monthly over a </w:t>
      </w:r>
      <w:r>
        <w:rPr>
          <w:rFonts w:asciiTheme="majorBidi" w:hAnsiTheme="majorBidi" w:cstheme="majorBidi"/>
        </w:rPr>
        <w:t>six-month</w:t>
      </w:r>
      <w:r w:rsidRPr="00A72897">
        <w:rPr>
          <w:rFonts w:asciiTheme="majorBidi" w:hAnsiTheme="majorBidi" w:cstheme="majorBidi"/>
        </w:rPr>
        <w:t xml:space="preserve"> period, and </w:t>
      </w:r>
      <w:r>
        <w:rPr>
          <w:rFonts w:asciiTheme="majorBidi" w:hAnsiTheme="majorBidi" w:cstheme="majorBidi"/>
        </w:rPr>
        <w:t xml:space="preserve">assayed using </w:t>
      </w:r>
      <w:r w:rsidRPr="00A72897">
        <w:rPr>
          <w:rFonts w:asciiTheme="majorBidi" w:hAnsiTheme="majorBidi" w:cstheme="majorBidi"/>
        </w:rPr>
        <w:t>standard protocols for biochemical and enzymatic analyses. Results showed that P</w:t>
      </w:r>
      <w:r>
        <w:rPr>
          <w:rFonts w:asciiTheme="majorBidi" w:hAnsiTheme="majorBidi" w:cstheme="majorBidi"/>
        </w:rPr>
        <w:t>AL</w:t>
      </w:r>
      <w:r w:rsidRPr="00A72897">
        <w:rPr>
          <w:rFonts w:asciiTheme="majorBidi" w:hAnsiTheme="majorBidi" w:cstheme="majorBidi"/>
        </w:rPr>
        <w:t xml:space="preserve"> and P</w:t>
      </w:r>
      <w:r>
        <w:rPr>
          <w:rFonts w:asciiTheme="majorBidi" w:hAnsiTheme="majorBidi" w:cstheme="majorBidi"/>
        </w:rPr>
        <w:t>P</w:t>
      </w:r>
      <w:r w:rsidR="00ED4899">
        <w:rPr>
          <w:rFonts w:asciiTheme="majorBidi" w:hAnsiTheme="majorBidi" w:cstheme="majorBidi"/>
        </w:rPr>
        <w:t>O</w:t>
      </w:r>
      <w:r w:rsidRPr="00A72897">
        <w:rPr>
          <w:rFonts w:asciiTheme="majorBidi" w:hAnsiTheme="majorBidi" w:cstheme="majorBidi"/>
        </w:rPr>
        <w:t xml:space="preserve"> activities peaked at the third</w:t>
      </w:r>
      <w:r>
        <w:rPr>
          <w:rFonts w:asciiTheme="majorBidi" w:hAnsiTheme="majorBidi" w:cstheme="majorBidi"/>
        </w:rPr>
        <w:t xml:space="preserve"> and fourth</w:t>
      </w:r>
      <w:r w:rsidRPr="00A72897">
        <w:rPr>
          <w:rFonts w:asciiTheme="majorBidi" w:hAnsiTheme="majorBidi" w:cstheme="majorBidi"/>
        </w:rPr>
        <w:t xml:space="preserve"> month</w:t>
      </w:r>
      <w:r>
        <w:rPr>
          <w:rFonts w:asciiTheme="majorBidi" w:hAnsiTheme="majorBidi" w:cstheme="majorBidi"/>
        </w:rPr>
        <w:t>s of growth</w:t>
      </w:r>
      <w:r w:rsidRPr="00A72897">
        <w:rPr>
          <w:rFonts w:asciiTheme="majorBidi" w:hAnsiTheme="majorBidi" w:cstheme="majorBidi"/>
        </w:rPr>
        <w:t>, respectively, then declined</w:t>
      </w:r>
      <w:r>
        <w:rPr>
          <w:rFonts w:asciiTheme="majorBidi" w:hAnsiTheme="majorBidi" w:cstheme="majorBidi"/>
        </w:rPr>
        <w:t xml:space="preserve">. The </w:t>
      </w:r>
      <w:r w:rsidRPr="00A72897">
        <w:rPr>
          <w:rFonts w:asciiTheme="majorBidi" w:hAnsiTheme="majorBidi" w:cstheme="majorBidi"/>
        </w:rPr>
        <w:t>a</w:t>
      </w:r>
      <w:r>
        <w:rPr>
          <w:rFonts w:asciiTheme="majorBidi" w:hAnsiTheme="majorBidi" w:cstheme="majorBidi"/>
        </w:rPr>
        <w:t>erial parts of the plant, containing stem and leaves,</w:t>
      </w:r>
      <w:r w:rsidRPr="00A72897">
        <w:rPr>
          <w:rFonts w:asciiTheme="majorBidi" w:hAnsiTheme="majorBidi" w:cstheme="majorBidi"/>
        </w:rPr>
        <w:t xml:space="preserve"> exhibit</w:t>
      </w:r>
      <w:r>
        <w:rPr>
          <w:rFonts w:asciiTheme="majorBidi" w:hAnsiTheme="majorBidi" w:cstheme="majorBidi"/>
        </w:rPr>
        <w:t>ed higher enzymatic</w:t>
      </w:r>
      <w:r w:rsidRPr="00A72897">
        <w:rPr>
          <w:rFonts w:asciiTheme="majorBidi" w:hAnsiTheme="majorBidi" w:cstheme="majorBidi"/>
        </w:rPr>
        <w:t xml:space="preserve"> activity than flowers, seeds, or commercial extracts. Total phenols and flavonoids increased with plant age, while carotenoids, chlorophylls, and β-carotene showed distinct temporal patterns. Notably, commercial extract demonstrated negligible enzyme activity and generally lower levels of bioactive compounds</w:t>
      </w:r>
      <w:r>
        <w:rPr>
          <w:rFonts w:asciiTheme="majorBidi" w:hAnsiTheme="majorBidi" w:cstheme="majorBidi"/>
        </w:rPr>
        <w:t>, namely, total phenols, flavonoids, anthocyanins, carotenoids, and chlorophyll</w:t>
      </w:r>
      <w:r w:rsidRPr="00A72897">
        <w:rPr>
          <w:rFonts w:asciiTheme="majorBidi" w:hAnsiTheme="majorBidi" w:cstheme="majorBidi"/>
        </w:rPr>
        <w:t>. Study limitations include limited sampling frequency, absence of environmental data</w:t>
      </w:r>
      <w:r>
        <w:rPr>
          <w:rFonts w:asciiTheme="majorBidi" w:hAnsiTheme="majorBidi" w:cstheme="majorBidi"/>
        </w:rPr>
        <w:t xml:space="preserve"> assessment</w:t>
      </w:r>
      <w:r w:rsidRPr="00A72897">
        <w:rPr>
          <w:rFonts w:asciiTheme="majorBidi" w:hAnsiTheme="majorBidi" w:cstheme="majorBidi"/>
        </w:rPr>
        <w:t>, and lack of individual phenolic profiling or bioactivity assays. Future research should employ advanced metabolite identification, assess additional enzymes and gene expression, integrate environmental monitoring, and directly evaluate biological activities. These findings provide insight into the dynamic biochemical profile of milk thistle and highlight areas for further investigation to optimize its medicinal use.</w:t>
      </w:r>
    </w:p>
    <w:p w14:paraId="5E334537" w14:textId="42337FE5" w:rsidR="00F031FF" w:rsidRDefault="00102114" w:rsidP="005C2C67">
      <w:pPr>
        <w:pStyle w:val="NoSpacing"/>
      </w:pPr>
      <w:r w:rsidRPr="00A72897">
        <w:rPr>
          <w:rFonts w:asciiTheme="majorBidi" w:hAnsiTheme="majorBidi" w:cstheme="majorBidi"/>
          <w:b/>
          <w:bCs/>
        </w:rPr>
        <w:t>Keywords:</w:t>
      </w:r>
      <w:r w:rsidRPr="00A72897">
        <w:rPr>
          <w:rFonts w:asciiTheme="majorBidi" w:hAnsiTheme="majorBidi" w:cstheme="majorBidi"/>
        </w:rPr>
        <w:t xml:space="preserve"> </w:t>
      </w:r>
      <w:r w:rsidRPr="00A72897">
        <w:rPr>
          <w:rFonts w:asciiTheme="majorBidi" w:hAnsiTheme="majorBidi" w:cstheme="majorBidi"/>
          <w:i/>
          <w:iCs/>
        </w:rPr>
        <w:t>Silybum marianum</w:t>
      </w:r>
      <w:r w:rsidRPr="00A72897">
        <w:rPr>
          <w:rFonts w:asciiTheme="majorBidi" w:hAnsiTheme="majorBidi" w:cstheme="majorBidi"/>
        </w:rPr>
        <w:t>, Phenylalanine ammonia-lyase, Polyphenol oxidase, Secondary metabolites, Developmental stages, Hepatoprotective compounds.</w:t>
      </w:r>
      <w:r w:rsidRPr="00A72897">
        <w:rPr>
          <w:rFonts w:asciiTheme="majorBidi" w:hAnsiTheme="majorBidi" w:cstheme="majorBidi"/>
        </w:rPr>
        <w:br/>
      </w:r>
      <w:bookmarkEnd w:id="0"/>
    </w:p>
    <w:sectPr w:rsidR="00F03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14"/>
    <w:rsid w:val="00102114"/>
    <w:rsid w:val="001E307C"/>
    <w:rsid w:val="003979F8"/>
    <w:rsid w:val="005345A9"/>
    <w:rsid w:val="005C2C67"/>
    <w:rsid w:val="00672673"/>
    <w:rsid w:val="00AD48AC"/>
    <w:rsid w:val="00AD6985"/>
    <w:rsid w:val="00EA64F8"/>
    <w:rsid w:val="00EC7808"/>
    <w:rsid w:val="00ED4899"/>
    <w:rsid w:val="00EE4CAC"/>
    <w:rsid w:val="00F031FF"/>
    <w:rsid w:val="00FE7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1743"/>
  <w15:chartTrackingRefBased/>
  <w15:docId w15:val="{4BF06E4E-6FEA-4199-B821-2B6DBEC4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114"/>
    <w:pPr>
      <w:spacing w:after="0" w:line="240" w:lineRule="auto"/>
    </w:pPr>
    <w:rPr>
      <w:rFonts w:ascii="Times New Roman" w:eastAsia="MS Mincho" w:hAnsi="Times New Roman" w:cs="Times New Roman"/>
      <w:kern w:val="0"/>
      <w:lang w:eastAsia="ja-JP"/>
      <w14:ligatures w14:val="none"/>
    </w:rPr>
  </w:style>
  <w:style w:type="paragraph" w:styleId="Heading1">
    <w:name w:val="heading 1"/>
    <w:basedOn w:val="Normal"/>
    <w:next w:val="Normal"/>
    <w:link w:val="Heading1Char"/>
    <w:uiPriority w:val="9"/>
    <w:qFormat/>
    <w:rsid w:val="0010211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0211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0211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02114"/>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02114"/>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0211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0211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0211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0211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21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21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21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21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2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114"/>
    <w:rPr>
      <w:rFonts w:eastAsiaTheme="majorEastAsia" w:cstheme="majorBidi"/>
      <w:color w:val="272727" w:themeColor="text1" w:themeTint="D8"/>
    </w:rPr>
  </w:style>
  <w:style w:type="paragraph" w:styleId="Title">
    <w:name w:val="Title"/>
    <w:basedOn w:val="Normal"/>
    <w:next w:val="Normal"/>
    <w:link w:val="TitleChar"/>
    <w:uiPriority w:val="10"/>
    <w:qFormat/>
    <w:rsid w:val="0010211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02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11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02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11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02114"/>
    <w:rPr>
      <w:i/>
      <w:iCs/>
      <w:color w:val="404040" w:themeColor="text1" w:themeTint="BF"/>
    </w:rPr>
  </w:style>
  <w:style w:type="paragraph" w:styleId="ListParagraph">
    <w:name w:val="List Paragraph"/>
    <w:basedOn w:val="Normal"/>
    <w:uiPriority w:val="34"/>
    <w:qFormat/>
    <w:rsid w:val="0010211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102114"/>
    <w:rPr>
      <w:i/>
      <w:iCs/>
      <w:color w:val="2F5496" w:themeColor="accent1" w:themeShade="BF"/>
    </w:rPr>
  </w:style>
  <w:style w:type="paragraph" w:styleId="IntenseQuote">
    <w:name w:val="Intense Quote"/>
    <w:basedOn w:val="Normal"/>
    <w:next w:val="Normal"/>
    <w:link w:val="IntenseQuoteChar"/>
    <w:uiPriority w:val="30"/>
    <w:qFormat/>
    <w:rsid w:val="0010211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02114"/>
    <w:rPr>
      <w:i/>
      <w:iCs/>
      <w:color w:val="2F5496" w:themeColor="accent1" w:themeShade="BF"/>
    </w:rPr>
  </w:style>
  <w:style w:type="character" w:styleId="IntenseReference">
    <w:name w:val="Intense Reference"/>
    <w:basedOn w:val="DefaultParagraphFont"/>
    <w:uiPriority w:val="32"/>
    <w:qFormat/>
    <w:rsid w:val="00102114"/>
    <w:rPr>
      <w:b/>
      <w:bCs/>
      <w:smallCaps/>
      <w:color w:val="2F5496" w:themeColor="accent1" w:themeShade="BF"/>
      <w:spacing w:val="5"/>
    </w:rPr>
  </w:style>
  <w:style w:type="paragraph" w:styleId="NoSpacing">
    <w:name w:val="No Spacing"/>
    <w:uiPriority w:val="1"/>
    <w:qFormat/>
    <w:rsid w:val="00102114"/>
    <w:pPr>
      <w:spacing w:after="0" w:line="240" w:lineRule="auto"/>
    </w:pPr>
    <w:rPr>
      <w:rFonts w:ascii="Times New Roman" w:eastAsia="MS Mincho" w:hAnsi="Times New Roman" w:cs="Times New Roman"/>
      <w:kern w:val="0"/>
      <w:lang w:eastAsia="ja-JP"/>
      <w14:ligatures w14:val="none"/>
    </w:rPr>
  </w:style>
  <w:style w:type="character" w:styleId="Hyperlink">
    <w:name w:val="Hyperlink"/>
    <w:basedOn w:val="DefaultParagraphFont"/>
    <w:uiPriority w:val="99"/>
    <w:unhideWhenUsed/>
    <w:rsid w:val="001021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Gawhari</dc:creator>
  <cp:keywords/>
  <dc:description/>
  <cp:lastModifiedBy>Asif Gawhari</cp:lastModifiedBy>
  <cp:revision>2</cp:revision>
  <cp:lastPrinted>2026-02-06T17:40:00Z</cp:lastPrinted>
  <dcterms:created xsi:type="dcterms:W3CDTF">2026-02-06T17:41:00Z</dcterms:created>
  <dcterms:modified xsi:type="dcterms:W3CDTF">2026-02-06T17:41:00Z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980647a8-e567-4943-97fc-b09748667903</vt:lpwstr>
  </property>
</Properties>
</file>