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6DD0C" w14:textId="77777777" w:rsidR="00514AAD" w:rsidRDefault="00514AAD" w:rsidP="00514AAD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3454E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Effects of Timing and Exposure Patterns of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Ritodrine</w:t>
      </w:r>
      <w:r w:rsidRPr="003454EB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Administration to Pregnant Rats on Neonatal Glucose Levels</w:t>
      </w:r>
    </w:p>
    <w:p w14:paraId="02EAF7D2" w14:textId="7C2B79BE" w:rsidR="00514AAD" w:rsidRPr="004F2540" w:rsidRDefault="00514AAD" w:rsidP="00514AAD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vertAlign w:val="superscript"/>
          <w:lang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Mayu Kajino</w:t>
      </w:r>
      <w:r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Arimi</w:t>
      </w:r>
      <w:proofErr w:type="spellEnd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Fujita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Ayuka Itaya</w:t>
      </w:r>
      <w:proofErr w:type="gramStart"/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,Takahiro</w:t>
      </w:r>
      <w:proofErr w:type="gramEnd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Kawakami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Takahiro Ishimoto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Yoshimichi</w:t>
      </w:r>
      <w:proofErr w:type="spellEnd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Sai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</w:p>
    <w:p w14:paraId="46C37F1C" w14:textId="6398EB1B" w:rsidR="004F2540" w:rsidRDefault="00514AAD" w:rsidP="00514AAD">
      <w:pPr>
        <w:spacing w:after="0" w:line="240" w:lineRule="auto"/>
        <w:rPr>
          <w:rFonts w:ascii="Arial" w:eastAsia="ＭＳ ゴシック" w:hAnsi="Arial" w:cs="Arial" w:hint="eastAsia"/>
          <w:bCs/>
          <w:kern w:val="0"/>
          <w:sz w:val="20"/>
          <w:szCs w:val="20"/>
          <w:lang w:val="en-GB" w:eastAsia="ja-JP"/>
          <w14:ligatures w14:val="none"/>
        </w:rPr>
      </w:pPr>
      <w:r w:rsidRPr="001B4253">
        <w:rPr>
          <w:rFonts w:ascii="Arial" w:eastAsia="Calibri" w:hAnsi="Arial" w:cs="Arial"/>
          <w:bCs/>
          <w:kern w:val="0"/>
          <w:sz w:val="20"/>
          <w:szCs w:val="20"/>
          <w:lang w:eastAsia="ja-JP"/>
          <w14:ligatures w14:val="none"/>
        </w:rPr>
        <w:t>Department of Clinical Pharmacokinetics</w:t>
      </w:r>
      <w:r w:rsidRPr="001B4253">
        <w:rPr>
          <w:rFonts w:ascii="Arial" w:eastAsia="Calibri" w:hAnsi="Arial" w:cs="Arial"/>
          <w:bCs/>
          <w:kern w:val="0"/>
          <w:sz w:val="20"/>
          <w:szCs w:val="20"/>
          <w:vertAlign w:val="superscript"/>
          <w:lang w:eastAsia="ja-JP"/>
          <w14:ligatures w14:val="none"/>
        </w:rPr>
        <w:t>1</w:t>
      </w:r>
      <w:r w:rsidRPr="001B4253">
        <w:rPr>
          <w:rFonts w:ascii="Arial" w:eastAsia="ＭＳ ゴシック" w:hAnsi="Arial" w:cs="Arial"/>
          <w:bCs/>
          <w:kern w:val="0"/>
          <w:sz w:val="20"/>
          <w:szCs w:val="20"/>
          <w:lang w:val="en-GB" w:eastAsia="ja-JP"/>
          <w14:ligatures w14:val="none"/>
        </w:rPr>
        <w:t>,</w:t>
      </w:r>
      <w:r w:rsidR="00F302EA">
        <w:rPr>
          <w:rFonts w:ascii="Arial" w:eastAsia="ＭＳ ゴシック" w:hAnsi="Arial" w:cs="Arial" w:hint="eastAsia"/>
          <w:bCs/>
          <w:kern w:val="0"/>
          <w:sz w:val="20"/>
          <w:szCs w:val="20"/>
          <w:lang w:val="en-GB" w:eastAsia="ja-JP"/>
          <w14:ligatures w14:val="none"/>
        </w:rPr>
        <w:t xml:space="preserve"> </w:t>
      </w:r>
      <w:r w:rsidR="004F2540" w:rsidRPr="001B4253">
        <w:rPr>
          <w:rFonts w:ascii="Arial" w:eastAsia="ＭＳ ゴシック" w:hAnsi="Arial" w:cs="Arial"/>
          <w:bCs/>
          <w:kern w:val="0"/>
          <w:sz w:val="20"/>
          <w:szCs w:val="20"/>
          <w:lang w:val="en-GB" w:eastAsia="ja-JP"/>
          <w14:ligatures w14:val="none"/>
        </w:rPr>
        <w:t>Kanazawa University, Kanazawa, Japan</w:t>
      </w:r>
    </w:p>
    <w:p w14:paraId="285BC52C" w14:textId="7CF88171" w:rsidR="00E879EE" w:rsidRDefault="00F302EA" w:rsidP="00514AAD">
      <w:pPr>
        <w:spacing w:after="0" w:line="240" w:lineRule="auto"/>
        <w:rPr>
          <w:rFonts w:ascii="Arial" w:hAnsi="Arial" w:cs="Arial" w:hint="eastAsia"/>
        </w:rPr>
      </w:pPr>
      <w:r>
        <w:rPr>
          <w:rFonts w:ascii="Arial" w:eastAsia="ＭＳ ゴシック" w:hAnsi="Arial" w:cs="Arial" w:hint="eastAsia"/>
          <w:bCs/>
          <w:kern w:val="0"/>
          <w:sz w:val="20"/>
          <w:szCs w:val="20"/>
          <w:lang w:val="en-GB" w:eastAsia="ja-JP"/>
          <w14:ligatures w14:val="none"/>
        </w:rPr>
        <w:t xml:space="preserve">Department of </w:t>
      </w:r>
      <w:r w:rsidR="00514AAD" w:rsidRPr="001B4253">
        <w:rPr>
          <w:rFonts w:ascii="Arial" w:eastAsia="ＭＳ ゴシック" w:hAnsi="Arial" w:cs="Arial"/>
          <w:bCs/>
          <w:kern w:val="0"/>
          <w:sz w:val="20"/>
          <w:szCs w:val="20"/>
          <w:lang w:val="en-GB" w:eastAsia="ja-JP"/>
          <w14:ligatures w14:val="none"/>
        </w:rPr>
        <w:t>Hospital</w:t>
      </w:r>
      <w:r>
        <w:rPr>
          <w:rFonts w:ascii="Arial" w:eastAsia="ＭＳ ゴシック" w:hAnsi="Arial" w:cs="Arial" w:hint="eastAsia"/>
          <w:bCs/>
          <w:kern w:val="0"/>
          <w:sz w:val="20"/>
          <w:szCs w:val="20"/>
          <w:lang w:val="en-GB" w:eastAsia="ja-JP"/>
          <w14:ligatures w14:val="none"/>
        </w:rPr>
        <w:t xml:space="preserve"> Pharmacy</w:t>
      </w:r>
      <w:r w:rsidR="00514AAD" w:rsidRPr="001B4253">
        <w:rPr>
          <w:rFonts w:ascii="Arial" w:eastAsia="ＭＳ ゴシック" w:hAnsi="Arial" w:cs="Arial"/>
          <w:bCs/>
          <w:kern w:val="0"/>
          <w:sz w:val="20"/>
          <w:szCs w:val="20"/>
          <w:vertAlign w:val="superscript"/>
          <w:lang w:val="en-GB" w:eastAsia="ja-JP"/>
          <w14:ligatures w14:val="none"/>
        </w:rPr>
        <w:t>2</w:t>
      </w:r>
      <w:r w:rsidR="00514AAD" w:rsidRPr="001B4253">
        <w:rPr>
          <w:rFonts w:ascii="Arial" w:eastAsia="ＭＳ ゴシック" w:hAnsi="Arial" w:cs="Arial"/>
          <w:bCs/>
          <w:kern w:val="0"/>
          <w:sz w:val="20"/>
          <w:szCs w:val="20"/>
          <w:lang w:val="en-GB" w:eastAsia="ja-JP"/>
          <w14:ligatures w14:val="none"/>
        </w:rPr>
        <w:t>,</w:t>
      </w:r>
      <w:r w:rsidR="00514AAD" w:rsidRPr="001B4253">
        <w:rPr>
          <w:rFonts w:ascii="Arial" w:hAnsi="Arial" w:cs="Arial"/>
        </w:rPr>
        <w:t xml:space="preserve"> </w:t>
      </w:r>
      <w:r w:rsidR="004F2540" w:rsidRPr="001B4253">
        <w:rPr>
          <w:rFonts w:ascii="Arial" w:eastAsia="ＭＳ ゴシック" w:hAnsi="Arial" w:cs="Arial"/>
          <w:bCs/>
          <w:kern w:val="0"/>
          <w:sz w:val="20"/>
          <w:szCs w:val="20"/>
          <w:lang w:val="en-GB" w:eastAsia="ja-JP"/>
          <w14:ligatures w14:val="none"/>
        </w:rPr>
        <w:t>Kanazawa University, Kanazawa, Japan</w:t>
      </w:r>
    </w:p>
    <w:p w14:paraId="7BBD9763" w14:textId="2F871D16" w:rsidR="00514AAD" w:rsidRPr="00C315D2" w:rsidRDefault="00514AAD" w:rsidP="00514AAD">
      <w:pPr>
        <w:spacing w:after="0" w:line="240" w:lineRule="auto"/>
        <w:rPr>
          <w:rFonts w:ascii="Arial" w:eastAsia="Calibri" w:hAnsi="Arial" w:cs="Calibri" w:hint="eastAsia"/>
          <w:bCs/>
          <w:kern w:val="0"/>
          <w:sz w:val="20"/>
          <w:szCs w:val="20"/>
          <w:lang w:eastAsia="ja-JP"/>
          <w14:ligatures w14:val="none"/>
        </w:rPr>
      </w:pPr>
    </w:p>
    <w:p w14:paraId="5C92EFAA" w14:textId="6FFA609D" w:rsidR="00514AAD" w:rsidRPr="00514AAD" w:rsidRDefault="00514AAD" w:rsidP="00514AAD">
      <w:pPr>
        <w:pStyle w:val="Web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eastAsia="Calibri" w:hAnsi="Arial" w:cs="Calibri"/>
          <w:b/>
          <w:sz w:val="20"/>
          <w:szCs w:val="20"/>
        </w:rPr>
        <w:t>Background and aims</w:t>
      </w:r>
      <w:r w:rsidRPr="00C315D2">
        <w:rPr>
          <w:rFonts w:ascii="Arial" w:eastAsia="Calibri" w:hAnsi="Arial" w:cs="Calibri"/>
          <w:b/>
          <w:sz w:val="20"/>
          <w:szCs w:val="20"/>
        </w:rPr>
        <w:t>.</w:t>
      </w:r>
      <w:r w:rsidRPr="00C315D2">
        <w:rPr>
          <w:rFonts w:ascii="Arial" w:eastAsia="Calibri" w:hAnsi="Arial" w:cs="Calibri"/>
          <w:bCs/>
          <w:sz w:val="20"/>
          <w:szCs w:val="20"/>
        </w:rPr>
        <w:t xml:space="preserve"> </w:t>
      </w:r>
      <w:r w:rsidRPr="00DC0FE9">
        <w:rPr>
          <w:rFonts w:ascii="Arial" w:hAnsi="Arial" w:cs="Arial"/>
          <w:color w:val="000000"/>
          <w:sz w:val="20"/>
          <w:szCs w:val="20"/>
        </w:rPr>
        <w:t>Ritodrine (RD), a β</w:t>
      </w:r>
      <w:r w:rsidRPr="00DC0FE9">
        <w:rPr>
          <w:rFonts w:ascii="Cambria Math" w:hAnsi="Cambria Math" w:cs="Cambria Math"/>
          <w:color w:val="000000"/>
          <w:sz w:val="20"/>
          <w:szCs w:val="20"/>
        </w:rPr>
        <w:t>₂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-adrenergic agonist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used </w:t>
      </w:r>
      <w:r w:rsidR="00215BAA">
        <w:rPr>
          <w:rFonts w:ascii="Arial" w:hAnsi="Arial" w:cs="Arial"/>
          <w:color w:val="000000"/>
          <w:sz w:val="20"/>
          <w:szCs w:val="20"/>
          <w:lang w:val="en-GB"/>
        </w:rPr>
        <w:t>for tocolysis,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causes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 maternal and fetal hyperglycemia</w:t>
      </w:r>
      <w:r>
        <w:rPr>
          <w:rFonts w:ascii="Arial" w:hAnsi="Arial" w:cs="Arial"/>
          <w:color w:val="000000"/>
          <w:sz w:val="20"/>
          <w:szCs w:val="20"/>
        </w:rPr>
        <w:t>, but paradoxically induces neonatal hypoglycemia.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short interval (&lt;6 hours) between </w:t>
      </w:r>
      <w:r>
        <w:rPr>
          <w:rFonts w:ascii="Arial" w:hAnsi="Arial" w:cs="Arial"/>
          <w:color w:val="000000"/>
          <w:sz w:val="20"/>
          <w:szCs w:val="20"/>
        </w:rPr>
        <w:t>stopping maternal RD administration</w:t>
      </w:r>
      <w:r w:rsidRPr="00DC0FE9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delivery </w:t>
      </w:r>
      <w:r>
        <w:rPr>
          <w:rFonts w:ascii="Arial" w:hAnsi="Arial" w:cs="Arial"/>
          <w:color w:val="000000"/>
          <w:sz w:val="20"/>
          <w:szCs w:val="20"/>
          <w:lang w:val="en-GB"/>
        </w:rPr>
        <w:t>is</w:t>
      </w:r>
      <w:r>
        <w:rPr>
          <w:rFonts w:ascii="Arial" w:hAnsi="Arial" w:cs="Arial"/>
          <w:color w:val="000000"/>
          <w:sz w:val="20"/>
          <w:szCs w:val="20"/>
        </w:rPr>
        <w:t xml:space="preserve"> a known risk factor for neonatal hypoglycemia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 (1). </w:t>
      </w:r>
      <w:r>
        <w:rPr>
          <w:rFonts w:ascii="Arial" w:hAnsi="Arial" w:cs="Arial"/>
          <w:color w:val="000000"/>
          <w:sz w:val="20"/>
          <w:szCs w:val="20"/>
        </w:rPr>
        <w:t xml:space="preserve">While </w:t>
      </w:r>
      <w:r w:rsidRPr="00DC0FE9">
        <w:rPr>
          <w:rFonts w:ascii="Arial" w:hAnsi="Arial" w:cs="Arial"/>
          <w:color w:val="000000"/>
          <w:sz w:val="20"/>
          <w:szCs w:val="20"/>
        </w:rPr>
        <w:t>RD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DC0FE9">
        <w:rPr>
          <w:rFonts w:ascii="Arial" w:hAnsi="Arial" w:cs="Arial"/>
          <w:color w:val="000000"/>
          <w:sz w:val="20"/>
          <w:szCs w:val="20"/>
        </w:rPr>
        <w:t>cross</w:t>
      </w:r>
      <w:r>
        <w:rPr>
          <w:rFonts w:ascii="Arial" w:hAnsi="Arial" w:cs="Arial"/>
          <w:color w:val="000000"/>
          <w:sz w:val="20"/>
          <w:szCs w:val="20"/>
        </w:rPr>
        <w:t>es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 the placenta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 whether </w:t>
      </w:r>
      <w:r>
        <w:rPr>
          <w:rFonts w:ascii="Arial" w:hAnsi="Arial" w:cs="Arial"/>
          <w:color w:val="000000"/>
          <w:sz w:val="20"/>
          <w:szCs w:val="20"/>
        </w:rPr>
        <w:t xml:space="preserve">it 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directly </w:t>
      </w:r>
      <w:r>
        <w:rPr>
          <w:rFonts w:ascii="Arial" w:hAnsi="Arial" w:cs="Arial"/>
          <w:color w:val="000000"/>
          <w:sz w:val="20"/>
          <w:szCs w:val="20"/>
        </w:rPr>
        <w:t>causes neonatal hypoglycemia remains unclear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. This study aimed to clarify </w:t>
      </w:r>
      <w:r w:rsidR="00B13A0D">
        <w:rPr>
          <w:rFonts w:ascii="Arial" w:hAnsi="Arial" w:cs="Arial"/>
          <w:color w:val="000000"/>
          <w:sz w:val="20"/>
          <w:szCs w:val="20"/>
          <w:lang w:val="en-GB"/>
        </w:rPr>
        <w:t xml:space="preserve">how RD exposure duration 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and patterns </w:t>
      </w:r>
      <w:r w:rsidR="00B13A0D">
        <w:rPr>
          <w:rFonts w:ascii="Arial" w:hAnsi="Arial" w:cs="Arial"/>
          <w:color w:val="000000"/>
          <w:sz w:val="20"/>
          <w:szCs w:val="20"/>
        </w:rPr>
        <w:t xml:space="preserve">affect 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neonatal glucose levels using </w:t>
      </w:r>
      <w:r w:rsidR="004F2540">
        <w:rPr>
          <w:rFonts w:ascii="Arial" w:hAnsi="Arial" w:cs="Arial"/>
          <w:color w:val="000000"/>
          <w:sz w:val="20"/>
          <w:szCs w:val="20"/>
          <w:lang w:val="en-GB"/>
        </w:rPr>
        <w:t xml:space="preserve">a </w:t>
      </w:r>
      <w:r w:rsidR="00B13A0D">
        <w:rPr>
          <w:rFonts w:ascii="Arial" w:hAnsi="Arial" w:cs="Arial"/>
          <w:color w:val="000000"/>
          <w:sz w:val="20"/>
          <w:szCs w:val="20"/>
        </w:rPr>
        <w:t xml:space="preserve">rat </w:t>
      </w:r>
      <w:r w:rsidRPr="00DC0FE9">
        <w:rPr>
          <w:rFonts w:ascii="Arial" w:hAnsi="Arial" w:cs="Arial"/>
          <w:color w:val="000000"/>
          <w:sz w:val="20"/>
          <w:szCs w:val="20"/>
        </w:rPr>
        <w:t>model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C012CF8" w14:textId="25EE4996" w:rsidR="00514AAD" w:rsidRPr="00C315D2" w:rsidRDefault="00514AAD" w:rsidP="00514AAD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406F5" w:rsidRPr="00540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On gestational day 21, pregnant SD rats were administered RD (16 mg/kg body weight) or PBS as control. </w:t>
      </w:r>
      <w:proofErr w:type="spellStart"/>
      <w:r w:rsidR="005406F5" w:rsidRPr="00540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Fetal</w:t>
      </w:r>
      <w:proofErr w:type="spellEnd"/>
      <w:r w:rsidR="005406F5" w:rsidRPr="00540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40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blood </w:t>
      </w:r>
      <w:r w:rsidR="005406F5" w:rsidRPr="00540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glucose levels and </w:t>
      </w:r>
      <w:proofErr w:type="spellStart"/>
      <w:r w:rsidR="005406F5" w:rsidRPr="00540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fetal</w:t>
      </w:r>
      <w:proofErr w:type="spellEnd"/>
      <w:r w:rsidR="005406F5" w:rsidRPr="00540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plasma RD concentrations were measured up to 3 hours post-administration. </w:t>
      </w:r>
      <w:proofErr w:type="spellStart"/>
      <w:r w:rsidR="00540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</w:t>
      </w:r>
      <w:r w:rsidR="005406F5" w:rsidRPr="00540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esarean</w:t>
      </w:r>
      <w:proofErr w:type="spellEnd"/>
      <w:r w:rsidR="005406F5" w:rsidRPr="00540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sections were performed at 1, 2, 3, and 6 hours after maternal RD or PBS administration, and neonatal </w:t>
      </w:r>
      <w:r w:rsidR="00540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blood </w:t>
      </w:r>
      <w:r w:rsidR="005406F5" w:rsidRPr="00540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glucose was measured up to 3 hours after birth. Finally, RD (1.6 mg/kg or 0.1 mg/kg) or PBS was administered directly to neonates delivered from untreated pregnant rats, and </w:t>
      </w:r>
      <w:r w:rsidR="00540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blood </w:t>
      </w:r>
      <w:r w:rsidR="005406F5" w:rsidRPr="005406F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glucose levels were monitored for 3 hours after birth.</w:t>
      </w:r>
    </w:p>
    <w:p w14:paraId="2426E243" w14:textId="77777777" w:rsidR="00514AAD" w:rsidRPr="00C315D2" w:rsidRDefault="00514AAD" w:rsidP="00514AAD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02C2F8B7" w14:textId="0DDC4DF4" w:rsidR="00514AAD" w:rsidRPr="00C315D2" w:rsidRDefault="00514AAD" w:rsidP="00514AAD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Pr="00514AAD">
        <w:rPr>
          <w:rFonts w:ascii="Arial" w:hAnsi="Arial" w:cs="Arial"/>
          <w:color w:val="000000"/>
          <w:sz w:val="20"/>
          <w:szCs w:val="20"/>
        </w:rPr>
        <w:t xml:space="preserve"> 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Maternal </w:t>
      </w:r>
      <w:r>
        <w:rPr>
          <w:rFonts w:ascii="Arial" w:hAnsi="Arial" w:cs="Arial"/>
          <w:color w:val="000000"/>
          <w:sz w:val="20"/>
          <w:szCs w:val="20"/>
        </w:rPr>
        <w:t xml:space="preserve">RD 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administration significantly increased </w:t>
      </w:r>
      <w:proofErr w:type="spellStart"/>
      <w:r w:rsidRPr="00DC0FE9">
        <w:rPr>
          <w:rFonts w:ascii="Arial" w:hAnsi="Arial" w:cs="Arial"/>
          <w:color w:val="000000"/>
          <w:sz w:val="20"/>
          <w:szCs w:val="20"/>
        </w:rPr>
        <w:t>fetal</w:t>
      </w:r>
      <w:proofErr w:type="spellEnd"/>
      <w:r w:rsidRPr="00DC0FE9">
        <w:rPr>
          <w:rFonts w:ascii="Arial" w:hAnsi="Arial" w:cs="Arial"/>
          <w:color w:val="000000"/>
          <w:sz w:val="20"/>
          <w:szCs w:val="20"/>
        </w:rPr>
        <w:t xml:space="preserve"> glucose </w:t>
      </w:r>
      <w:r>
        <w:rPr>
          <w:rFonts w:ascii="Arial" w:hAnsi="Arial" w:cs="Arial"/>
          <w:color w:val="000000"/>
          <w:sz w:val="20"/>
          <w:szCs w:val="20"/>
        </w:rPr>
        <w:t xml:space="preserve">levels </w:t>
      </w:r>
      <w:r w:rsidRPr="00DC0FE9">
        <w:rPr>
          <w:rFonts w:ascii="Arial" w:hAnsi="Arial" w:cs="Arial"/>
          <w:color w:val="000000"/>
          <w:sz w:val="20"/>
          <w:szCs w:val="20"/>
        </w:rPr>
        <w:t>at 1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DC0FE9">
        <w:rPr>
          <w:rFonts w:ascii="Arial" w:hAnsi="Arial" w:cs="Arial"/>
          <w:color w:val="000000"/>
          <w:sz w:val="20"/>
          <w:szCs w:val="20"/>
        </w:rPr>
        <w:t>2 hours compared to PBS</w:t>
      </w:r>
      <w:r>
        <w:rPr>
          <w:rFonts w:ascii="Arial" w:hAnsi="Arial" w:cs="Arial"/>
          <w:color w:val="000000"/>
          <w:sz w:val="20"/>
          <w:szCs w:val="20"/>
        </w:rPr>
        <w:t xml:space="preserve"> group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</w:t>
      </w:r>
      <w:r w:rsidRPr="00DC0FE9">
        <w:rPr>
          <w:rFonts w:ascii="Arial" w:hAnsi="Arial" w:cs="Arial"/>
          <w:color w:val="000000"/>
          <w:sz w:val="20"/>
          <w:szCs w:val="20"/>
        </w:rPr>
        <w:t>etal</w:t>
      </w:r>
      <w:proofErr w:type="spellEnd"/>
      <w:r w:rsidRPr="00DC0FE9">
        <w:rPr>
          <w:rFonts w:ascii="Arial" w:hAnsi="Arial" w:cs="Arial"/>
          <w:color w:val="000000"/>
          <w:sz w:val="20"/>
          <w:szCs w:val="20"/>
        </w:rPr>
        <w:t xml:space="preserve"> plasma </w:t>
      </w:r>
      <w:r w:rsidR="005102BA">
        <w:rPr>
          <w:rFonts w:ascii="Arial" w:hAnsi="Arial" w:cs="Arial" w:hint="eastAsia"/>
          <w:color w:val="000000"/>
          <w:sz w:val="20"/>
          <w:szCs w:val="20"/>
          <w:lang w:eastAsia="ja-JP"/>
        </w:rPr>
        <w:t xml:space="preserve">RD 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concentrations at 3 hours </w:t>
      </w:r>
      <w:r>
        <w:rPr>
          <w:rFonts w:ascii="Arial" w:hAnsi="Arial" w:cs="Arial"/>
          <w:color w:val="000000"/>
          <w:sz w:val="20"/>
          <w:szCs w:val="20"/>
        </w:rPr>
        <w:t xml:space="preserve">post-administration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were 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comparable to clinical </w:t>
      </w:r>
      <w:r>
        <w:rPr>
          <w:rFonts w:ascii="Arial" w:hAnsi="Arial" w:cs="Arial"/>
          <w:color w:val="000000"/>
          <w:sz w:val="20"/>
          <w:szCs w:val="20"/>
          <w:lang w:val="en-GB"/>
        </w:rPr>
        <w:t>setting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s. Neonates delivered </w:t>
      </w:r>
      <w:proofErr w:type="gramStart"/>
      <w:r w:rsidRPr="00DC0FE9">
        <w:rPr>
          <w:rFonts w:ascii="Arial" w:hAnsi="Arial" w:cs="Arial"/>
          <w:color w:val="000000"/>
          <w:sz w:val="20"/>
          <w:szCs w:val="20"/>
        </w:rPr>
        <w:t xml:space="preserve">1 </w:t>
      </w:r>
      <w:r>
        <w:rPr>
          <w:rFonts w:ascii="Arial" w:hAnsi="Arial" w:cs="Arial"/>
          <w:color w:val="000000"/>
          <w:sz w:val="20"/>
          <w:szCs w:val="20"/>
        </w:rPr>
        <w:t xml:space="preserve">and 6 </w:t>
      </w:r>
      <w:r w:rsidRPr="00DC0FE9">
        <w:rPr>
          <w:rFonts w:ascii="Arial" w:hAnsi="Arial" w:cs="Arial"/>
          <w:color w:val="000000"/>
          <w:sz w:val="20"/>
          <w:szCs w:val="20"/>
        </w:rPr>
        <w:t>hour</w:t>
      </w:r>
      <w:r>
        <w:rPr>
          <w:rFonts w:ascii="Arial" w:hAnsi="Arial" w:cs="Arial"/>
          <w:color w:val="000000"/>
          <w:sz w:val="20"/>
          <w:szCs w:val="20"/>
        </w:rPr>
        <w:t>s</w:t>
      </w:r>
      <w:proofErr w:type="gramEnd"/>
      <w:r w:rsidRPr="00DC0FE9">
        <w:rPr>
          <w:rFonts w:ascii="Arial" w:hAnsi="Arial" w:cs="Arial"/>
          <w:color w:val="000000"/>
          <w:sz w:val="20"/>
          <w:szCs w:val="20"/>
        </w:rPr>
        <w:t xml:space="preserve"> </w:t>
      </w:r>
      <w:r w:rsidR="00215BAA">
        <w:rPr>
          <w:rFonts w:ascii="Arial" w:hAnsi="Arial" w:cs="Arial"/>
          <w:color w:val="000000"/>
          <w:sz w:val="20"/>
          <w:szCs w:val="20"/>
        </w:rPr>
        <w:t>post-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administration </w:t>
      </w:r>
      <w:r>
        <w:rPr>
          <w:rFonts w:ascii="Arial" w:hAnsi="Arial" w:cs="Arial"/>
          <w:color w:val="000000"/>
          <w:sz w:val="20"/>
          <w:szCs w:val="20"/>
        </w:rPr>
        <w:t>did not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 observ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GB"/>
        </w:rPr>
        <w:t>hypoglycemia</w:t>
      </w:r>
      <w:proofErr w:type="spellEnd"/>
      <w:r w:rsidRPr="00DC0FE9">
        <w:rPr>
          <w:rFonts w:ascii="Arial" w:hAnsi="Arial" w:cs="Arial"/>
          <w:color w:val="000000"/>
          <w:sz w:val="20"/>
          <w:szCs w:val="20"/>
        </w:rPr>
        <w:t xml:space="preserve">. </w:t>
      </w:r>
      <w:r w:rsidRPr="00B577ED">
        <w:rPr>
          <w:rFonts w:ascii="Arial" w:hAnsi="Arial" w:cs="Arial"/>
          <w:color w:val="000000"/>
          <w:sz w:val="20"/>
          <w:szCs w:val="20"/>
        </w:rPr>
        <w:t xml:space="preserve">In contrast, neonates delivered at </w:t>
      </w:r>
      <w:proofErr w:type="gramStart"/>
      <w:r w:rsidRPr="00B577ED">
        <w:rPr>
          <w:rFonts w:ascii="Arial" w:hAnsi="Arial" w:cs="Arial"/>
          <w:color w:val="000000"/>
          <w:sz w:val="20"/>
          <w:szCs w:val="20"/>
        </w:rPr>
        <w:t>2 and 3 hours</w:t>
      </w:r>
      <w:proofErr w:type="gramEnd"/>
      <w:r w:rsidRPr="00B577ED">
        <w:rPr>
          <w:rFonts w:ascii="Arial" w:hAnsi="Arial" w:cs="Arial"/>
          <w:color w:val="000000"/>
          <w:sz w:val="20"/>
          <w:szCs w:val="20"/>
        </w:rPr>
        <w:t xml:space="preserve"> post-administration </w:t>
      </w:r>
      <w:r>
        <w:rPr>
          <w:rFonts w:ascii="Arial" w:hAnsi="Arial" w:cs="Arial"/>
          <w:color w:val="000000"/>
          <w:sz w:val="20"/>
          <w:szCs w:val="20"/>
        </w:rPr>
        <w:t xml:space="preserve">showed significantly lower glucose levels compared </w:t>
      </w:r>
      <w:r w:rsidRPr="00B577ED">
        <w:rPr>
          <w:rFonts w:ascii="Arial" w:hAnsi="Arial" w:cs="Arial"/>
          <w:color w:val="000000"/>
          <w:sz w:val="20"/>
          <w:szCs w:val="20"/>
        </w:rPr>
        <w:t>to the PBS group at 2 hours and 2 to 3 hours after birth, respectively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10BF">
        <w:rPr>
          <w:rFonts w:ascii="Arial" w:hAnsi="Arial" w:cs="Arial"/>
          <w:color w:val="000000"/>
          <w:sz w:val="20"/>
          <w:szCs w:val="20"/>
        </w:rPr>
        <w:t>Direct neonatal RD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administraiton</w:t>
      </w:r>
      <w:proofErr w:type="spellEnd"/>
      <w:r w:rsidRPr="002010BF">
        <w:rPr>
          <w:rFonts w:ascii="Arial" w:hAnsi="Arial" w:cs="Arial"/>
          <w:color w:val="000000"/>
          <w:sz w:val="20"/>
          <w:szCs w:val="20"/>
        </w:rPr>
        <w:t xml:space="preserve"> at concentrations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010BF">
        <w:rPr>
          <w:rFonts w:ascii="Arial" w:hAnsi="Arial" w:cs="Arial"/>
          <w:color w:val="000000"/>
          <w:sz w:val="20"/>
          <w:szCs w:val="20"/>
        </w:rPr>
        <w:t>equivalent</w:t>
      </w:r>
      <w:r>
        <w:rPr>
          <w:rFonts w:ascii="Arial" w:hAnsi="Arial" w:cs="Arial"/>
          <w:color w:val="000000"/>
          <w:sz w:val="20"/>
          <w:szCs w:val="20"/>
        </w:rPr>
        <w:t xml:space="preserve"> to those observed at 1 and 3 hours</w:t>
      </w:r>
      <w:r w:rsidRPr="002010B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after maternal RD administration </w:t>
      </w:r>
      <w:r w:rsidRPr="002010BF">
        <w:rPr>
          <w:rFonts w:ascii="Arial" w:hAnsi="Arial" w:cs="Arial"/>
          <w:color w:val="000000"/>
          <w:sz w:val="20"/>
          <w:szCs w:val="20"/>
        </w:rPr>
        <w:t xml:space="preserve">did not induce </w:t>
      </w:r>
      <w:proofErr w:type="spellStart"/>
      <w:r w:rsidRPr="002010BF">
        <w:rPr>
          <w:rFonts w:ascii="Arial" w:hAnsi="Arial" w:cs="Arial"/>
          <w:color w:val="000000"/>
          <w:sz w:val="20"/>
          <w:szCs w:val="20"/>
        </w:rPr>
        <w:t>hypoglycemia</w:t>
      </w:r>
      <w:proofErr w:type="spellEnd"/>
      <w:r w:rsidRPr="2021B9E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</w:p>
    <w:p w14:paraId="7662E833" w14:textId="77777777" w:rsidR="00514AAD" w:rsidRDefault="00514AAD" w:rsidP="00514AAD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B72D234" w14:textId="471129F6" w:rsidR="00514AAD" w:rsidRDefault="00514AAD" w:rsidP="00514AA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215BA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RD</w:t>
      </w:r>
      <w:r w:rsidRPr="00DC0FE9">
        <w:rPr>
          <w:rFonts w:ascii="Arial" w:hAnsi="Arial" w:cs="Arial"/>
          <w:color w:val="000000"/>
          <w:sz w:val="20"/>
          <w:szCs w:val="20"/>
        </w:rPr>
        <w:t xml:space="preserve"> elevates glucose levels in </w:t>
      </w:r>
      <w:proofErr w:type="spellStart"/>
      <w:r w:rsidRPr="00DC0FE9">
        <w:rPr>
          <w:rFonts w:ascii="Arial" w:hAnsi="Arial" w:cs="Arial"/>
          <w:color w:val="000000"/>
          <w:sz w:val="20"/>
          <w:szCs w:val="20"/>
        </w:rPr>
        <w:t>fetuses</w:t>
      </w:r>
      <w:proofErr w:type="spellEnd"/>
      <w:r w:rsidRPr="00DC0FE9">
        <w:rPr>
          <w:rFonts w:ascii="Arial" w:hAnsi="Arial" w:cs="Arial"/>
          <w:color w:val="000000"/>
          <w:sz w:val="20"/>
          <w:szCs w:val="20"/>
        </w:rPr>
        <w:t xml:space="preserve"> and neonates but </w:t>
      </w:r>
      <w:r>
        <w:rPr>
          <w:rFonts w:ascii="Arial" w:hAnsi="Arial" w:cs="Arial"/>
          <w:color w:val="000000"/>
          <w:sz w:val="20"/>
          <w:szCs w:val="20"/>
        </w:rPr>
        <w:t xml:space="preserve">induces neonatal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hypoglycemia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within clinical RD concentration. Neonatal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hypoglycemia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induced </w:t>
      </w:r>
      <w:r w:rsidR="00215BAA">
        <w:rPr>
          <w:rFonts w:ascii="Arial" w:hAnsi="Arial" w:cs="Arial"/>
          <w:color w:val="000000"/>
          <w:sz w:val="20"/>
          <w:szCs w:val="20"/>
          <w:lang w:val="en-GB"/>
        </w:rPr>
        <w:t xml:space="preserve">only </w:t>
      </w:r>
      <w:r>
        <w:rPr>
          <w:rFonts w:ascii="Arial" w:hAnsi="Arial" w:cs="Arial"/>
          <w:color w:val="000000"/>
          <w:sz w:val="20"/>
          <w:szCs w:val="20"/>
        </w:rPr>
        <w:t>by maternal RD administration</w:t>
      </w:r>
      <w:r w:rsidR="00215BA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is reversible</w:t>
      </w:r>
      <w:r w:rsidR="00215BAA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as a prolonged intervals </w:t>
      </w:r>
      <w:r w:rsidRPr="00514AAD">
        <w:rPr>
          <w:rFonts w:ascii="Arial" w:hAnsi="Arial" w:cs="Arial"/>
          <w:color w:val="000000"/>
          <w:sz w:val="20"/>
          <w:szCs w:val="20"/>
          <w:lang w:val="en-GB"/>
        </w:rPr>
        <w:t xml:space="preserve">between administration and birth </w:t>
      </w:r>
      <w:r w:rsidR="005102BA">
        <w:rPr>
          <w:rFonts w:ascii="Arial" w:hAnsi="Arial" w:cs="Arial" w:hint="eastAsia"/>
          <w:color w:val="000000"/>
          <w:sz w:val="20"/>
          <w:szCs w:val="20"/>
          <w:lang w:val="en-GB" w:eastAsia="ja-JP"/>
        </w:rPr>
        <w:t xml:space="preserve">may </w:t>
      </w:r>
      <w:r w:rsidRPr="00514AAD">
        <w:rPr>
          <w:rFonts w:ascii="Arial" w:hAnsi="Arial" w:cs="Arial"/>
          <w:color w:val="000000"/>
          <w:sz w:val="20"/>
          <w:szCs w:val="20"/>
          <w:lang w:val="en-GB"/>
        </w:rPr>
        <w:t>prevent its development</w:t>
      </w: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  <w:r w:rsidR="00215BAA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14:paraId="4811A9B4" w14:textId="77777777" w:rsidR="00E879EE" w:rsidRDefault="00E879EE" w:rsidP="00514AA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EF70177" w14:textId="77777777" w:rsidR="00514AAD" w:rsidRPr="00C315D2" w:rsidRDefault="00514AAD" w:rsidP="00514AAD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34FFED46" w14:textId="651158D8" w:rsidR="00514AAD" w:rsidRPr="00C315D2" w:rsidRDefault="00514AAD" w:rsidP="00514AAD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0381B5DA" w14:textId="7F4B2D97" w:rsidR="00E879EE" w:rsidRPr="00D47DDE" w:rsidRDefault="00514AAD" w:rsidP="00514AAD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</w:pPr>
      <w:r w:rsidRPr="001D3364">
        <w:rPr>
          <w:rFonts w:ascii="Arial" w:eastAsia="Calibri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Shimokawa, S. et al. </w:t>
      </w:r>
      <w:r w:rsidRPr="001D3364">
        <w:rPr>
          <w:rFonts w:ascii="Arial" w:eastAsia="Calibri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(2019) </w:t>
      </w:r>
      <w:r w:rsidRPr="001D3364">
        <w:rPr>
          <w:rFonts w:ascii="Arial" w:eastAsia="Calibri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J Pharm Health Care Sci</w:t>
      </w:r>
      <w:r w:rsidRPr="001D3364">
        <w:rPr>
          <w:rFonts w:ascii="Arial" w:eastAsia="Calibri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. </w:t>
      </w:r>
      <w:r w:rsidRPr="001D3364">
        <w:rPr>
          <w:rFonts w:ascii="Arial" w:eastAsia="Calibri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16:5:7</w:t>
      </w:r>
    </w:p>
    <w:sectPr w:rsidR="00E879EE" w:rsidRPr="00D47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BA5E" w14:textId="77777777" w:rsidR="00F46613" w:rsidRDefault="00F46613" w:rsidP="00F302EA">
      <w:pPr>
        <w:spacing w:after="0" w:line="240" w:lineRule="auto"/>
      </w:pPr>
      <w:r>
        <w:separator/>
      </w:r>
    </w:p>
  </w:endnote>
  <w:endnote w:type="continuationSeparator" w:id="0">
    <w:p w14:paraId="50424DFA" w14:textId="77777777" w:rsidR="00F46613" w:rsidRDefault="00F46613" w:rsidP="00F3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F192" w14:textId="77777777" w:rsidR="00F46613" w:rsidRDefault="00F46613" w:rsidP="00F302EA">
      <w:pPr>
        <w:spacing w:after="0" w:line="240" w:lineRule="auto"/>
      </w:pPr>
      <w:r>
        <w:separator/>
      </w:r>
    </w:p>
  </w:footnote>
  <w:footnote w:type="continuationSeparator" w:id="0">
    <w:p w14:paraId="26349F04" w14:textId="77777777" w:rsidR="00F46613" w:rsidRDefault="00F46613" w:rsidP="00F30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D1DA3"/>
    <w:multiLevelType w:val="hybridMultilevel"/>
    <w:tmpl w:val="68F29122"/>
    <w:lvl w:ilvl="0" w:tplc="77C2C4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07B3ACC"/>
    <w:multiLevelType w:val="hybridMultilevel"/>
    <w:tmpl w:val="E490F030"/>
    <w:lvl w:ilvl="0" w:tplc="D4F8BA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E2E05"/>
    <w:multiLevelType w:val="hybridMultilevel"/>
    <w:tmpl w:val="CB1EE9FE"/>
    <w:lvl w:ilvl="0" w:tplc="B47A24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9885325">
    <w:abstractNumId w:val="2"/>
  </w:num>
  <w:num w:numId="2" w16cid:durableId="1059284360">
    <w:abstractNumId w:val="1"/>
  </w:num>
  <w:num w:numId="3" w16cid:durableId="1611473132">
    <w:abstractNumId w:val="0"/>
  </w:num>
  <w:num w:numId="4" w16cid:durableId="1454522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34772"/>
    <w:rsid w:val="00107368"/>
    <w:rsid w:val="00113BB7"/>
    <w:rsid w:val="001501AB"/>
    <w:rsid w:val="00195773"/>
    <w:rsid w:val="001B4253"/>
    <w:rsid w:val="001D3364"/>
    <w:rsid w:val="001E65D0"/>
    <w:rsid w:val="001F4522"/>
    <w:rsid w:val="001F5A0A"/>
    <w:rsid w:val="002010BF"/>
    <w:rsid w:val="002017E6"/>
    <w:rsid w:val="00215BAA"/>
    <w:rsid w:val="00294059"/>
    <w:rsid w:val="003206E4"/>
    <w:rsid w:val="003454EB"/>
    <w:rsid w:val="003A6D5C"/>
    <w:rsid w:val="003D2EE4"/>
    <w:rsid w:val="0043446D"/>
    <w:rsid w:val="004870B9"/>
    <w:rsid w:val="004A51B6"/>
    <w:rsid w:val="004C5F8B"/>
    <w:rsid w:val="004F2540"/>
    <w:rsid w:val="004F478C"/>
    <w:rsid w:val="005102BA"/>
    <w:rsid w:val="00510CF8"/>
    <w:rsid w:val="00514AAD"/>
    <w:rsid w:val="005406F5"/>
    <w:rsid w:val="00575A29"/>
    <w:rsid w:val="00587C4D"/>
    <w:rsid w:val="00601754"/>
    <w:rsid w:val="006228E0"/>
    <w:rsid w:val="00696F58"/>
    <w:rsid w:val="006A34BE"/>
    <w:rsid w:val="006B591B"/>
    <w:rsid w:val="006F3F1C"/>
    <w:rsid w:val="007141F2"/>
    <w:rsid w:val="007561D8"/>
    <w:rsid w:val="00795378"/>
    <w:rsid w:val="00796206"/>
    <w:rsid w:val="007A1665"/>
    <w:rsid w:val="007B2D6E"/>
    <w:rsid w:val="007C367E"/>
    <w:rsid w:val="00806808"/>
    <w:rsid w:val="008071C5"/>
    <w:rsid w:val="008565E3"/>
    <w:rsid w:val="008713A1"/>
    <w:rsid w:val="00881394"/>
    <w:rsid w:val="00906D34"/>
    <w:rsid w:val="00933DC9"/>
    <w:rsid w:val="00936D4C"/>
    <w:rsid w:val="009523F9"/>
    <w:rsid w:val="0096168D"/>
    <w:rsid w:val="009650DF"/>
    <w:rsid w:val="00992238"/>
    <w:rsid w:val="009B1CBB"/>
    <w:rsid w:val="00A0516D"/>
    <w:rsid w:val="00A44572"/>
    <w:rsid w:val="00A95A93"/>
    <w:rsid w:val="00B13A0D"/>
    <w:rsid w:val="00B4721D"/>
    <w:rsid w:val="00B577ED"/>
    <w:rsid w:val="00B8473A"/>
    <w:rsid w:val="00C14F72"/>
    <w:rsid w:val="00C1756A"/>
    <w:rsid w:val="00C21815"/>
    <w:rsid w:val="00C315D2"/>
    <w:rsid w:val="00C353D8"/>
    <w:rsid w:val="00CD5636"/>
    <w:rsid w:val="00CD5F50"/>
    <w:rsid w:val="00CF5A91"/>
    <w:rsid w:val="00D02BB1"/>
    <w:rsid w:val="00D075EC"/>
    <w:rsid w:val="00D45A74"/>
    <w:rsid w:val="00D47DDE"/>
    <w:rsid w:val="00D56CE8"/>
    <w:rsid w:val="00D7428F"/>
    <w:rsid w:val="00D816FF"/>
    <w:rsid w:val="00DA79EA"/>
    <w:rsid w:val="00DB0965"/>
    <w:rsid w:val="00DC0FE9"/>
    <w:rsid w:val="00DF5FD6"/>
    <w:rsid w:val="00E26891"/>
    <w:rsid w:val="00E879EE"/>
    <w:rsid w:val="00EC3746"/>
    <w:rsid w:val="00ED0C50"/>
    <w:rsid w:val="00F302EA"/>
    <w:rsid w:val="00F46613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3454E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lang w:val="en-US" w:eastAsia="ja-JP"/>
      <w14:ligatures w14:val="none"/>
    </w:rPr>
  </w:style>
  <w:style w:type="character" w:styleId="aa">
    <w:name w:val="Strong"/>
    <w:basedOn w:val="a0"/>
    <w:uiPriority w:val="22"/>
    <w:qFormat/>
    <w:rsid w:val="003454EB"/>
    <w:rPr>
      <w:b/>
      <w:bCs/>
    </w:rPr>
  </w:style>
  <w:style w:type="paragraph" w:styleId="ab">
    <w:name w:val="header"/>
    <w:basedOn w:val="a"/>
    <w:link w:val="ac"/>
    <w:uiPriority w:val="99"/>
    <w:unhideWhenUsed/>
    <w:rsid w:val="00F302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02EA"/>
  </w:style>
  <w:style w:type="paragraph" w:styleId="ad">
    <w:name w:val="footer"/>
    <w:basedOn w:val="a"/>
    <w:link w:val="ae"/>
    <w:uiPriority w:val="99"/>
    <w:unhideWhenUsed/>
    <w:rsid w:val="00F302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02EA"/>
  </w:style>
  <w:style w:type="paragraph" w:styleId="af">
    <w:name w:val="Revision"/>
    <w:hidden/>
    <w:uiPriority w:val="99"/>
    <w:semiHidden/>
    <w:rsid w:val="00F30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E6486E-9562-2546-8662-84B05C5D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梶野 真由</cp:lastModifiedBy>
  <cp:revision>4</cp:revision>
  <dcterms:created xsi:type="dcterms:W3CDTF">2025-07-29T00:32:00Z</dcterms:created>
  <dcterms:modified xsi:type="dcterms:W3CDTF">2025-07-29T05:18:00Z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GrammarlyDocumentId">
    <vt:lpwstr>51a5aabd-e465-451b-a864-ce48203606c1</vt:lpwstr>
  </property>
</Properties>
</file>