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4E5A" w14:textId="0A26DF57" w:rsidR="00711813" w:rsidRPr="004E5450" w:rsidRDefault="000841C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Person-</w:t>
      </w:r>
      <w:proofErr w:type="spellStart"/>
      <w:r>
        <w:rPr>
          <w:rFonts w:ascii="Calibri" w:hAnsi="Calibri" w:cs="Calibri"/>
          <w:b/>
          <w:sz w:val="20"/>
          <w:szCs w:val="20"/>
          <w:lang w:val="en-AU"/>
        </w:rPr>
        <w:t>Centered</w:t>
      </w:r>
      <w:proofErr w:type="spellEnd"/>
      <w:r>
        <w:rPr>
          <w:rFonts w:ascii="Calibri" w:hAnsi="Calibri" w:cs="Calibri"/>
          <w:b/>
          <w:sz w:val="20"/>
          <w:szCs w:val="20"/>
          <w:lang w:val="en-AU"/>
        </w:rPr>
        <w:t xml:space="preserve"> Care for Older Adults with Multimorbidity and Cardiovascular Disease </w:t>
      </w:r>
    </w:p>
    <w:p w14:paraId="202CA5B8" w14:textId="6777E26A" w:rsidR="00711813" w:rsidRPr="004E5450" w:rsidRDefault="000841C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Cynthia M Boyd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Division of Geriatric Medicine and Gerontology,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of Medicine,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Johns Hopkins University School of Medicine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Baltimore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MD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United States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BDE4135" w14:textId="4AEAD33D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8788564" w14:textId="0C86B608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841C5">
        <w:rPr>
          <w:rFonts w:ascii="Calibri" w:hAnsi="Calibri" w:cs="Calibri"/>
          <w:sz w:val="20"/>
          <w:szCs w:val="20"/>
          <w:lang w:val="en-AU"/>
        </w:rPr>
        <w:t>Nearly all older adults with cardiovascular disease have multiple chronic conditions. Person-</w:t>
      </w:r>
      <w:proofErr w:type="spellStart"/>
      <w:r w:rsidR="000841C5">
        <w:rPr>
          <w:rFonts w:ascii="Calibri" w:hAnsi="Calibri" w:cs="Calibri"/>
          <w:sz w:val="20"/>
          <w:szCs w:val="20"/>
          <w:lang w:val="en-AU"/>
        </w:rPr>
        <w:t>centered</w:t>
      </w:r>
      <w:proofErr w:type="spellEnd"/>
      <w:r w:rsidR="000841C5">
        <w:rPr>
          <w:rFonts w:ascii="Calibri" w:hAnsi="Calibri" w:cs="Calibri"/>
          <w:sz w:val="20"/>
          <w:szCs w:val="20"/>
          <w:lang w:val="en-AU"/>
        </w:rPr>
        <w:t xml:space="preserve"> care is needed for older adults with </w:t>
      </w:r>
      <w:r w:rsidR="000841C5" w:rsidRPr="000841C5">
        <w:rPr>
          <w:rFonts w:ascii="Calibri" w:hAnsi="Calibri" w:cs="Calibri"/>
          <w:sz w:val="20"/>
          <w:szCs w:val="20"/>
          <w:lang w:val="en-AU"/>
        </w:rPr>
        <w:t>cardiovascular disease in the presence of multimorbidity. </w:t>
      </w:r>
    </w:p>
    <w:p w14:paraId="52A21FF9" w14:textId="74ED648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841C5">
        <w:rPr>
          <w:rFonts w:ascii="Calibri" w:hAnsi="Calibri" w:cs="Calibri"/>
          <w:sz w:val="20"/>
          <w:szCs w:val="20"/>
          <w:lang w:val="en-AU"/>
        </w:rPr>
        <w:t xml:space="preserve">To interpret the evidence base for older adults with cardiovascular disease and multimorbidity </w:t>
      </w:r>
      <w:proofErr w:type="gramStart"/>
      <w:r w:rsidR="000841C5">
        <w:rPr>
          <w:rFonts w:ascii="Calibri" w:hAnsi="Calibri" w:cs="Calibri"/>
          <w:sz w:val="20"/>
          <w:szCs w:val="20"/>
          <w:lang w:val="en-AU"/>
        </w:rPr>
        <w:t>in order to</w:t>
      </w:r>
      <w:proofErr w:type="gramEnd"/>
      <w:r w:rsidR="000841C5">
        <w:rPr>
          <w:rFonts w:ascii="Calibri" w:hAnsi="Calibri" w:cs="Calibri"/>
          <w:sz w:val="20"/>
          <w:szCs w:val="20"/>
          <w:lang w:val="en-AU"/>
        </w:rPr>
        <w:t xml:space="preserve"> inform person-</w:t>
      </w:r>
      <w:proofErr w:type="spellStart"/>
      <w:r w:rsidR="000841C5">
        <w:rPr>
          <w:rFonts w:ascii="Calibri" w:hAnsi="Calibri" w:cs="Calibri"/>
          <w:sz w:val="20"/>
          <w:szCs w:val="20"/>
          <w:lang w:val="en-AU"/>
        </w:rPr>
        <w:t>centered</w:t>
      </w:r>
      <w:proofErr w:type="spellEnd"/>
      <w:r w:rsidR="000841C5">
        <w:rPr>
          <w:rFonts w:ascii="Calibri" w:hAnsi="Calibri" w:cs="Calibri"/>
          <w:sz w:val="20"/>
          <w:szCs w:val="20"/>
          <w:lang w:val="en-AU"/>
        </w:rPr>
        <w:t xml:space="preserve"> care, and to implement frameworks for decision-making and care for this patient population. </w:t>
      </w:r>
    </w:p>
    <w:p w14:paraId="30B17AB6" w14:textId="42B3B23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7948">
        <w:rPr>
          <w:rFonts w:ascii="Calibri" w:hAnsi="Calibri" w:cs="Calibri"/>
          <w:sz w:val="20"/>
          <w:szCs w:val="20"/>
        </w:rPr>
        <w:t xml:space="preserve">Existing guidelines, evidence, frameworks and guiding principles for the care of older adults with multimorbidity will be reviewed, with a focus on older adults with cardiovascular disease in the setting of multiple chronic conditions. </w:t>
      </w:r>
    </w:p>
    <w:p w14:paraId="23BD5722" w14:textId="6FFE74B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7948">
        <w:rPr>
          <w:rFonts w:ascii="Calibri" w:hAnsi="Calibri" w:cs="Calibri"/>
          <w:sz w:val="20"/>
          <w:szCs w:val="20"/>
        </w:rPr>
        <w:t>Many</w:t>
      </w:r>
      <w:r w:rsidR="00A47948" w:rsidRPr="00A47948">
        <w:rPr>
          <w:rFonts w:ascii="Calibri" w:hAnsi="Calibri" w:cs="Calibri"/>
          <w:sz w:val="20"/>
          <w:szCs w:val="20"/>
        </w:rPr>
        <w:t xml:space="preserve"> clinical practice guidelines</w:t>
      </w:r>
      <w:r w:rsidR="00A47948">
        <w:rPr>
          <w:rFonts w:ascii="Calibri" w:hAnsi="Calibri" w:cs="Calibri"/>
          <w:sz w:val="20"/>
          <w:szCs w:val="20"/>
        </w:rPr>
        <w:t>, education, training,</w:t>
      </w:r>
      <w:r w:rsidR="00A47948" w:rsidRPr="00A47948">
        <w:rPr>
          <w:rFonts w:ascii="Calibri" w:hAnsi="Calibri" w:cs="Calibri"/>
          <w:sz w:val="20"/>
          <w:szCs w:val="20"/>
        </w:rPr>
        <w:t xml:space="preserve"> and delivery</w:t>
      </w:r>
      <w:r w:rsidR="00A47948">
        <w:rPr>
          <w:rFonts w:ascii="Calibri" w:hAnsi="Calibri" w:cs="Calibri"/>
          <w:sz w:val="20"/>
          <w:szCs w:val="20"/>
        </w:rPr>
        <w:t xml:space="preserve"> systems</w:t>
      </w:r>
      <w:r w:rsidR="00A47948" w:rsidRPr="00A47948">
        <w:rPr>
          <w:rFonts w:ascii="Calibri" w:hAnsi="Calibri" w:cs="Calibri"/>
          <w:sz w:val="20"/>
          <w:szCs w:val="20"/>
        </w:rPr>
        <w:t xml:space="preserve"> focus on </w:t>
      </w:r>
      <w:r w:rsidR="00A47948">
        <w:rPr>
          <w:rFonts w:ascii="Calibri" w:hAnsi="Calibri" w:cs="Calibri"/>
          <w:sz w:val="20"/>
          <w:szCs w:val="20"/>
        </w:rPr>
        <w:t>individual</w:t>
      </w:r>
      <w:r w:rsidR="00A47948" w:rsidRPr="00A47948">
        <w:rPr>
          <w:rFonts w:ascii="Calibri" w:hAnsi="Calibri" w:cs="Calibri"/>
          <w:sz w:val="20"/>
          <w:szCs w:val="20"/>
        </w:rPr>
        <w:t xml:space="preserve"> diseases, leading to care </w:t>
      </w:r>
      <w:r w:rsidR="00A47948">
        <w:rPr>
          <w:rFonts w:ascii="Calibri" w:hAnsi="Calibri" w:cs="Calibri"/>
          <w:sz w:val="20"/>
          <w:szCs w:val="20"/>
        </w:rPr>
        <w:t>may be</w:t>
      </w:r>
      <w:r w:rsidR="00A47948" w:rsidRPr="00A47948">
        <w:rPr>
          <w:rFonts w:ascii="Calibri" w:hAnsi="Calibri" w:cs="Calibri"/>
          <w:sz w:val="20"/>
          <w:szCs w:val="20"/>
        </w:rPr>
        <w:t xml:space="preserve"> inadequate and potentially harmful. </w:t>
      </w:r>
      <w:r w:rsidR="0008254A">
        <w:rPr>
          <w:rFonts w:ascii="Calibri" w:hAnsi="Calibri" w:cs="Calibri"/>
          <w:sz w:val="20"/>
          <w:szCs w:val="20"/>
        </w:rPr>
        <w:t xml:space="preserve">Review of the applicability of evidence is essential to inform person-centered care and shared decision making. </w:t>
      </w:r>
      <w:r w:rsidR="00A47948" w:rsidRPr="00A47948">
        <w:rPr>
          <w:rFonts w:ascii="Calibri" w:hAnsi="Calibri" w:cs="Calibri"/>
          <w:sz w:val="20"/>
          <w:szCs w:val="20"/>
        </w:rPr>
        <w:t xml:space="preserve">Multimorbidity requires person-centered care, prioritizing what matters most to the </w:t>
      </w:r>
      <w:r w:rsidR="00A47948">
        <w:rPr>
          <w:rFonts w:ascii="Calibri" w:hAnsi="Calibri" w:cs="Calibri"/>
          <w:sz w:val="20"/>
          <w:szCs w:val="20"/>
        </w:rPr>
        <w:t xml:space="preserve">older adult </w:t>
      </w:r>
      <w:r w:rsidR="00A47948" w:rsidRPr="00A47948">
        <w:rPr>
          <w:rFonts w:ascii="Calibri" w:hAnsi="Calibri" w:cs="Calibri"/>
          <w:sz w:val="20"/>
          <w:szCs w:val="20"/>
        </w:rPr>
        <w:t>and their care</w:t>
      </w:r>
      <w:r w:rsidR="00A47948">
        <w:rPr>
          <w:rFonts w:ascii="Calibri" w:hAnsi="Calibri" w:cs="Calibri"/>
          <w:sz w:val="20"/>
          <w:szCs w:val="20"/>
        </w:rPr>
        <w:t xml:space="preserve"> partners</w:t>
      </w:r>
      <w:r w:rsidR="00A47948" w:rsidRPr="00A47948">
        <w:rPr>
          <w:rFonts w:ascii="Calibri" w:hAnsi="Calibri" w:cs="Calibri"/>
          <w:sz w:val="20"/>
          <w:szCs w:val="20"/>
        </w:rPr>
        <w:t xml:space="preserve">, </w:t>
      </w:r>
      <w:r w:rsidR="00A47948">
        <w:rPr>
          <w:rFonts w:ascii="Calibri" w:hAnsi="Calibri" w:cs="Calibri"/>
          <w:sz w:val="20"/>
          <w:szCs w:val="20"/>
        </w:rPr>
        <w:t xml:space="preserve">implementing </w:t>
      </w:r>
      <w:r w:rsidR="00A47948" w:rsidRPr="00A47948">
        <w:rPr>
          <w:rFonts w:ascii="Calibri" w:hAnsi="Calibri" w:cs="Calibri"/>
          <w:sz w:val="20"/>
          <w:szCs w:val="20"/>
        </w:rPr>
        <w:t>care that is effectively coordinated and minimally disruptive, and align</w:t>
      </w:r>
      <w:r w:rsidR="00A47948">
        <w:rPr>
          <w:rFonts w:ascii="Calibri" w:hAnsi="Calibri" w:cs="Calibri"/>
          <w:sz w:val="20"/>
          <w:szCs w:val="20"/>
        </w:rPr>
        <w:t xml:space="preserve">ed </w:t>
      </w:r>
      <w:r w:rsidR="00A47948" w:rsidRPr="00A47948">
        <w:rPr>
          <w:rFonts w:ascii="Calibri" w:hAnsi="Calibri" w:cs="Calibri"/>
          <w:sz w:val="20"/>
          <w:szCs w:val="20"/>
        </w:rPr>
        <w:t>with patient</w:t>
      </w:r>
      <w:r w:rsidR="00A47948">
        <w:rPr>
          <w:rFonts w:ascii="Calibri" w:hAnsi="Calibri" w:cs="Calibri"/>
          <w:sz w:val="20"/>
          <w:szCs w:val="20"/>
        </w:rPr>
        <w:t xml:space="preserve"> and care partner</w:t>
      </w:r>
      <w:r w:rsidR="00A47948" w:rsidRPr="00A47948">
        <w:rPr>
          <w:rFonts w:ascii="Calibri" w:hAnsi="Calibri" w:cs="Calibri"/>
          <w:sz w:val="20"/>
          <w:szCs w:val="20"/>
        </w:rPr>
        <w:t xml:space="preserve"> values.</w:t>
      </w:r>
      <w:r w:rsidR="00A47948">
        <w:rPr>
          <w:rFonts w:ascii="Calibri" w:hAnsi="Calibri" w:cs="Calibri"/>
          <w:sz w:val="20"/>
          <w:szCs w:val="20"/>
        </w:rPr>
        <w:t xml:space="preserve"> </w:t>
      </w:r>
      <w:r w:rsidR="0008254A">
        <w:rPr>
          <w:rFonts w:ascii="Calibri" w:hAnsi="Calibri" w:cs="Calibri"/>
          <w:sz w:val="20"/>
          <w:szCs w:val="20"/>
        </w:rPr>
        <w:t xml:space="preserve">Age friendly health systems and an international review of approaches to care for people with multimorbidity shed light on the challenges and opportunities to improve care for this population. </w:t>
      </w:r>
      <w:r w:rsidR="00A47948">
        <w:rPr>
          <w:rFonts w:ascii="Calibri" w:hAnsi="Calibri" w:cs="Calibri"/>
          <w:sz w:val="20"/>
          <w:szCs w:val="20"/>
        </w:rPr>
        <w:t xml:space="preserve"> Further evidence is needed on patient important outcomes. </w:t>
      </w:r>
    </w:p>
    <w:p w14:paraId="5B07D261" w14:textId="07EBDC90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7948">
        <w:rPr>
          <w:rFonts w:ascii="Calibri" w:hAnsi="Calibri" w:cs="Calibri"/>
          <w:sz w:val="20"/>
          <w:szCs w:val="20"/>
        </w:rPr>
        <w:t xml:space="preserve">Multimorbidity must be considered </w:t>
      </w:r>
      <w:r w:rsidR="0008254A">
        <w:rPr>
          <w:rFonts w:ascii="Calibri" w:hAnsi="Calibri" w:cs="Calibri"/>
          <w:sz w:val="20"/>
          <w:szCs w:val="20"/>
        </w:rPr>
        <w:t xml:space="preserve">and measured </w:t>
      </w:r>
      <w:r w:rsidR="00A47948">
        <w:rPr>
          <w:rFonts w:ascii="Calibri" w:hAnsi="Calibri" w:cs="Calibri"/>
          <w:sz w:val="20"/>
          <w:szCs w:val="20"/>
        </w:rPr>
        <w:t xml:space="preserve">in RCTs and observational studies to inform the evidence base for older adults. </w:t>
      </w:r>
      <w:r w:rsidR="0008254A">
        <w:rPr>
          <w:rFonts w:ascii="Calibri" w:hAnsi="Calibri" w:cs="Calibri"/>
          <w:sz w:val="20"/>
          <w:szCs w:val="20"/>
        </w:rPr>
        <w:t xml:space="preserve">Incorporating evidence on specific cardiovascular conditions among older adults into person-centered frameworks for decision-making requires ongoing evaluation. </w:t>
      </w:r>
    </w:p>
    <w:p w14:paraId="730ABC9D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</w:rPr>
      </w:pPr>
    </w:p>
    <w:p w14:paraId="7E394F1B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075E926" w14:textId="5B584E02" w:rsidR="00F97620" w:rsidRPr="004E5450" w:rsidRDefault="00A47948" w:rsidP="00A47948">
      <w:pPr>
        <w:tabs>
          <w:tab w:val="num" w:pos="720"/>
        </w:tabs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Skou et al. </w:t>
      </w:r>
      <w:r w:rsidRPr="00A47948">
        <w:rPr>
          <w:rFonts w:ascii="Calibri" w:hAnsi="Calibri" w:cs="Calibri"/>
          <w:sz w:val="20"/>
          <w:szCs w:val="20"/>
        </w:rPr>
        <w:t>Nat Rev Dis Primers. 2022 Jul 14;8(1):48</w:t>
      </w:r>
      <w:proofErr w:type="gramStart"/>
      <w:r w:rsidRPr="00A47948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A47948">
        <w:rPr>
          <w:rFonts w:ascii="Calibri" w:hAnsi="Calibri" w:cs="Calibri"/>
          <w:sz w:val="20"/>
          <w:szCs w:val="20"/>
        </w:rPr>
        <w:t> </w:t>
      </w:r>
      <w:proofErr w:type="spellStart"/>
      <w:r w:rsidRPr="00A47948">
        <w:rPr>
          <w:rFonts w:ascii="Calibri" w:hAnsi="Calibri" w:cs="Calibri"/>
          <w:sz w:val="20"/>
          <w:szCs w:val="20"/>
        </w:rPr>
        <w:t>doi</w:t>
      </w:r>
      <w:proofErr w:type="spellEnd"/>
      <w:proofErr w:type="gramEnd"/>
      <w:r w:rsidRPr="00A47948">
        <w:rPr>
          <w:rFonts w:ascii="Calibri" w:hAnsi="Calibri" w:cs="Calibri"/>
          <w:sz w:val="20"/>
          <w:szCs w:val="20"/>
        </w:rPr>
        <w:t>: 10.1038/s41572-022-00376-4.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58DB"/>
    <w:multiLevelType w:val="multilevel"/>
    <w:tmpl w:val="4604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7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8254A"/>
    <w:rsid w:val="000841C5"/>
    <w:rsid w:val="000A4FA6"/>
    <w:rsid w:val="002272B0"/>
    <w:rsid w:val="00291E06"/>
    <w:rsid w:val="00300B92"/>
    <w:rsid w:val="003238D9"/>
    <w:rsid w:val="00387491"/>
    <w:rsid w:val="00387BE8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40B88"/>
    <w:rsid w:val="00885303"/>
    <w:rsid w:val="008909C9"/>
    <w:rsid w:val="00947B77"/>
    <w:rsid w:val="009E2228"/>
    <w:rsid w:val="009F06D6"/>
    <w:rsid w:val="00A266B4"/>
    <w:rsid w:val="00A47948"/>
    <w:rsid w:val="00A71DEF"/>
    <w:rsid w:val="00AE2DA6"/>
    <w:rsid w:val="00BC5FCC"/>
    <w:rsid w:val="00C132EC"/>
    <w:rsid w:val="00C60A71"/>
    <w:rsid w:val="00D55F3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7B9506"/>
  <w15:chartTrackingRefBased/>
  <w15:docId w15:val="{CF09BD42-102C-42D9-93DC-AD15B948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E0E2C-283C-4BFE-BA5C-59657A790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2114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Cynthia Boyd</cp:lastModifiedBy>
  <cp:revision>2</cp:revision>
  <cp:lastPrinted>2013-06-13T19:15:00Z</cp:lastPrinted>
  <dcterms:created xsi:type="dcterms:W3CDTF">2026-06-14T14:51:00Z</dcterms:created>
  <dcterms:modified xsi:type="dcterms:W3CDTF">2026-06-14T14:51:00Z</dcterms:modified>
</cp:coreProperties>
</file>