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2B7189EC" w:rsidR="00711813" w:rsidRPr="00DF1C8E" w:rsidRDefault="00205E6B" w:rsidP="00F26BBE">
      <w:pPr>
        <w:jc w:val="center"/>
        <w:rPr>
          <w:rFonts w:ascii="Calibri" w:hAnsi="Calibri" w:cs="Calibri"/>
          <w:b/>
          <w:sz w:val="28"/>
          <w:szCs w:val="28"/>
          <w:lang w:val="en-AU"/>
        </w:rPr>
      </w:pPr>
      <w:r>
        <w:rPr>
          <w:rFonts w:ascii="Calibri" w:hAnsi="Calibri" w:cs="Calibri"/>
          <w:b/>
          <w:sz w:val="28"/>
          <w:szCs w:val="28"/>
          <w:lang w:val="en-AU"/>
        </w:rPr>
        <w:t>Existence of the Navier slip condition for liquid flows around nanoparticles</w:t>
      </w:r>
    </w:p>
    <w:p w14:paraId="57C45AC5" w14:textId="77777777" w:rsidR="00DF1C8E" w:rsidRDefault="00DF1C8E" w:rsidP="00711813">
      <w:pPr>
        <w:jc w:val="both"/>
        <w:rPr>
          <w:rFonts w:ascii="Calibri" w:hAnsi="Calibri" w:cs="Calibri"/>
          <w:sz w:val="20"/>
          <w:szCs w:val="20"/>
          <w:lang w:val="en-AU"/>
        </w:rPr>
      </w:pPr>
    </w:p>
    <w:p w14:paraId="22DB1634" w14:textId="6FB70623" w:rsidR="00DF1C8E" w:rsidRPr="005F19FF" w:rsidRDefault="00711813" w:rsidP="00F26BBE">
      <w:pPr>
        <w:jc w:val="center"/>
        <w:rPr>
          <w:rFonts w:ascii="Calibri" w:hAnsi="Calibri" w:cs="Calibri"/>
          <w:i/>
          <w:lang w:val="en-AU"/>
        </w:rPr>
      </w:pPr>
      <w:r w:rsidRPr="005F19FF">
        <w:rPr>
          <w:rFonts w:ascii="Calibri" w:hAnsi="Calibri" w:cs="Calibri"/>
          <w:i/>
          <w:lang w:val="en-AU"/>
        </w:rPr>
        <w:t>J</w:t>
      </w:r>
      <w:r w:rsidR="00205E6B">
        <w:rPr>
          <w:rFonts w:ascii="Calibri" w:hAnsi="Calibri" w:cs="Calibri"/>
          <w:i/>
          <w:lang w:val="en-AU"/>
        </w:rPr>
        <w:t>esse</w:t>
      </w:r>
      <w:r w:rsidRPr="005F19FF">
        <w:rPr>
          <w:rFonts w:ascii="Calibri" w:hAnsi="Calibri" w:cs="Calibri"/>
          <w:i/>
          <w:lang w:val="en-AU"/>
        </w:rPr>
        <w:t xml:space="preserve"> </w:t>
      </w:r>
      <w:r w:rsidR="00205E6B">
        <w:rPr>
          <w:rFonts w:ascii="Calibri" w:hAnsi="Calibri" w:cs="Calibri"/>
          <w:i/>
          <w:lang w:val="en-AU"/>
        </w:rPr>
        <w:t>F.</w:t>
      </w:r>
      <w:r w:rsidRPr="005F19FF">
        <w:rPr>
          <w:rFonts w:ascii="Calibri" w:hAnsi="Calibri" w:cs="Calibri"/>
          <w:i/>
          <w:lang w:val="en-AU"/>
        </w:rPr>
        <w:t xml:space="preserve"> </w:t>
      </w:r>
      <w:r w:rsidR="00205E6B">
        <w:rPr>
          <w:rFonts w:ascii="Calibri" w:hAnsi="Calibri" w:cs="Calibri"/>
          <w:i/>
          <w:lang w:val="en-AU"/>
        </w:rPr>
        <w:t>Collis</w:t>
      </w:r>
      <w:r w:rsidR="005F19FF" w:rsidRPr="005F19FF">
        <w:rPr>
          <w:rFonts w:ascii="Calibri" w:hAnsi="Calibri" w:cs="Calibri"/>
          <w:i/>
          <w:vertAlign w:val="superscript"/>
          <w:lang w:val="en-AU"/>
        </w:rPr>
        <w:t>A</w:t>
      </w:r>
      <w:r w:rsidR="00205E6B" w:rsidRPr="005F19FF">
        <w:rPr>
          <w:rFonts w:ascii="Calibri" w:hAnsi="Calibri" w:cs="Calibri"/>
          <w:i/>
          <w:lang w:val="en-AU"/>
        </w:rPr>
        <w:t xml:space="preserve">, </w:t>
      </w:r>
      <w:r w:rsidR="00205E6B">
        <w:rPr>
          <w:rFonts w:ascii="Calibri" w:hAnsi="Calibri" w:cs="Calibri"/>
          <w:i/>
          <w:lang w:val="en-AU"/>
        </w:rPr>
        <w:t>Selim Olcum</w:t>
      </w:r>
      <w:r w:rsidR="00205E6B" w:rsidRPr="005F19FF">
        <w:rPr>
          <w:rFonts w:ascii="Calibri" w:hAnsi="Calibri" w:cs="Calibri"/>
          <w:i/>
          <w:vertAlign w:val="superscript"/>
          <w:lang w:val="en-AU"/>
        </w:rPr>
        <w:t>B</w:t>
      </w:r>
      <w:r w:rsidR="00205E6B" w:rsidRPr="005F19FF">
        <w:rPr>
          <w:rFonts w:ascii="Calibri" w:hAnsi="Calibri" w:cs="Calibri"/>
          <w:i/>
          <w:lang w:val="en-AU"/>
        </w:rPr>
        <w:t xml:space="preserve">, </w:t>
      </w:r>
      <w:r w:rsidR="00205E6B">
        <w:rPr>
          <w:rFonts w:ascii="Calibri" w:hAnsi="Calibri" w:cs="Calibri"/>
          <w:i/>
          <w:lang w:val="en-AU"/>
        </w:rPr>
        <w:t>Debadi Chakraborty</w:t>
      </w:r>
      <w:r w:rsidR="00205E6B">
        <w:rPr>
          <w:rFonts w:ascii="Calibri" w:hAnsi="Calibri" w:cs="Calibri"/>
          <w:i/>
          <w:vertAlign w:val="superscript"/>
          <w:lang w:val="en-AU"/>
        </w:rPr>
        <w:t>A</w:t>
      </w:r>
      <w:r w:rsidR="00205E6B" w:rsidRPr="005F19FF">
        <w:rPr>
          <w:rFonts w:ascii="Calibri" w:hAnsi="Calibri" w:cs="Calibri"/>
          <w:i/>
          <w:lang w:val="en-AU"/>
        </w:rPr>
        <w:t xml:space="preserve">, </w:t>
      </w:r>
      <w:r w:rsidR="00205E6B">
        <w:rPr>
          <w:rFonts w:ascii="Calibri" w:hAnsi="Calibri" w:cs="Calibri"/>
          <w:i/>
          <w:lang w:val="en-AU"/>
        </w:rPr>
        <w:t>Scott R. Manalis</w:t>
      </w:r>
      <w:r w:rsidR="00205E6B" w:rsidRPr="005F19FF">
        <w:rPr>
          <w:rFonts w:ascii="Calibri" w:hAnsi="Calibri" w:cs="Calibri"/>
          <w:i/>
          <w:vertAlign w:val="superscript"/>
          <w:lang w:val="en-AU"/>
        </w:rPr>
        <w:t>B</w:t>
      </w:r>
      <w:r w:rsidR="00205E6B" w:rsidRPr="005F19FF">
        <w:rPr>
          <w:rFonts w:ascii="Calibri" w:hAnsi="Calibri" w:cs="Calibri"/>
          <w:i/>
          <w:lang w:val="en-AU"/>
        </w:rPr>
        <w:t xml:space="preserve">, </w:t>
      </w:r>
      <w:r w:rsidR="00205E6B">
        <w:rPr>
          <w:rFonts w:ascii="Calibri" w:hAnsi="Calibri" w:cs="Calibri"/>
          <w:i/>
          <w:lang w:val="en-AU"/>
        </w:rPr>
        <w:t>John E. Sader</w:t>
      </w:r>
      <w:r w:rsidR="00205E6B">
        <w:rPr>
          <w:rFonts w:ascii="Calibri" w:hAnsi="Calibri" w:cs="Calibri"/>
          <w:i/>
          <w:vertAlign w:val="superscript"/>
          <w:lang w:val="en-AU"/>
        </w:rPr>
        <w:t>A</w:t>
      </w:r>
    </w:p>
    <w:p w14:paraId="49EF8C2D" w14:textId="5B73657F" w:rsidR="00711813" w:rsidRPr="006B3866" w:rsidRDefault="005F19FF" w:rsidP="00F26BBE">
      <w:pPr>
        <w:jc w:val="center"/>
        <w:rPr>
          <w:rFonts w:ascii="Calibri" w:hAnsi="Calibri" w:cs="Calibri"/>
          <w:sz w:val="22"/>
          <w:szCs w:val="22"/>
          <w:lang w:val="en-AU"/>
        </w:rPr>
      </w:pPr>
      <w:r>
        <w:rPr>
          <w:rFonts w:ascii="Calibri" w:hAnsi="Calibri" w:cs="Calibri"/>
          <w:sz w:val="22"/>
          <w:szCs w:val="22"/>
          <w:vertAlign w:val="superscript"/>
          <w:lang w:val="en-AU"/>
        </w:rPr>
        <w:t>A</w:t>
      </w:r>
      <w:r w:rsidR="00205E6B">
        <w:rPr>
          <w:rFonts w:ascii="Calibri" w:hAnsi="Calibri" w:cs="Calibri"/>
          <w:sz w:val="22"/>
          <w:szCs w:val="22"/>
          <w:lang w:val="en-AU"/>
        </w:rPr>
        <w:t>ARC Centre of Excellence in Exciton Science</w:t>
      </w:r>
      <w:r w:rsidR="00711813" w:rsidRPr="006B3866">
        <w:rPr>
          <w:rFonts w:ascii="Calibri" w:hAnsi="Calibri" w:cs="Calibri"/>
          <w:sz w:val="22"/>
          <w:szCs w:val="22"/>
          <w:lang w:val="en-AU"/>
        </w:rPr>
        <w:t xml:space="preserve">, </w:t>
      </w:r>
      <w:r w:rsidR="00205E6B">
        <w:rPr>
          <w:rFonts w:ascii="Calibri" w:hAnsi="Calibri" w:cs="Calibri"/>
          <w:sz w:val="22"/>
          <w:szCs w:val="22"/>
          <w:lang w:val="en-AU"/>
        </w:rPr>
        <w:t>School of Mathematics and Statistics, The University of Melbourne</w:t>
      </w:r>
      <w:r w:rsidR="00711813" w:rsidRPr="006B3866">
        <w:rPr>
          <w:rFonts w:ascii="Calibri" w:hAnsi="Calibri" w:cs="Calibri"/>
          <w:sz w:val="22"/>
          <w:szCs w:val="22"/>
          <w:lang w:val="en-AU"/>
        </w:rPr>
        <w:t xml:space="preserve">, </w:t>
      </w:r>
      <w:r w:rsidR="00205E6B">
        <w:rPr>
          <w:rFonts w:ascii="Calibri" w:hAnsi="Calibri" w:cs="Calibri"/>
          <w:sz w:val="22"/>
          <w:szCs w:val="22"/>
          <w:lang w:val="en-AU"/>
        </w:rPr>
        <w:t>Victoria 3010</w:t>
      </w:r>
      <w:r w:rsidR="00EF12F3" w:rsidRPr="006B3866">
        <w:rPr>
          <w:rFonts w:ascii="Calibri" w:hAnsi="Calibri" w:cs="Calibri"/>
          <w:sz w:val="22"/>
          <w:szCs w:val="22"/>
          <w:lang w:val="en-AU"/>
        </w:rPr>
        <w:t xml:space="preserve">, </w:t>
      </w:r>
      <w:r w:rsidR="00205E6B">
        <w:rPr>
          <w:rFonts w:ascii="Calibri" w:hAnsi="Calibri" w:cs="Calibri"/>
          <w:sz w:val="22"/>
          <w:szCs w:val="22"/>
          <w:lang w:val="en-AU"/>
        </w:rPr>
        <w:t>Australia</w:t>
      </w:r>
      <w:r w:rsidR="00711813" w:rsidRPr="006B3866">
        <w:rPr>
          <w:rFonts w:ascii="Calibri" w:hAnsi="Calibri" w:cs="Calibri"/>
          <w:sz w:val="22"/>
          <w:szCs w:val="22"/>
          <w:lang w:val="en-AU"/>
        </w:rPr>
        <w:t xml:space="preserve">; </w:t>
      </w:r>
      <w:r>
        <w:rPr>
          <w:rFonts w:ascii="Calibri" w:hAnsi="Calibri" w:cs="Calibri"/>
          <w:sz w:val="22"/>
          <w:szCs w:val="22"/>
          <w:vertAlign w:val="superscript"/>
          <w:lang w:val="en-AU"/>
        </w:rPr>
        <w:t>B</w:t>
      </w:r>
      <w:r w:rsidR="00205E6B">
        <w:rPr>
          <w:rFonts w:ascii="Calibri" w:hAnsi="Calibri" w:cs="Calibri"/>
          <w:sz w:val="22"/>
          <w:szCs w:val="22"/>
          <w:lang w:val="en-AU"/>
        </w:rPr>
        <w:t>Koch Institute for Integrative Cancer Research, Massachusetts Institute of Technology</w:t>
      </w:r>
      <w:r w:rsidR="00711813" w:rsidRPr="006B3866">
        <w:rPr>
          <w:rFonts w:ascii="Calibri" w:hAnsi="Calibri" w:cs="Calibri"/>
          <w:sz w:val="22"/>
          <w:szCs w:val="22"/>
          <w:lang w:val="en-AU"/>
        </w:rPr>
        <w:t xml:space="preserve">, </w:t>
      </w:r>
      <w:r w:rsidR="00205E6B">
        <w:rPr>
          <w:rFonts w:ascii="Calibri" w:hAnsi="Calibri" w:cs="Calibri"/>
          <w:sz w:val="22"/>
          <w:szCs w:val="22"/>
          <w:lang w:val="en-AU"/>
        </w:rPr>
        <w:t>Cambridge</w:t>
      </w:r>
      <w:r w:rsidR="00711813" w:rsidRPr="006B3866">
        <w:rPr>
          <w:rFonts w:ascii="Calibri" w:hAnsi="Calibri" w:cs="Calibri"/>
          <w:sz w:val="22"/>
          <w:szCs w:val="22"/>
          <w:lang w:val="en-AU"/>
        </w:rPr>
        <w:t xml:space="preserve">, </w:t>
      </w:r>
      <w:r w:rsidR="00205E6B">
        <w:rPr>
          <w:rFonts w:ascii="Calibri" w:hAnsi="Calibri" w:cs="Calibri"/>
          <w:sz w:val="22"/>
          <w:szCs w:val="22"/>
          <w:lang w:val="en-AU"/>
        </w:rPr>
        <w:t>MA 02139</w:t>
      </w:r>
      <w:r w:rsidR="00EF12F3" w:rsidRPr="006B3866">
        <w:rPr>
          <w:rFonts w:ascii="Calibri" w:hAnsi="Calibri" w:cs="Calibri"/>
          <w:sz w:val="22"/>
          <w:szCs w:val="22"/>
          <w:lang w:val="en-AU"/>
        </w:rPr>
        <w:t xml:space="preserve">, </w:t>
      </w:r>
      <w:r w:rsidR="00205E6B">
        <w:rPr>
          <w:rFonts w:ascii="Calibri" w:hAnsi="Calibri" w:cs="Calibri"/>
          <w:sz w:val="22"/>
          <w:szCs w:val="22"/>
          <w:lang w:val="en-AU"/>
        </w:rPr>
        <w:t>USA</w:t>
      </w:r>
      <w:r w:rsidR="00711813" w:rsidRPr="006B3866">
        <w:rPr>
          <w:rFonts w:ascii="Calibri" w:hAnsi="Calibri" w:cs="Calibri"/>
          <w:sz w:val="22"/>
          <w:szCs w:val="22"/>
          <w:lang w:val="en-AU"/>
        </w:rPr>
        <w:t>.</w:t>
      </w:r>
      <w:bookmarkStart w:id="0" w:name="_GoBack"/>
      <w:bookmarkEnd w:id="0"/>
    </w:p>
    <w:p w14:paraId="05E17889" w14:textId="2B167300"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55D42195" w14:textId="23E166AD" w:rsidR="0037148D" w:rsidRPr="00D8240F" w:rsidRDefault="0037148D" w:rsidP="0037148D">
      <w:pPr>
        <w:snapToGrid w:val="0"/>
        <w:spacing w:after="60"/>
        <w:jc w:val="both"/>
        <w:rPr>
          <w:rFonts w:ascii="Calibri" w:hAnsi="Calibri" w:cs="Calibri"/>
          <w:i/>
          <w:iCs/>
          <w:sz w:val="22"/>
          <w:szCs w:val="22"/>
          <w:lang w:val="en-AU"/>
        </w:rPr>
      </w:pPr>
      <w:r w:rsidRPr="00D8240F">
        <w:rPr>
          <w:rFonts w:ascii="Calibri" w:hAnsi="Calibri" w:cs="Calibri"/>
          <w:i/>
          <w:iCs/>
          <w:sz w:val="22"/>
          <w:szCs w:val="22"/>
          <w:lang w:val="en-AU"/>
        </w:rPr>
        <w:t>Synopsis</w:t>
      </w:r>
    </w:p>
    <w:p w14:paraId="4A62BD90" w14:textId="0ED64A97" w:rsidR="0037148D" w:rsidRDefault="0037148D" w:rsidP="0037148D">
      <w:pPr>
        <w:jc w:val="both"/>
        <w:rPr>
          <w:rFonts w:ascii="Calibri" w:hAnsi="Calibri" w:cs="Calibri"/>
          <w:sz w:val="22"/>
          <w:szCs w:val="22"/>
          <w:lang w:val="en-GB"/>
        </w:rPr>
      </w:pPr>
      <w:r>
        <w:rPr>
          <w:rFonts w:ascii="Calibri" w:hAnsi="Calibri" w:cs="Calibri"/>
          <w:sz w:val="22"/>
          <w:szCs w:val="22"/>
          <w:lang w:val="en-GB"/>
        </w:rPr>
        <w:t>The Navier</w:t>
      </w:r>
      <w:r w:rsidR="00765605">
        <w:rPr>
          <w:rFonts w:ascii="Calibri" w:hAnsi="Calibri" w:cs="Calibri"/>
          <w:sz w:val="22"/>
          <w:szCs w:val="22"/>
          <w:lang w:val="en-GB"/>
        </w:rPr>
        <w:t xml:space="preserve"> </w:t>
      </w:r>
      <w:r>
        <w:rPr>
          <w:rFonts w:ascii="Calibri" w:hAnsi="Calibri" w:cs="Calibri"/>
          <w:sz w:val="22"/>
          <w:szCs w:val="22"/>
          <w:lang w:val="en-GB"/>
        </w:rPr>
        <w:t xml:space="preserve">slip boundary condition is regularly used in nanoscale liquid flows to characterise the interaction at the liquid-solid interface. In this talk we present a standardised experimental protocol to measure the slip length on individual nanoparticles with exquisite precision. A constant slip length—independent of particle size—of 2.7 </w:t>
      </w:r>
      <m:oMath>
        <m:r>
          <w:rPr>
            <w:rFonts w:ascii="Cambria Math" w:hAnsi="Cambria Math" w:cs="Calibri"/>
            <w:sz w:val="22"/>
            <w:szCs w:val="22"/>
            <w:lang w:val="en-GB"/>
          </w:rPr>
          <m:t>±</m:t>
        </m:r>
      </m:oMath>
      <w:r>
        <w:rPr>
          <w:rFonts w:ascii="Calibri" w:hAnsi="Calibri" w:cs="Calibri"/>
          <w:sz w:val="22"/>
          <w:szCs w:val="22"/>
          <w:lang w:val="en-GB"/>
        </w:rPr>
        <w:t xml:space="preserve"> 0.6 nm is found</w:t>
      </w:r>
      <w:r w:rsidR="00765605">
        <w:rPr>
          <w:rFonts w:ascii="Calibri" w:hAnsi="Calibri" w:cs="Calibri"/>
          <w:sz w:val="22"/>
          <w:szCs w:val="22"/>
          <w:lang w:val="en-GB"/>
        </w:rPr>
        <w:t>,</w:t>
      </w:r>
      <w:r>
        <w:rPr>
          <w:rFonts w:ascii="Calibri" w:hAnsi="Calibri" w:cs="Calibri"/>
          <w:sz w:val="22"/>
          <w:szCs w:val="22"/>
          <w:lang w:val="en-GB"/>
        </w:rPr>
        <w:t xml:space="preserve"> providing evidence of the Navier slip conditions existence in liquid flows.</w:t>
      </w:r>
    </w:p>
    <w:p w14:paraId="61B05395" w14:textId="34B7193B" w:rsidR="0037148D" w:rsidRPr="00CE06D3" w:rsidRDefault="0037148D" w:rsidP="0037148D">
      <w:pPr>
        <w:jc w:val="both"/>
        <w:rPr>
          <w:rFonts w:ascii="Calibri" w:hAnsi="Calibri" w:cs="Calibri"/>
          <w:sz w:val="20"/>
          <w:szCs w:val="20"/>
          <w:lang w:val="en-GB"/>
        </w:rPr>
      </w:pPr>
    </w:p>
    <w:p w14:paraId="03527AD5" w14:textId="6F4FB1E4" w:rsidR="0037148D" w:rsidRPr="00D8240F" w:rsidRDefault="003B6E54" w:rsidP="0037148D">
      <w:pPr>
        <w:snapToGrid w:val="0"/>
        <w:spacing w:after="60"/>
        <w:jc w:val="both"/>
        <w:rPr>
          <w:rFonts w:ascii="Calibri" w:hAnsi="Calibri" w:cs="Calibri"/>
          <w:i/>
          <w:iCs/>
          <w:sz w:val="22"/>
          <w:szCs w:val="22"/>
          <w:lang w:val="en-AU"/>
        </w:rPr>
      </w:pPr>
      <w:r w:rsidRPr="00CE06D3">
        <w:rPr>
          <w:rFonts w:ascii="Calibri" w:hAnsi="Calibri" w:cs="Calibri"/>
          <w:noProof/>
          <w:sz w:val="20"/>
          <w:szCs w:val="20"/>
          <w:lang w:val="en-GB"/>
        </w:rPr>
        <w:drawing>
          <wp:anchor distT="0" distB="0" distL="114300" distR="114300" simplePos="0" relativeHeight="251664384" behindDoc="1" locked="0" layoutInCell="1" allowOverlap="1" wp14:anchorId="27DAF99C" wp14:editId="440032CB">
            <wp:simplePos x="0" y="0"/>
            <wp:positionH relativeFrom="column">
              <wp:posOffset>3884930</wp:posOffset>
            </wp:positionH>
            <wp:positionV relativeFrom="paragraph">
              <wp:posOffset>38735</wp:posOffset>
            </wp:positionV>
            <wp:extent cx="2245360" cy="1054100"/>
            <wp:effectExtent l="0" t="0" r="2540" b="0"/>
            <wp:wrapTight wrapText="bothSides">
              <wp:wrapPolygon edited="0">
                <wp:start x="10995" y="0"/>
                <wp:lineTo x="0" y="781"/>
                <wp:lineTo x="0" y="21340"/>
                <wp:lineTo x="20403" y="21340"/>
                <wp:lineTo x="20403" y="20819"/>
                <wp:lineTo x="20891" y="16655"/>
                <wp:lineTo x="21502" y="5725"/>
                <wp:lineTo x="21502" y="4164"/>
                <wp:lineTo x="21380" y="0"/>
                <wp:lineTo x="10995"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5360" cy="1054100"/>
                    </a:xfrm>
                    <a:prstGeom prst="rect">
                      <a:avLst/>
                    </a:prstGeom>
                  </pic:spPr>
                </pic:pic>
              </a:graphicData>
            </a:graphic>
            <wp14:sizeRelH relativeFrom="page">
              <wp14:pctWidth>0</wp14:pctWidth>
            </wp14:sizeRelH>
            <wp14:sizeRelV relativeFrom="page">
              <wp14:pctHeight>0</wp14:pctHeight>
            </wp14:sizeRelV>
          </wp:anchor>
        </w:drawing>
      </w:r>
      <w:r w:rsidR="00267A7E">
        <w:rPr>
          <w:rFonts w:ascii="Calibri" w:hAnsi="Calibri" w:cs="Calibri"/>
          <w:i/>
          <w:iCs/>
          <w:sz w:val="22"/>
          <w:szCs w:val="22"/>
          <w:lang w:val="en-AU"/>
        </w:rPr>
        <w:t>Introduction</w:t>
      </w:r>
    </w:p>
    <w:p w14:paraId="73906410" w14:textId="2C24E769" w:rsidR="00DA11FF" w:rsidRDefault="009A30E9" w:rsidP="00DC0ABB">
      <w:pPr>
        <w:jc w:val="both"/>
        <w:rPr>
          <w:rFonts w:ascii="Calibri" w:hAnsi="Calibri" w:cs="Calibri"/>
          <w:sz w:val="22"/>
          <w:szCs w:val="22"/>
          <w:lang w:val="en-GB"/>
        </w:rPr>
      </w:pPr>
      <w:r>
        <w:rPr>
          <w:noProof/>
        </w:rPr>
        <mc:AlternateContent>
          <mc:Choice Requires="wps">
            <w:drawing>
              <wp:anchor distT="0" distB="0" distL="114300" distR="114300" simplePos="0" relativeHeight="251660288" behindDoc="0" locked="0" layoutInCell="1" allowOverlap="1" wp14:anchorId="37B6D575" wp14:editId="3BD76E6D">
                <wp:simplePos x="0" y="0"/>
                <wp:positionH relativeFrom="column">
                  <wp:posOffset>3885565</wp:posOffset>
                </wp:positionH>
                <wp:positionV relativeFrom="paragraph">
                  <wp:posOffset>937260</wp:posOffset>
                </wp:positionV>
                <wp:extent cx="2193290" cy="549910"/>
                <wp:effectExtent l="0" t="0" r="3810" b="0"/>
                <wp:wrapSquare wrapText="bothSides"/>
                <wp:docPr id="2" name="Text Box 2"/>
                <wp:cNvGraphicFramePr/>
                <a:graphic xmlns:a="http://schemas.openxmlformats.org/drawingml/2006/main">
                  <a:graphicData uri="http://schemas.microsoft.com/office/word/2010/wordprocessingShape">
                    <wps:wsp>
                      <wps:cNvSpPr txBox="1"/>
                      <wps:spPr>
                        <a:xfrm>
                          <a:off x="0" y="0"/>
                          <a:ext cx="2193290" cy="549910"/>
                        </a:xfrm>
                        <a:prstGeom prst="rect">
                          <a:avLst/>
                        </a:prstGeom>
                        <a:solidFill>
                          <a:prstClr val="white"/>
                        </a:solidFill>
                        <a:ln>
                          <a:noFill/>
                        </a:ln>
                      </wps:spPr>
                      <wps:txbx>
                        <w:txbxContent>
                          <w:p w14:paraId="2E957275" w14:textId="26898DF3" w:rsidR="00AF6B1B" w:rsidRPr="00267A7E" w:rsidRDefault="00AF6B1B" w:rsidP="00AF6B1B">
                            <w:pPr>
                              <w:pStyle w:val="Caption"/>
                              <w:jc w:val="both"/>
                              <w:rPr>
                                <w:rFonts w:asciiTheme="minorHAnsi" w:hAnsiTheme="minorHAnsi" w:cstheme="minorHAnsi"/>
                                <w:i w:val="0"/>
                                <w:iCs w:val="0"/>
                                <w:noProof/>
                                <w:color w:val="000000" w:themeColor="text1"/>
                                <w:sz w:val="16"/>
                                <w:szCs w:val="16"/>
                                <w:lang w:val="en-GB"/>
                              </w:rPr>
                            </w:pPr>
                            <w:r w:rsidRPr="00267A7E">
                              <w:rPr>
                                <w:rFonts w:asciiTheme="minorHAnsi" w:hAnsiTheme="minorHAnsi" w:cstheme="minorHAnsi"/>
                                <w:b/>
                                <w:bCs/>
                                <w:i w:val="0"/>
                                <w:iCs w:val="0"/>
                                <w:color w:val="000000" w:themeColor="text1"/>
                                <w:sz w:val="16"/>
                                <w:szCs w:val="16"/>
                              </w:rPr>
                              <w:t xml:space="preserve">Fig. </w:t>
                            </w:r>
                            <w:r w:rsidRPr="00267A7E">
                              <w:rPr>
                                <w:rFonts w:asciiTheme="minorHAnsi" w:hAnsiTheme="minorHAnsi" w:cstheme="minorHAnsi"/>
                                <w:b/>
                                <w:bCs/>
                                <w:i w:val="0"/>
                                <w:iCs w:val="0"/>
                                <w:color w:val="000000" w:themeColor="text1"/>
                                <w:sz w:val="16"/>
                                <w:szCs w:val="16"/>
                              </w:rPr>
                              <w:fldChar w:fldCharType="begin"/>
                            </w:r>
                            <w:r w:rsidRPr="00267A7E">
                              <w:rPr>
                                <w:rFonts w:asciiTheme="minorHAnsi" w:hAnsiTheme="minorHAnsi" w:cstheme="minorHAnsi"/>
                                <w:b/>
                                <w:bCs/>
                                <w:i w:val="0"/>
                                <w:iCs w:val="0"/>
                                <w:color w:val="000000" w:themeColor="text1"/>
                                <w:sz w:val="16"/>
                                <w:szCs w:val="16"/>
                              </w:rPr>
                              <w:instrText xml:space="preserve"> SEQ Fig. \* ARABIC </w:instrText>
                            </w:r>
                            <w:r w:rsidRPr="00267A7E">
                              <w:rPr>
                                <w:rFonts w:asciiTheme="minorHAnsi" w:hAnsiTheme="minorHAnsi" w:cstheme="minorHAnsi"/>
                                <w:b/>
                                <w:bCs/>
                                <w:i w:val="0"/>
                                <w:iCs w:val="0"/>
                                <w:color w:val="000000" w:themeColor="text1"/>
                                <w:sz w:val="16"/>
                                <w:szCs w:val="16"/>
                              </w:rPr>
                              <w:fldChar w:fldCharType="separate"/>
                            </w:r>
                            <w:r w:rsidR="00D65A0F" w:rsidRPr="00267A7E">
                              <w:rPr>
                                <w:rFonts w:asciiTheme="minorHAnsi" w:hAnsiTheme="minorHAnsi" w:cstheme="minorHAnsi"/>
                                <w:b/>
                                <w:bCs/>
                                <w:i w:val="0"/>
                                <w:iCs w:val="0"/>
                                <w:noProof/>
                                <w:color w:val="000000" w:themeColor="text1"/>
                                <w:sz w:val="16"/>
                                <w:szCs w:val="16"/>
                              </w:rPr>
                              <w:t>1</w:t>
                            </w:r>
                            <w:r w:rsidRPr="00267A7E">
                              <w:rPr>
                                <w:rFonts w:asciiTheme="minorHAnsi" w:hAnsiTheme="minorHAnsi" w:cstheme="minorHAnsi"/>
                                <w:b/>
                                <w:bCs/>
                                <w:i w:val="0"/>
                                <w:iCs w:val="0"/>
                                <w:color w:val="000000" w:themeColor="text1"/>
                                <w:sz w:val="16"/>
                                <w:szCs w:val="16"/>
                              </w:rPr>
                              <w:fldChar w:fldCharType="end"/>
                            </w:r>
                            <w:r w:rsidRPr="00267A7E">
                              <w:rPr>
                                <w:rFonts w:asciiTheme="minorHAnsi" w:hAnsiTheme="minorHAnsi" w:cstheme="minorHAnsi"/>
                                <w:b/>
                                <w:bCs/>
                                <w:i w:val="0"/>
                                <w:iCs w:val="0"/>
                                <w:color w:val="000000" w:themeColor="text1"/>
                                <w:sz w:val="16"/>
                                <w:szCs w:val="16"/>
                              </w:rPr>
                              <w:t>.</w:t>
                            </w:r>
                            <w:r w:rsidRPr="00267A7E">
                              <w:rPr>
                                <w:rFonts w:asciiTheme="minorHAnsi" w:hAnsiTheme="minorHAnsi" w:cstheme="minorHAnsi"/>
                                <w:i w:val="0"/>
                                <w:iCs w:val="0"/>
                                <w:color w:val="000000" w:themeColor="text1"/>
                                <w:sz w:val="16"/>
                                <w:szCs w:val="16"/>
                              </w:rPr>
                              <w:t xml:space="preserve"> Streamlines of liquid flowing past a sphere at zero Reynolds number. The slip length, </w:t>
                            </w:r>
                            <m:oMath>
                              <m:r>
                                <w:rPr>
                                  <w:rFonts w:ascii="Cambria Math" w:hAnsi="Cambria Math" w:cstheme="minorHAnsi"/>
                                  <w:color w:val="000000" w:themeColor="text1"/>
                                  <w:sz w:val="16"/>
                                  <w:szCs w:val="16"/>
                                </w:rPr>
                                <m:t>b</m:t>
                              </m:r>
                            </m:oMath>
                            <w:r w:rsidRPr="00267A7E">
                              <w:rPr>
                                <w:rFonts w:asciiTheme="minorHAnsi" w:hAnsiTheme="minorHAnsi" w:cstheme="minorHAnsi"/>
                                <w:i w:val="0"/>
                                <w:iCs w:val="0"/>
                                <w:color w:val="000000" w:themeColor="text1"/>
                                <w:sz w:val="16"/>
                                <w:szCs w:val="16"/>
                              </w:rPr>
                              <w:t>, is the extrapolated distance into the solid surface where the no-slip boundary condition would hold.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6D575" id="_x0000_t202" coordsize="21600,21600" o:spt="202" path="m,l,21600r21600,l21600,xe">
                <v:stroke joinstyle="miter"/>
                <v:path gradientshapeok="t" o:connecttype="rect"/>
              </v:shapetype>
              <v:shape id="Text Box 2" o:spid="_x0000_s1026" type="#_x0000_t202" style="position:absolute;left:0;text-align:left;margin-left:305.95pt;margin-top:73.8pt;width:172.7pt;height:4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" stroked="f">
                <v:textbox inset="0,0,0,0">
                  <w:txbxContent>
                    <w:p w14:paraId="2E957275" w14:textId="26898DF3" w:rsidR="00AF6B1B" w:rsidRPr="00267A7E" w:rsidRDefault="00AF6B1B" w:rsidP="00AF6B1B">
                      <w:pPr>
                        <w:pStyle w:val="Caption"/>
                        <w:jc w:val="both"/>
                        <w:rPr>
                          <w:rFonts w:asciiTheme="minorHAnsi" w:hAnsiTheme="minorHAnsi" w:cstheme="minorHAnsi"/>
                          <w:i w:val="0"/>
                          <w:iCs w:val="0"/>
                          <w:noProof/>
                          <w:color w:val="000000" w:themeColor="text1"/>
                          <w:sz w:val="16"/>
                          <w:szCs w:val="16"/>
                          <w:lang w:val="en-GB"/>
                        </w:rPr>
                      </w:pPr>
                      <w:r w:rsidRPr="00267A7E">
                        <w:rPr>
                          <w:rFonts w:asciiTheme="minorHAnsi" w:hAnsiTheme="minorHAnsi" w:cstheme="minorHAnsi"/>
                          <w:b/>
                          <w:bCs/>
                          <w:i w:val="0"/>
                          <w:iCs w:val="0"/>
                          <w:color w:val="000000" w:themeColor="text1"/>
                          <w:sz w:val="16"/>
                          <w:szCs w:val="16"/>
                        </w:rPr>
                        <w:t xml:space="preserve">Fig. </w:t>
                      </w:r>
                      <w:r w:rsidRPr="00267A7E">
                        <w:rPr>
                          <w:rFonts w:asciiTheme="minorHAnsi" w:hAnsiTheme="minorHAnsi" w:cstheme="minorHAnsi"/>
                          <w:b/>
                          <w:bCs/>
                          <w:i w:val="0"/>
                          <w:iCs w:val="0"/>
                          <w:color w:val="000000" w:themeColor="text1"/>
                          <w:sz w:val="16"/>
                          <w:szCs w:val="16"/>
                        </w:rPr>
                        <w:fldChar w:fldCharType="begin"/>
                      </w:r>
                      <w:r w:rsidRPr="00267A7E">
                        <w:rPr>
                          <w:rFonts w:asciiTheme="minorHAnsi" w:hAnsiTheme="minorHAnsi" w:cstheme="minorHAnsi"/>
                          <w:b/>
                          <w:bCs/>
                          <w:i w:val="0"/>
                          <w:iCs w:val="0"/>
                          <w:color w:val="000000" w:themeColor="text1"/>
                          <w:sz w:val="16"/>
                          <w:szCs w:val="16"/>
                        </w:rPr>
                        <w:instrText xml:space="preserve"> SEQ Fig. \* ARABIC </w:instrText>
                      </w:r>
                      <w:r w:rsidRPr="00267A7E">
                        <w:rPr>
                          <w:rFonts w:asciiTheme="minorHAnsi" w:hAnsiTheme="minorHAnsi" w:cstheme="minorHAnsi"/>
                          <w:b/>
                          <w:bCs/>
                          <w:i w:val="0"/>
                          <w:iCs w:val="0"/>
                          <w:color w:val="000000" w:themeColor="text1"/>
                          <w:sz w:val="16"/>
                          <w:szCs w:val="16"/>
                        </w:rPr>
                        <w:fldChar w:fldCharType="separate"/>
                      </w:r>
                      <w:r w:rsidR="00D65A0F" w:rsidRPr="00267A7E">
                        <w:rPr>
                          <w:rFonts w:asciiTheme="minorHAnsi" w:hAnsiTheme="minorHAnsi" w:cstheme="minorHAnsi"/>
                          <w:b/>
                          <w:bCs/>
                          <w:i w:val="0"/>
                          <w:iCs w:val="0"/>
                          <w:noProof/>
                          <w:color w:val="000000" w:themeColor="text1"/>
                          <w:sz w:val="16"/>
                          <w:szCs w:val="16"/>
                        </w:rPr>
                        <w:t>1</w:t>
                      </w:r>
                      <w:r w:rsidRPr="00267A7E">
                        <w:rPr>
                          <w:rFonts w:asciiTheme="minorHAnsi" w:hAnsiTheme="minorHAnsi" w:cstheme="minorHAnsi"/>
                          <w:b/>
                          <w:bCs/>
                          <w:i w:val="0"/>
                          <w:iCs w:val="0"/>
                          <w:color w:val="000000" w:themeColor="text1"/>
                          <w:sz w:val="16"/>
                          <w:szCs w:val="16"/>
                        </w:rPr>
                        <w:fldChar w:fldCharType="end"/>
                      </w:r>
                      <w:r w:rsidRPr="00267A7E">
                        <w:rPr>
                          <w:rFonts w:asciiTheme="minorHAnsi" w:hAnsiTheme="minorHAnsi" w:cstheme="minorHAnsi"/>
                          <w:b/>
                          <w:bCs/>
                          <w:i w:val="0"/>
                          <w:iCs w:val="0"/>
                          <w:color w:val="000000" w:themeColor="text1"/>
                          <w:sz w:val="16"/>
                          <w:szCs w:val="16"/>
                        </w:rPr>
                        <w:t>.</w:t>
                      </w:r>
                      <w:r w:rsidRPr="00267A7E">
                        <w:rPr>
                          <w:rFonts w:asciiTheme="minorHAnsi" w:hAnsiTheme="minorHAnsi" w:cstheme="minorHAnsi"/>
                          <w:i w:val="0"/>
                          <w:iCs w:val="0"/>
                          <w:color w:val="000000" w:themeColor="text1"/>
                          <w:sz w:val="16"/>
                          <w:szCs w:val="16"/>
                        </w:rPr>
                        <w:t xml:space="preserve"> Streamlines of liquid flowing past a sphere at zero Reynolds number. The slip length, </w:t>
                      </w:r>
                      <m:oMath>
                        <m:r>
                          <w:rPr>
                            <w:rFonts w:ascii="Cambria Math" w:hAnsi="Cambria Math" w:cstheme="minorHAnsi"/>
                            <w:color w:val="000000" w:themeColor="text1"/>
                            <w:sz w:val="16"/>
                            <w:szCs w:val="16"/>
                          </w:rPr>
                          <m:t>b</m:t>
                        </m:r>
                      </m:oMath>
                      <w:r w:rsidRPr="00267A7E">
                        <w:rPr>
                          <w:rFonts w:asciiTheme="minorHAnsi" w:hAnsiTheme="minorHAnsi" w:cstheme="minorHAnsi"/>
                          <w:i w:val="0"/>
                          <w:iCs w:val="0"/>
                          <w:color w:val="000000" w:themeColor="text1"/>
                          <w:sz w:val="16"/>
                          <w:szCs w:val="16"/>
                        </w:rPr>
                        <w:t>, is the extrapolated distance into the solid surface where the no-slip boundary condition would hold.</w:t>
                      </w:r>
                    </w:p>
                  </w:txbxContent>
                </v:textbox>
                <w10:wrap type="square"/>
              </v:shape>
            </w:pict>
          </mc:Fallback>
        </mc:AlternateContent>
      </w:r>
      <w:r w:rsidR="0037148D">
        <w:rPr>
          <w:rFonts w:ascii="Calibri" w:hAnsi="Calibri" w:cs="Calibri"/>
          <w:sz w:val="22"/>
          <w:szCs w:val="22"/>
          <w:lang w:val="en-GB"/>
        </w:rPr>
        <w:t xml:space="preserve">The </w:t>
      </w:r>
      <w:r w:rsidR="00267A7E">
        <w:rPr>
          <w:rFonts w:ascii="Calibri" w:hAnsi="Calibri" w:cs="Calibri"/>
          <w:sz w:val="22"/>
          <w:szCs w:val="22"/>
          <w:lang w:val="en-GB"/>
        </w:rPr>
        <w:t xml:space="preserve">use of the </w:t>
      </w:r>
      <w:r w:rsidR="0037148D">
        <w:rPr>
          <w:rFonts w:ascii="Calibri" w:hAnsi="Calibri" w:cs="Calibri"/>
          <w:sz w:val="22"/>
          <w:szCs w:val="22"/>
          <w:lang w:val="en-GB"/>
        </w:rPr>
        <w:t xml:space="preserve">Navier slip </w:t>
      </w:r>
      <w:r w:rsidR="00267A7E">
        <w:rPr>
          <w:rFonts w:ascii="Calibri" w:hAnsi="Calibri" w:cs="Calibri"/>
          <w:sz w:val="22"/>
          <w:szCs w:val="22"/>
          <w:lang w:val="en-GB"/>
        </w:rPr>
        <w:t xml:space="preserve">condition (see Fig. 1) in gas flows is justified rigorously from Boltzmann’s kinetic theory of gases. No such parallel framework exists for liquid flows where molecular dynamics simulations provide the strongest evidence for the existence of the Navier slip condition. </w:t>
      </w:r>
      <w:r w:rsidR="00AD5B2B" w:rsidRPr="00AD5B2B">
        <w:rPr>
          <w:rFonts w:ascii="Calibri" w:hAnsi="Calibri" w:cs="Calibri"/>
          <w:sz w:val="22"/>
          <w:szCs w:val="22"/>
          <w:lang w:val="en-GB"/>
        </w:rPr>
        <w:t>As dictated by kinetic theory, the Navier slip length is</w:t>
      </w:r>
      <w:r w:rsidR="00217C1E">
        <w:rPr>
          <w:rFonts w:ascii="Calibri" w:hAnsi="Calibri" w:cs="Calibri"/>
          <w:sz w:val="22"/>
          <w:szCs w:val="22"/>
          <w:lang w:val="en-GB"/>
        </w:rPr>
        <w:t xml:space="preserve"> a </w:t>
      </w:r>
      <w:r w:rsidR="00AD5B2B" w:rsidRPr="00AD5B2B">
        <w:rPr>
          <w:rFonts w:ascii="Calibri" w:hAnsi="Calibri" w:cs="Calibri"/>
          <w:sz w:val="22"/>
          <w:szCs w:val="22"/>
          <w:lang w:val="en-GB"/>
        </w:rPr>
        <w:t>constitutive property</w:t>
      </w:r>
      <w:r w:rsidR="00110C1C">
        <w:rPr>
          <w:rFonts w:ascii="Calibri" w:hAnsi="Calibri" w:cs="Calibri"/>
          <w:sz w:val="22"/>
          <w:szCs w:val="22"/>
          <w:lang w:val="en-GB"/>
        </w:rPr>
        <w:t xml:space="preserve"> (independent of particle size)</w:t>
      </w:r>
      <w:r w:rsidR="00217C1E">
        <w:rPr>
          <w:rFonts w:ascii="Calibri" w:hAnsi="Calibri" w:cs="Calibri"/>
          <w:sz w:val="22"/>
          <w:szCs w:val="22"/>
          <w:lang w:val="en-GB"/>
        </w:rPr>
        <w:t xml:space="preserve">, </w:t>
      </w:r>
      <w:r w:rsidR="00AF6B1B">
        <w:rPr>
          <w:rFonts w:ascii="Calibri" w:hAnsi="Calibri" w:cs="Calibri"/>
          <w:sz w:val="22"/>
          <w:szCs w:val="22"/>
          <w:lang w:val="en-GB"/>
        </w:rPr>
        <w:t>that</w:t>
      </w:r>
      <w:r w:rsidR="00AD5B2B" w:rsidRPr="00AD5B2B">
        <w:rPr>
          <w:rFonts w:ascii="Calibri" w:hAnsi="Calibri" w:cs="Calibri"/>
          <w:sz w:val="22"/>
          <w:szCs w:val="22"/>
          <w:lang w:val="en-GB"/>
        </w:rPr>
        <w:t xml:space="preserve"> holds when the flow is </w:t>
      </w:r>
      <w:r w:rsidR="00217C1E">
        <w:rPr>
          <w:rFonts w:ascii="Calibri" w:hAnsi="Calibri" w:cs="Calibri"/>
          <w:i/>
          <w:iCs/>
          <w:sz w:val="22"/>
          <w:szCs w:val="22"/>
          <w:lang w:val="en-GB"/>
        </w:rPr>
        <w:t>unconfined</w:t>
      </w:r>
      <w:r w:rsidR="00110C1C">
        <w:rPr>
          <w:rFonts w:ascii="Calibri" w:hAnsi="Calibri" w:cs="Calibri"/>
          <w:sz w:val="22"/>
          <w:szCs w:val="22"/>
          <w:lang w:val="en-GB"/>
        </w:rPr>
        <w:t xml:space="preserve"> (flow away from the surface must be in a continuum state)</w:t>
      </w:r>
      <w:r w:rsidR="00217C1E">
        <w:rPr>
          <w:rFonts w:ascii="Calibri" w:hAnsi="Calibri" w:cs="Calibri"/>
          <w:i/>
          <w:iCs/>
          <w:sz w:val="22"/>
          <w:szCs w:val="22"/>
          <w:lang w:val="en-GB"/>
        </w:rPr>
        <w:t>.</w:t>
      </w:r>
    </w:p>
    <w:p w14:paraId="2AD69EF5" w14:textId="09D06071" w:rsidR="00DA11FF" w:rsidRPr="00CE06D3" w:rsidRDefault="00DA11FF" w:rsidP="00DC0ABB">
      <w:pPr>
        <w:jc w:val="both"/>
        <w:rPr>
          <w:rFonts w:ascii="Calibri" w:hAnsi="Calibri" w:cs="Calibri"/>
          <w:sz w:val="20"/>
          <w:szCs w:val="20"/>
          <w:lang w:val="en-GB"/>
        </w:rPr>
      </w:pPr>
    </w:p>
    <w:p w14:paraId="7CFB7E81" w14:textId="1ECE7ED0" w:rsidR="00267A7E" w:rsidRPr="00267A7E" w:rsidRDefault="009A30E9" w:rsidP="00267A7E">
      <w:pPr>
        <w:snapToGrid w:val="0"/>
        <w:spacing w:after="60"/>
        <w:jc w:val="both"/>
        <w:rPr>
          <w:rFonts w:ascii="Calibri" w:hAnsi="Calibri" w:cs="Calibri"/>
          <w:i/>
          <w:iCs/>
          <w:sz w:val="22"/>
          <w:szCs w:val="22"/>
          <w:lang w:val="en-AU"/>
        </w:rPr>
      </w:pPr>
      <w:r>
        <w:rPr>
          <w:rFonts w:ascii="Calibri" w:hAnsi="Calibri" w:cs="Calibri"/>
          <w:noProof/>
          <w:sz w:val="22"/>
          <w:szCs w:val="22"/>
          <w:lang w:val="en-GB"/>
        </w:rPr>
        <w:drawing>
          <wp:anchor distT="0" distB="0" distL="114300" distR="114300" simplePos="0" relativeHeight="251665408" behindDoc="1" locked="0" layoutInCell="1" allowOverlap="1" wp14:anchorId="634CE357" wp14:editId="7F545FE1">
            <wp:simplePos x="0" y="0"/>
            <wp:positionH relativeFrom="column">
              <wp:posOffset>4542155</wp:posOffset>
            </wp:positionH>
            <wp:positionV relativeFrom="paragraph">
              <wp:posOffset>67945</wp:posOffset>
            </wp:positionV>
            <wp:extent cx="1474470" cy="1438910"/>
            <wp:effectExtent l="0" t="0" r="0" b="0"/>
            <wp:wrapTight wrapText="bothSides">
              <wp:wrapPolygon edited="0">
                <wp:start x="0" y="0"/>
                <wp:lineTo x="0" y="21352"/>
                <wp:lineTo x="21395" y="21352"/>
                <wp:lineTo x="2139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4470" cy="1438910"/>
                    </a:xfrm>
                    <a:prstGeom prst="rect">
                      <a:avLst/>
                    </a:prstGeom>
                  </pic:spPr>
                </pic:pic>
              </a:graphicData>
            </a:graphic>
            <wp14:sizeRelH relativeFrom="page">
              <wp14:pctWidth>0</wp14:pctWidth>
            </wp14:sizeRelH>
            <wp14:sizeRelV relativeFrom="page">
              <wp14:pctHeight>0</wp14:pctHeight>
            </wp14:sizeRelV>
          </wp:anchor>
        </w:drawing>
      </w:r>
      <w:r w:rsidR="00267A7E">
        <w:rPr>
          <w:rFonts w:ascii="Calibri" w:hAnsi="Calibri" w:cs="Calibri"/>
          <w:i/>
          <w:iCs/>
          <w:sz w:val="22"/>
          <w:szCs w:val="22"/>
          <w:lang w:val="en-AU"/>
        </w:rPr>
        <w:t>Methods</w:t>
      </w:r>
    </w:p>
    <w:p w14:paraId="776939FA" w14:textId="01B5DB8B" w:rsidR="00DA11FF" w:rsidRPr="008F26B4" w:rsidRDefault="0066770A" w:rsidP="00DC0ABB">
      <w:pPr>
        <w:jc w:val="both"/>
        <w:rPr>
          <w:rFonts w:ascii="Calibri" w:hAnsi="Calibri" w:cs="Calibri"/>
          <w:sz w:val="22"/>
          <w:szCs w:val="22"/>
          <w:lang w:val="en-GB"/>
        </w:rPr>
      </w:pPr>
      <w:r w:rsidRPr="00CE06D3">
        <w:rPr>
          <w:rFonts w:ascii="Calibri" w:hAnsi="Calibri" w:cs="Calibri"/>
          <w:noProof/>
          <w:sz w:val="22"/>
          <w:szCs w:val="22"/>
        </w:rPr>
        <mc:AlternateContent>
          <mc:Choice Requires="wps">
            <w:drawing>
              <wp:anchor distT="0" distB="0" distL="114300" distR="114300" simplePos="0" relativeHeight="251667456" behindDoc="0" locked="0" layoutInCell="1" allowOverlap="1" wp14:anchorId="445F293B" wp14:editId="469340A1">
                <wp:simplePos x="0" y="0"/>
                <wp:positionH relativeFrom="column">
                  <wp:posOffset>4432935</wp:posOffset>
                </wp:positionH>
                <wp:positionV relativeFrom="paragraph">
                  <wp:posOffset>1362710</wp:posOffset>
                </wp:positionV>
                <wp:extent cx="1696085" cy="524510"/>
                <wp:effectExtent l="0" t="0" r="5715" b="0"/>
                <wp:wrapSquare wrapText="bothSides"/>
                <wp:docPr id="1" name="Text Box 1"/>
                <wp:cNvGraphicFramePr/>
                <a:graphic xmlns:a="http://schemas.openxmlformats.org/drawingml/2006/main">
                  <a:graphicData uri="http://schemas.microsoft.com/office/word/2010/wordprocessingShape">
                    <wps:wsp>
                      <wps:cNvSpPr txBox="1"/>
                      <wps:spPr>
                        <a:xfrm>
                          <a:off x="0" y="0"/>
                          <a:ext cx="1696085" cy="524510"/>
                        </a:xfrm>
                        <a:prstGeom prst="rect">
                          <a:avLst/>
                        </a:prstGeom>
                        <a:solidFill>
                          <a:prstClr val="white"/>
                        </a:solidFill>
                        <a:ln>
                          <a:noFill/>
                        </a:ln>
                      </wps:spPr>
                      <wps:txbx>
                        <w:txbxContent>
                          <w:p w14:paraId="70F2CA54" w14:textId="77777777" w:rsidR="00985F01" w:rsidRPr="00267A7E" w:rsidRDefault="00985F01" w:rsidP="00D65A0F">
                            <w:pPr>
                              <w:pStyle w:val="Caption"/>
                              <w:jc w:val="both"/>
                              <w:rPr>
                                <w:rFonts w:asciiTheme="minorHAnsi" w:hAnsiTheme="minorHAnsi" w:cstheme="minorHAnsi"/>
                                <w:i w:val="0"/>
                                <w:iCs w:val="0"/>
                                <w:noProof/>
                                <w:color w:val="000000" w:themeColor="text1"/>
                                <w:sz w:val="21"/>
                                <w:szCs w:val="21"/>
                                <w:lang w:val="en-GB"/>
                              </w:rPr>
                            </w:pPr>
                            <w:r w:rsidRPr="00267A7E">
                              <w:rPr>
                                <w:rFonts w:asciiTheme="minorHAnsi" w:hAnsiTheme="minorHAnsi" w:cstheme="minorHAnsi"/>
                                <w:b/>
                                <w:bCs/>
                                <w:i w:val="0"/>
                                <w:iCs w:val="0"/>
                                <w:color w:val="000000" w:themeColor="text1"/>
                                <w:sz w:val="16"/>
                                <w:szCs w:val="16"/>
                              </w:rPr>
                              <w:t xml:space="preserve">Fig. </w:t>
                            </w:r>
                            <w:r w:rsidRPr="00267A7E">
                              <w:rPr>
                                <w:rFonts w:asciiTheme="minorHAnsi" w:hAnsiTheme="minorHAnsi" w:cstheme="minorHAnsi"/>
                                <w:b/>
                                <w:bCs/>
                                <w:i w:val="0"/>
                                <w:iCs w:val="0"/>
                                <w:color w:val="000000" w:themeColor="text1"/>
                                <w:sz w:val="16"/>
                                <w:szCs w:val="16"/>
                              </w:rPr>
                              <w:fldChar w:fldCharType="begin"/>
                            </w:r>
                            <w:r w:rsidRPr="00267A7E">
                              <w:rPr>
                                <w:rFonts w:asciiTheme="minorHAnsi" w:hAnsiTheme="minorHAnsi" w:cstheme="minorHAnsi"/>
                                <w:b/>
                                <w:bCs/>
                                <w:i w:val="0"/>
                                <w:iCs w:val="0"/>
                                <w:color w:val="000000" w:themeColor="text1"/>
                                <w:sz w:val="16"/>
                                <w:szCs w:val="16"/>
                              </w:rPr>
                              <w:instrText xml:space="preserve"> SEQ Fig. \* ARABIC </w:instrText>
                            </w:r>
                            <w:r w:rsidRPr="00267A7E">
                              <w:rPr>
                                <w:rFonts w:asciiTheme="minorHAnsi" w:hAnsiTheme="minorHAnsi" w:cstheme="minorHAnsi"/>
                                <w:b/>
                                <w:bCs/>
                                <w:i w:val="0"/>
                                <w:iCs w:val="0"/>
                                <w:color w:val="000000" w:themeColor="text1"/>
                                <w:sz w:val="16"/>
                                <w:szCs w:val="16"/>
                              </w:rPr>
                              <w:fldChar w:fldCharType="separate"/>
                            </w:r>
                            <w:r w:rsidRPr="00267A7E">
                              <w:rPr>
                                <w:rFonts w:asciiTheme="minorHAnsi" w:hAnsiTheme="minorHAnsi" w:cstheme="minorHAnsi"/>
                                <w:b/>
                                <w:bCs/>
                                <w:i w:val="0"/>
                                <w:iCs w:val="0"/>
                                <w:noProof/>
                                <w:color w:val="000000" w:themeColor="text1"/>
                                <w:sz w:val="16"/>
                                <w:szCs w:val="16"/>
                              </w:rPr>
                              <w:t>2</w:t>
                            </w:r>
                            <w:r w:rsidRPr="00267A7E">
                              <w:rPr>
                                <w:rFonts w:asciiTheme="minorHAnsi" w:hAnsiTheme="minorHAnsi" w:cstheme="minorHAnsi"/>
                                <w:b/>
                                <w:bCs/>
                                <w:i w:val="0"/>
                                <w:iCs w:val="0"/>
                                <w:color w:val="000000" w:themeColor="text1"/>
                                <w:sz w:val="16"/>
                                <w:szCs w:val="16"/>
                              </w:rPr>
                              <w:fldChar w:fldCharType="end"/>
                            </w:r>
                            <w:r w:rsidRPr="00267A7E">
                              <w:rPr>
                                <w:rFonts w:asciiTheme="minorHAnsi" w:hAnsiTheme="minorHAnsi" w:cstheme="minorHAnsi"/>
                                <w:b/>
                                <w:bCs/>
                                <w:i w:val="0"/>
                                <w:iCs w:val="0"/>
                                <w:color w:val="000000" w:themeColor="text1"/>
                                <w:sz w:val="16"/>
                                <w:szCs w:val="16"/>
                              </w:rPr>
                              <w:t>.</w:t>
                            </w:r>
                            <w:r w:rsidRPr="00267A7E">
                              <w:rPr>
                                <w:rFonts w:asciiTheme="minorHAnsi" w:hAnsiTheme="minorHAnsi" w:cstheme="minorHAnsi"/>
                                <w:i w:val="0"/>
                                <w:iCs w:val="0"/>
                                <w:color w:val="000000" w:themeColor="text1"/>
                                <w:sz w:val="16"/>
                                <w:szCs w:val="16"/>
                              </w:rPr>
                              <w:t xml:space="preserve"> Optical micrograph of a Suspended Microchannel Resonator and inlet/outlet channels. The SMR contains a fluid channel embedded in its interior.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F293B" id="Text Box 1" o:spid="_x0000_s1027" type="#_x0000_t202" style="position:absolute;left:0;text-align:left;margin-left:349.05pt;margin-top:107.3pt;width:133.55pt;height:4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" stroked="f">
                <v:textbox inset="0,0,0,0">
                  <w:txbxContent>
                    <w:p w14:paraId="70F2CA54" w14:textId="77777777" w:rsidR="00985F01" w:rsidRPr="00267A7E" w:rsidRDefault="00985F01" w:rsidP="00D65A0F">
                      <w:pPr>
                        <w:pStyle w:val="Caption"/>
                        <w:jc w:val="both"/>
                        <w:rPr>
                          <w:rFonts w:asciiTheme="minorHAnsi" w:hAnsiTheme="minorHAnsi" w:cstheme="minorHAnsi"/>
                          <w:i w:val="0"/>
                          <w:iCs w:val="0"/>
                          <w:noProof/>
                          <w:color w:val="000000" w:themeColor="text1"/>
                          <w:sz w:val="21"/>
                          <w:szCs w:val="21"/>
                          <w:lang w:val="en-GB"/>
                        </w:rPr>
                      </w:pPr>
                      <w:r w:rsidRPr="00267A7E">
                        <w:rPr>
                          <w:rFonts w:asciiTheme="minorHAnsi" w:hAnsiTheme="minorHAnsi" w:cstheme="minorHAnsi"/>
                          <w:b/>
                          <w:bCs/>
                          <w:i w:val="0"/>
                          <w:iCs w:val="0"/>
                          <w:color w:val="000000" w:themeColor="text1"/>
                          <w:sz w:val="16"/>
                          <w:szCs w:val="16"/>
                        </w:rPr>
                        <w:t xml:space="preserve">Fig. </w:t>
                      </w:r>
                      <w:r w:rsidRPr="00267A7E">
                        <w:rPr>
                          <w:rFonts w:asciiTheme="minorHAnsi" w:hAnsiTheme="minorHAnsi" w:cstheme="minorHAnsi"/>
                          <w:b/>
                          <w:bCs/>
                          <w:i w:val="0"/>
                          <w:iCs w:val="0"/>
                          <w:color w:val="000000" w:themeColor="text1"/>
                          <w:sz w:val="16"/>
                          <w:szCs w:val="16"/>
                        </w:rPr>
                        <w:fldChar w:fldCharType="begin"/>
                      </w:r>
                      <w:r w:rsidRPr="00267A7E">
                        <w:rPr>
                          <w:rFonts w:asciiTheme="minorHAnsi" w:hAnsiTheme="minorHAnsi" w:cstheme="minorHAnsi"/>
                          <w:b/>
                          <w:bCs/>
                          <w:i w:val="0"/>
                          <w:iCs w:val="0"/>
                          <w:color w:val="000000" w:themeColor="text1"/>
                          <w:sz w:val="16"/>
                          <w:szCs w:val="16"/>
                        </w:rPr>
                        <w:instrText xml:space="preserve"> SEQ Fig. \* ARABIC </w:instrText>
                      </w:r>
                      <w:r w:rsidRPr="00267A7E">
                        <w:rPr>
                          <w:rFonts w:asciiTheme="minorHAnsi" w:hAnsiTheme="minorHAnsi" w:cstheme="minorHAnsi"/>
                          <w:b/>
                          <w:bCs/>
                          <w:i w:val="0"/>
                          <w:iCs w:val="0"/>
                          <w:color w:val="000000" w:themeColor="text1"/>
                          <w:sz w:val="16"/>
                          <w:szCs w:val="16"/>
                        </w:rPr>
                        <w:fldChar w:fldCharType="separate"/>
                      </w:r>
                      <w:r w:rsidRPr="00267A7E">
                        <w:rPr>
                          <w:rFonts w:asciiTheme="minorHAnsi" w:hAnsiTheme="minorHAnsi" w:cstheme="minorHAnsi"/>
                          <w:b/>
                          <w:bCs/>
                          <w:i w:val="0"/>
                          <w:iCs w:val="0"/>
                          <w:noProof/>
                          <w:color w:val="000000" w:themeColor="text1"/>
                          <w:sz w:val="16"/>
                          <w:szCs w:val="16"/>
                        </w:rPr>
                        <w:t>2</w:t>
                      </w:r>
                      <w:r w:rsidRPr="00267A7E">
                        <w:rPr>
                          <w:rFonts w:asciiTheme="minorHAnsi" w:hAnsiTheme="minorHAnsi" w:cstheme="minorHAnsi"/>
                          <w:b/>
                          <w:bCs/>
                          <w:i w:val="0"/>
                          <w:iCs w:val="0"/>
                          <w:color w:val="000000" w:themeColor="text1"/>
                          <w:sz w:val="16"/>
                          <w:szCs w:val="16"/>
                        </w:rPr>
                        <w:fldChar w:fldCharType="end"/>
                      </w:r>
                      <w:r w:rsidRPr="00267A7E">
                        <w:rPr>
                          <w:rFonts w:asciiTheme="minorHAnsi" w:hAnsiTheme="minorHAnsi" w:cstheme="minorHAnsi"/>
                          <w:b/>
                          <w:bCs/>
                          <w:i w:val="0"/>
                          <w:iCs w:val="0"/>
                          <w:color w:val="000000" w:themeColor="text1"/>
                          <w:sz w:val="16"/>
                          <w:szCs w:val="16"/>
                        </w:rPr>
                        <w:t>.</w:t>
                      </w:r>
                      <w:r w:rsidRPr="00267A7E">
                        <w:rPr>
                          <w:rFonts w:asciiTheme="minorHAnsi" w:hAnsiTheme="minorHAnsi" w:cstheme="minorHAnsi"/>
                          <w:i w:val="0"/>
                          <w:iCs w:val="0"/>
                          <w:color w:val="000000" w:themeColor="text1"/>
                          <w:sz w:val="16"/>
                          <w:szCs w:val="16"/>
                        </w:rPr>
                        <w:t xml:space="preserve"> Optical micrograph of a Suspended Microchannel Resonator and inlet/outlet channels. The SMR contains a fluid channel embedded in its interior.</w:t>
                      </w:r>
                    </w:p>
                  </w:txbxContent>
                </v:textbox>
                <w10:wrap type="square"/>
              </v:shape>
            </w:pict>
          </mc:Fallback>
        </mc:AlternateContent>
      </w:r>
      <w:r w:rsidR="00985F01" w:rsidRPr="00CE06D3">
        <w:rPr>
          <w:rFonts w:ascii="Calibri" w:hAnsi="Calibri" w:cs="Calibri"/>
          <w:noProof/>
          <w:sz w:val="22"/>
          <w:szCs w:val="22"/>
        </w:rPr>
        <w:t>In this talk, we</w:t>
      </w:r>
      <w:r w:rsidR="00985F01" w:rsidRPr="008F26B4">
        <w:rPr>
          <w:rFonts w:ascii="Calibri" w:hAnsi="Calibri" w:cs="Calibri"/>
          <w:sz w:val="22"/>
          <w:szCs w:val="22"/>
          <w:lang w:val="en-GB"/>
        </w:rPr>
        <w:t xml:space="preserve"> </w:t>
      </w:r>
      <w:r w:rsidR="00AD5B2B" w:rsidRPr="008F26B4">
        <w:rPr>
          <w:rFonts w:ascii="Calibri" w:hAnsi="Calibri" w:cs="Calibri"/>
          <w:sz w:val="22"/>
          <w:szCs w:val="22"/>
          <w:lang w:val="en-GB"/>
        </w:rPr>
        <w:t>present a</w:t>
      </w:r>
      <w:r w:rsidR="0044569F" w:rsidRPr="008F26B4">
        <w:rPr>
          <w:rFonts w:ascii="Calibri" w:hAnsi="Calibri" w:cs="Calibri"/>
          <w:sz w:val="22"/>
          <w:szCs w:val="22"/>
          <w:lang w:val="en-GB"/>
        </w:rPr>
        <w:t xml:space="preserve"> standardised</w:t>
      </w:r>
      <w:r w:rsidR="00AD5B2B" w:rsidRPr="008F26B4">
        <w:rPr>
          <w:rFonts w:ascii="Calibri" w:hAnsi="Calibri" w:cs="Calibri"/>
          <w:sz w:val="22"/>
          <w:szCs w:val="22"/>
          <w:lang w:val="en-GB"/>
        </w:rPr>
        <w:t xml:space="preserve"> experimental protocol</w:t>
      </w:r>
      <w:r w:rsidR="00110C1C" w:rsidRPr="008F26B4">
        <w:rPr>
          <w:rFonts w:ascii="Calibri" w:hAnsi="Calibri" w:cs="Calibri"/>
          <w:sz w:val="22"/>
          <w:szCs w:val="22"/>
          <w:lang w:val="en-GB"/>
        </w:rPr>
        <w:t xml:space="preserve"> using a new modality of suspended microchannel resonators (SMRs)</w:t>
      </w:r>
      <w:r w:rsidR="00AD5B2B" w:rsidRPr="00CE06D3">
        <w:rPr>
          <w:rFonts w:ascii="Calibri" w:hAnsi="Calibri" w:cs="Calibri"/>
          <w:sz w:val="22"/>
          <w:szCs w:val="22"/>
          <w:lang w:val="en-GB"/>
        </w:rPr>
        <w:t xml:space="preserve"> </w:t>
      </w:r>
      <w:r w:rsidR="0044569F" w:rsidRPr="00CE06D3">
        <w:rPr>
          <w:rFonts w:ascii="Calibri" w:hAnsi="Calibri" w:cs="Calibri"/>
          <w:sz w:val="22"/>
          <w:szCs w:val="22"/>
          <w:lang w:val="en-GB"/>
        </w:rPr>
        <w:t xml:space="preserve">to </w:t>
      </w:r>
      <w:r w:rsidR="00D65A0F" w:rsidRPr="00CE06D3">
        <w:rPr>
          <w:rFonts w:ascii="Calibri" w:hAnsi="Calibri" w:cs="Calibri"/>
          <w:sz w:val="22"/>
          <w:szCs w:val="22"/>
          <w:lang w:val="en-GB"/>
        </w:rPr>
        <w:t>measure the slip length on individual nanoparticles</w:t>
      </w:r>
      <w:r w:rsidR="00F12992">
        <w:rPr>
          <w:rFonts w:ascii="Calibri" w:hAnsi="Calibri" w:cs="Calibri"/>
          <w:sz w:val="22"/>
          <w:szCs w:val="22"/>
          <w:lang w:val="en-GB"/>
        </w:rPr>
        <w:t>,</w:t>
      </w:r>
      <w:r w:rsidR="0044569F" w:rsidRPr="008F26B4">
        <w:rPr>
          <w:rFonts w:ascii="Calibri" w:hAnsi="Calibri" w:cs="Calibri"/>
          <w:sz w:val="22"/>
          <w:szCs w:val="22"/>
          <w:lang w:val="en-GB"/>
        </w:rPr>
        <w:t xml:space="preserve"> </w:t>
      </w:r>
      <w:r w:rsidR="0001766B">
        <w:rPr>
          <w:rFonts w:ascii="Calibri" w:hAnsi="Calibri" w:cs="Calibri"/>
          <w:sz w:val="22"/>
          <w:szCs w:val="22"/>
          <w:lang w:val="en-GB"/>
        </w:rPr>
        <w:t>satisfying</w:t>
      </w:r>
      <w:r w:rsidR="0044569F" w:rsidRPr="008F26B4">
        <w:rPr>
          <w:rFonts w:ascii="Calibri" w:hAnsi="Calibri" w:cs="Calibri"/>
          <w:sz w:val="22"/>
          <w:szCs w:val="22"/>
          <w:lang w:val="en-GB"/>
        </w:rPr>
        <w:t xml:space="preserve"> the </w:t>
      </w:r>
      <w:r w:rsidR="0001766B">
        <w:rPr>
          <w:rFonts w:ascii="Calibri" w:hAnsi="Calibri" w:cs="Calibri"/>
          <w:sz w:val="22"/>
          <w:szCs w:val="22"/>
          <w:lang w:val="en-GB"/>
        </w:rPr>
        <w:t>conditions</w:t>
      </w:r>
      <w:r w:rsidR="0001766B" w:rsidRPr="008F26B4" w:rsidDel="0001766B">
        <w:rPr>
          <w:rFonts w:ascii="Calibri" w:hAnsi="Calibri" w:cs="Calibri"/>
          <w:sz w:val="22"/>
          <w:szCs w:val="22"/>
          <w:lang w:val="en-GB"/>
        </w:rPr>
        <w:t xml:space="preserve"> </w:t>
      </w:r>
      <w:r w:rsidR="0044569F" w:rsidRPr="008F26B4">
        <w:rPr>
          <w:rFonts w:ascii="Calibri" w:hAnsi="Calibri" w:cs="Calibri"/>
          <w:sz w:val="22"/>
          <w:szCs w:val="22"/>
          <w:lang w:val="en-GB"/>
        </w:rPr>
        <w:t>above</w:t>
      </w:r>
      <w:r w:rsidR="00267A7E" w:rsidRPr="008F26B4">
        <w:rPr>
          <w:rFonts w:ascii="Calibri" w:hAnsi="Calibri" w:cs="Calibri"/>
          <w:sz w:val="22"/>
          <w:szCs w:val="22"/>
          <w:lang w:val="en-GB"/>
        </w:rPr>
        <w:t>.</w:t>
      </w:r>
      <w:r w:rsidR="0044569F" w:rsidRPr="008F26B4">
        <w:rPr>
          <w:rFonts w:ascii="Calibri" w:hAnsi="Calibri" w:cs="Calibri"/>
          <w:sz w:val="22"/>
          <w:szCs w:val="22"/>
          <w:lang w:val="en-GB"/>
        </w:rPr>
        <w:t xml:space="preserve"> </w:t>
      </w:r>
      <w:r w:rsidR="00DA11FF" w:rsidRPr="008F26B4">
        <w:rPr>
          <w:rFonts w:ascii="Calibri" w:hAnsi="Calibri" w:cs="Calibri"/>
          <w:sz w:val="22"/>
          <w:szCs w:val="22"/>
          <w:lang w:val="en-GB"/>
        </w:rPr>
        <w:t>SMRs are</w:t>
      </w:r>
      <w:r w:rsidR="00840D4C">
        <w:rPr>
          <w:rFonts w:ascii="Calibri" w:hAnsi="Calibri" w:cs="Calibri"/>
          <w:sz w:val="22"/>
          <w:szCs w:val="22"/>
          <w:lang w:val="en-GB"/>
        </w:rPr>
        <w:t xml:space="preserve"> </w:t>
      </w:r>
      <w:r w:rsidR="00DA11FF" w:rsidRPr="008F26B4">
        <w:rPr>
          <w:rFonts w:ascii="Calibri" w:hAnsi="Calibri" w:cs="Calibri"/>
          <w:sz w:val="22"/>
          <w:szCs w:val="22"/>
          <w:lang w:val="en-GB"/>
        </w:rPr>
        <w:t xml:space="preserve">cantilevered inertial mass sensors </w:t>
      </w:r>
      <w:r w:rsidR="00D65A0F" w:rsidRPr="008F26B4">
        <w:rPr>
          <w:rFonts w:ascii="Calibri" w:hAnsi="Calibri" w:cs="Calibri"/>
          <w:sz w:val="22"/>
          <w:szCs w:val="22"/>
          <w:lang w:val="en-GB"/>
        </w:rPr>
        <w:t xml:space="preserve">with a fluid channel embedded in the interior of the device </w:t>
      </w:r>
      <w:r w:rsidR="00DA11FF" w:rsidRPr="00CE06D3">
        <w:rPr>
          <w:rFonts w:ascii="Calibri" w:hAnsi="Calibri" w:cs="Calibri"/>
          <w:sz w:val="22"/>
          <w:szCs w:val="22"/>
          <w:lang w:val="en-GB"/>
        </w:rPr>
        <w:t>that allow ultra-sensitive measurements</w:t>
      </w:r>
      <w:r w:rsidR="00B3209A" w:rsidRPr="00CE06D3">
        <w:rPr>
          <w:rFonts w:ascii="Calibri" w:hAnsi="Calibri" w:cs="Calibri"/>
          <w:sz w:val="22"/>
          <w:szCs w:val="22"/>
          <w:lang w:val="en-GB"/>
        </w:rPr>
        <w:t xml:space="preserve"> </w:t>
      </w:r>
      <w:r w:rsidR="0044569F" w:rsidRPr="00CE06D3">
        <w:rPr>
          <w:rFonts w:ascii="Calibri" w:hAnsi="Calibri" w:cs="Calibri"/>
          <w:sz w:val="22"/>
          <w:szCs w:val="22"/>
          <w:lang w:val="en-GB"/>
        </w:rPr>
        <w:t xml:space="preserve">of suspended particles </w:t>
      </w:r>
      <w:r w:rsidR="00DA11FF" w:rsidRPr="00CE06D3">
        <w:rPr>
          <w:rFonts w:ascii="Calibri" w:hAnsi="Calibri" w:cs="Calibri"/>
          <w:sz w:val="22"/>
          <w:szCs w:val="22"/>
          <w:lang w:val="en-GB"/>
        </w:rPr>
        <w:t>in liquid environments</w:t>
      </w:r>
      <w:r w:rsidR="0037148D" w:rsidRPr="00CE06D3">
        <w:rPr>
          <w:rFonts w:ascii="Calibri" w:hAnsi="Calibri" w:cs="Calibri"/>
          <w:sz w:val="22"/>
          <w:szCs w:val="22"/>
          <w:vertAlign w:val="superscript"/>
          <w:lang w:val="en-GB"/>
        </w:rPr>
        <w:t>1,2</w:t>
      </w:r>
      <w:r w:rsidR="00B96407">
        <w:rPr>
          <w:rFonts w:ascii="Calibri" w:hAnsi="Calibri" w:cs="Calibri"/>
          <w:sz w:val="22"/>
          <w:szCs w:val="22"/>
          <w:lang w:val="en-GB"/>
        </w:rPr>
        <w:t>;</w:t>
      </w:r>
      <w:r w:rsidR="0044569F" w:rsidRPr="008F26B4">
        <w:rPr>
          <w:rFonts w:ascii="Calibri" w:hAnsi="Calibri" w:cs="Calibri"/>
          <w:sz w:val="22"/>
          <w:szCs w:val="22"/>
          <w:lang w:val="en-GB"/>
        </w:rPr>
        <w:t xml:space="preserve"> see Fig. 2</w:t>
      </w:r>
      <w:r w:rsidR="00DA11FF" w:rsidRPr="008F26B4">
        <w:rPr>
          <w:rFonts w:ascii="Calibri" w:hAnsi="Calibri" w:cs="Calibri"/>
          <w:sz w:val="22"/>
          <w:szCs w:val="22"/>
          <w:lang w:val="en-GB"/>
        </w:rPr>
        <w:t>.</w:t>
      </w:r>
      <w:r w:rsidR="0044569F" w:rsidRPr="008F26B4">
        <w:rPr>
          <w:rFonts w:ascii="Calibri" w:hAnsi="Calibri" w:cs="Calibri"/>
          <w:sz w:val="22"/>
          <w:szCs w:val="22"/>
          <w:lang w:val="en-GB"/>
        </w:rPr>
        <w:t xml:space="preserve"> When a </w:t>
      </w:r>
      <w:r w:rsidR="00267A7E" w:rsidRPr="008F26B4">
        <w:rPr>
          <w:rFonts w:ascii="Calibri" w:hAnsi="Calibri" w:cs="Calibri"/>
          <w:sz w:val="22"/>
          <w:szCs w:val="22"/>
          <w:lang w:val="en-GB"/>
        </w:rPr>
        <w:t xml:space="preserve">negatively buoyant </w:t>
      </w:r>
      <w:r w:rsidR="0044569F" w:rsidRPr="00CE06D3">
        <w:rPr>
          <w:rFonts w:ascii="Calibri" w:hAnsi="Calibri" w:cs="Calibri"/>
          <w:sz w:val="22"/>
          <w:szCs w:val="22"/>
          <w:lang w:val="en-GB"/>
        </w:rPr>
        <w:t>nanoparticle is introduced into th</w:t>
      </w:r>
      <w:r w:rsidR="00110C1C" w:rsidRPr="00CE06D3">
        <w:rPr>
          <w:rFonts w:ascii="Calibri" w:hAnsi="Calibri" w:cs="Calibri"/>
          <w:sz w:val="22"/>
          <w:szCs w:val="22"/>
          <w:lang w:val="en-GB"/>
        </w:rPr>
        <w:t>is</w:t>
      </w:r>
      <w:r w:rsidR="0044569F" w:rsidRPr="00CE06D3">
        <w:rPr>
          <w:rFonts w:ascii="Calibri" w:hAnsi="Calibri" w:cs="Calibri"/>
          <w:sz w:val="22"/>
          <w:szCs w:val="22"/>
          <w:lang w:val="en-GB"/>
        </w:rPr>
        <w:t xml:space="preserve"> channel</w:t>
      </w:r>
      <w:r w:rsidR="00267A7E" w:rsidRPr="00CE06D3">
        <w:rPr>
          <w:rFonts w:ascii="Calibri" w:hAnsi="Calibri" w:cs="Calibri"/>
          <w:sz w:val="22"/>
          <w:szCs w:val="22"/>
          <w:lang w:val="en-GB"/>
        </w:rPr>
        <w:t xml:space="preserve">, </w:t>
      </w:r>
      <w:r w:rsidR="00110C1C" w:rsidRPr="00CE06D3">
        <w:rPr>
          <w:rFonts w:ascii="Calibri" w:hAnsi="Calibri" w:cs="Calibri"/>
          <w:sz w:val="22"/>
          <w:szCs w:val="22"/>
          <w:lang w:val="en-GB"/>
        </w:rPr>
        <w:t>the particle drives a flow in the liquid which is</w:t>
      </w:r>
      <w:r w:rsidR="00BE663A" w:rsidRPr="00CE06D3">
        <w:rPr>
          <w:rFonts w:ascii="Calibri" w:hAnsi="Calibri" w:cs="Calibri"/>
          <w:sz w:val="22"/>
          <w:szCs w:val="22"/>
          <w:lang w:val="en-GB"/>
        </w:rPr>
        <w:t xml:space="preserve"> intimately connected to the boundary condition at the liquid-solid interface</w:t>
      </w:r>
      <w:r w:rsidR="008F26B4">
        <w:rPr>
          <w:rFonts w:ascii="Calibri" w:hAnsi="Calibri" w:cs="Calibri"/>
          <w:sz w:val="22"/>
          <w:szCs w:val="22"/>
          <w:vertAlign w:val="superscript"/>
          <w:lang w:val="en-GB"/>
        </w:rPr>
        <w:t>3</w:t>
      </w:r>
      <w:r w:rsidR="00BE663A" w:rsidRPr="008F26B4">
        <w:rPr>
          <w:rFonts w:ascii="Calibri" w:hAnsi="Calibri" w:cs="Calibri"/>
          <w:sz w:val="22"/>
          <w:szCs w:val="22"/>
          <w:lang w:val="en-GB"/>
        </w:rPr>
        <w:t>—this is quantified with a new theoretical framework.</w:t>
      </w:r>
      <w:r w:rsidR="00D219ED" w:rsidRPr="008F26B4">
        <w:rPr>
          <w:rFonts w:ascii="Calibri" w:hAnsi="Calibri" w:cs="Calibri"/>
          <w:sz w:val="22"/>
          <w:szCs w:val="22"/>
          <w:lang w:val="en-GB"/>
        </w:rPr>
        <w:t xml:space="preserve"> </w:t>
      </w:r>
    </w:p>
    <w:p w14:paraId="4389EA35" w14:textId="57D4A346" w:rsidR="00DA11FF" w:rsidRPr="00CE06D3" w:rsidRDefault="00DA11FF" w:rsidP="00DC0ABB">
      <w:pPr>
        <w:jc w:val="both"/>
        <w:rPr>
          <w:rFonts w:ascii="Calibri" w:hAnsi="Calibri" w:cs="Calibri"/>
          <w:sz w:val="20"/>
          <w:szCs w:val="20"/>
          <w:vertAlign w:val="subscript"/>
          <w:lang w:val="en-GB"/>
        </w:rPr>
      </w:pPr>
    </w:p>
    <w:p w14:paraId="393DA197" w14:textId="1E3E88C5" w:rsidR="00267A7E" w:rsidRPr="00267A7E" w:rsidRDefault="00267A7E" w:rsidP="00267A7E">
      <w:pPr>
        <w:snapToGrid w:val="0"/>
        <w:spacing w:after="60"/>
        <w:jc w:val="both"/>
        <w:rPr>
          <w:rFonts w:ascii="Calibri" w:hAnsi="Calibri" w:cs="Calibri"/>
          <w:i/>
          <w:iCs/>
          <w:sz w:val="22"/>
          <w:szCs w:val="22"/>
          <w:lang w:val="en-AU"/>
        </w:rPr>
      </w:pPr>
      <w:r>
        <w:rPr>
          <w:rFonts w:ascii="Calibri" w:hAnsi="Calibri" w:cs="Calibri"/>
          <w:i/>
          <w:iCs/>
          <w:sz w:val="22"/>
          <w:szCs w:val="22"/>
          <w:lang w:val="en-AU"/>
        </w:rPr>
        <w:t>Results</w:t>
      </w:r>
    </w:p>
    <w:p w14:paraId="79D0971E" w14:textId="16FB3D29" w:rsidR="00D219ED" w:rsidRDefault="00D219ED" w:rsidP="00267A7E">
      <w:pPr>
        <w:jc w:val="both"/>
        <w:rPr>
          <w:rFonts w:ascii="Calibri" w:hAnsi="Calibri" w:cs="Calibri"/>
          <w:sz w:val="22"/>
          <w:szCs w:val="22"/>
          <w:lang w:val="en-GB"/>
        </w:rPr>
      </w:pPr>
      <w:r>
        <w:rPr>
          <w:rFonts w:ascii="Calibri" w:hAnsi="Calibri" w:cs="Calibri"/>
          <w:sz w:val="22"/>
          <w:szCs w:val="22"/>
          <w:lang w:val="en-GB"/>
        </w:rPr>
        <w:t xml:space="preserve">Experiments consisting of repeat measurements on individual gold nanoparticles are collected by flowing a single particle back and forth through the SMR. Hundreds of measurements are performed on each nanoparticle to overcome the frequency noise inherent in these experiments. </w:t>
      </w:r>
      <w:r w:rsidR="00584B38">
        <w:rPr>
          <w:rFonts w:ascii="Calibri" w:hAnsi="Calibri" w:cs="Calibri"/>
          <w:sz w:val="22"/>
          <w:szCs w:val="22"/>
          <w:lang w:val="en-GB"/>
        </w:rPr>
        <w:t xml:space="preserve">A constant slip length of 2.7 </w:t>
      </w:r>
      <m:oMath>
        <m:r>
          <w:rPr>
            <w:rFonts w:ascii="Cambria Math" w:hAnsi="Cambria Math" w:cs="Calibri"/>
            <w:sz w:val="22"/>
            <w:szCs w:val="22"/>
            <w:lang w:val="en-GB"/>
          </w:rPr>
          <m:t>±</m:t>
        </m:r>
      </m:oMath>
      <w:r w:rsidR="00584B38">
        <w:rPr>
          <w:rFonts w:ascii="Calibri" w:hAnsi="Calibri" w:cs="Calibri"/>
          <w:sz w:val="22"/>
          <w:szCs w:val="22"/>
          <w:lang w:val="en-GB"/>
        </w:rPr>
        <w:t xml:space="preserve"> 0.6 nm is found which, crucially, is independent of particle size, thus providing experimental validation of the Navier slip condition for liquids.</w:t>
      </w:r>
    </w:p>
    <w:p w14:paraId="38ECA024" w14:textId="32381A4A" w:rsidR="00B05741" w:rsidRPr="00CE06D3" w:rsidRDefault="00B05741" w:rsidP="00DC0ABB">
      <w:pPr>
        <w:jc w:val="both"/>
        <w:rPr>
          <w:rFonts w:ascii="Calibri" w:hAnsi="Calibri" w:cs="Calibri"/>
          <w:sz w:val="20"/>
          <w:szCs w:val="20"/>
          <w:lang w:val="en-GB"/>
        </w:rPr>
      </w:pPr>
    </w:p>
    <w:p w14:paraId="67EBA631" w14:textId="73021C12" w:rsidR="00B05741" w:rsidRDefault="00B05741" w:rsidP="00DC0ABB">
      <w:pPr>
        <w:jc w:val="both"/>
        <w:rPr>
          <w:rFonts w:ascii="Calibri" w:hAnsi="Calibri" w:cs="Calibri"/>
          <w:sz w:val="22"/>
          <w:szCs w:val="22"/>
          <w:lang w:val="en-GB"/>
        </w:rPr>
      </w:pPr>
      <w:r>
        <w:rPr>
          <w:rFonts w:ascii="Calibri" w:hAnsi="Calibri" w:cs="Calibri"/>
          <w:sz w:val="22"/>
          <w:szCs w:val="22"/>
          <w:lang w:val="en-GB"/>
        </w:rPr>
        <w:t>The authors gratefully acknowledge support of the ARC Centre of Excellence in Exciton Science (CE170100026)</w:t>
      </w:r>
      <w:r w:rsidR="00680FD7">
        <w:rPr>
          <w:rFonts w:ascii="Calibri" w:hAnsi="Calibri" w:cs="Calibri"/>
          <w:sz w:val="22"/>
          <w:szCs w:val="22"/>
          <w:lang w:val="en-GB"/>
        </w:rPr>
        <w:t>,</w:t>
      </w:r>
      <w:r>
        <w:rPr>
          <w:rFonts w:ascii="Calibri" w:hAnsi="Calibri" w:cs="Calibri"/>
          <w:sz w:val="22"/>
          <w:szCs w:val="22"/>
          <w:lang w:val="en-GB"/>
        </w:rPr>
        <w:t xml:space="preserve"> the Australian Research Council Grants Scheme</w:t>
      </w:r>
      <w:r w:rsidR="00680FD7">
        <w:rPr>
          <w:rFonts w:ascii="Calibri" w:hAnsi="Calibri" w:cs="Calibri"/>
          <w:sz w:val="22"/>
          <w:szCs w:val="22"/>
          <w:lang w:val="en-GB"/>
        </w:rPr>
        <w:t>, an Australian Postgraduate Award and the Institute for Collaborative Biotechnologies through grant W911NF-09-0001 from the US Army Research Office.</w:t>
      </w:r>
    </w:p>
    <w:p w14:paraId="2DFEF603" w14:textId="2B591B69" w:rsidR="00680FD7" w:rsidRPr="00CE06D3" w:rsidRDefault="00680FD7" w:rsidP="00DC0ABB">
      <w:pPr>
        <w:jc w:val="both"/>
        <w:rPr>
          <w:rFonts w:ascii="Calibri" w:hAnsi="Calibri" w:cs="Calibri"/>
          <w:sz w:val="20"/>
          <w:szCs w:val="20"/>
          <w:lang w:val="en-GB"/>
        </w:rPr>
      </w:pPr>
    </w:p>
    <w:p w14:paraId="6F54972C" w14:textId="562BE122" w:rsidR="00680FD7" w:rsidRDefault="00680FD7" w:rsidP="00CE06D3">
      <w:pPr>
        <w:spacing w:after="60"/>
        <w:jc w:val="both"/>
        <w:rPr>
          <w:rFonts w:ascii="Calibri" w:hAnsi="Calibri" w:cs="Calibri"/>
          <w:i/>
          <w:iCs/>
          <w:sz w:val="22"/>
          <w:szCs w:val="22"/>
          <w:lang w:val="en-GB"/>
        </w:rPr>
      </w:pPr>
      <w:r>
        <w:rPr>
          <w:rFonts w:ascii="Calibri" w:hAnsi="Calibri" w:cs="Calibri"/>
          <w:i/>
          <w:iCs/>
          <w:sz w:val="22"/>
          <w:szCs w:val="22"/>
          <w:lang w:val="en-GB"/>
        </w:rPr>
        <w:t>References</w:t>
      </w:r>
    </w:p>
    <w:p w14:paraId="37C185D6" w14:textId="445F9066" w:rsidR="00D86062" w:rsidRDefault="002A3DB7" w:rsidP="00D86062">
      <w:pPr>
        <w:pStyle w:val="ListParagraph"/>
        <w:numPr>
          <w:ilvl w:val="0"/>
          <w:numId w:val="3"/>
        </w:numPr>
        <w:jc w:val="both"/>
        <w:rPr>
          <w:rFonts w:ascii="Calibri" w:hAnsi="Calibri" w:cs="Calibri"/>
          <w:sz w:val="22"/>
          <w:szCs w:val="22"/>
          <w:lang w:val="en-GB"/>
        </w:rPr>
      </w:pPr>
      <w:r>
        <w:rPr>
          <w:rFonts w:ascii="Calibri" w:hAnsi="Calibri" w:cs="Calibri"/>
          <w:sz w:val="22"/>
          <w:szCs w:val="22"/>
          <w:lang w:val="en-GB"/>
        </w:rPr>
        <w:t xml:space="preserve">Burg, T. P. </w:t>
      </w:r>
      <w:r>
        <w:rPr>
          <w:rFonts w:ascii="Calibri" w:hAnsi="Calibri" w:cs="Calibri"/>
          <w:i/>
          <w:iCs/>
          <w:sz w:val="22"/>
          <w:szCs w:val="22"/>
          <w:lang w:val="en-GB"/>
        </w:rPr>
        <w:t xml:space="preserve">et al. </w:t>
      </w:r>
      <w:r>
        <w:rPr>
          <w:rFonts w:ascii="Calibri" w:hAnsi="Calibri" w:cs="Calibri"/>
          <w:sz w:val="22"/>
          <w:szCs w:val="22"/>
          <w:lang w:val="en-GB"/>
        </w:rPr>
        <w:t>(2007) Weighing of biomolecules, single cells and single nanoparticles in fluid, Nature, 446, 1006-1069</w:t>
      </w:r>
      <w:r w:rsidR="0037148D">
        <w:rPr>
          <w:rFonts w:ascii="Calibri" w:hAnsi="Calibri" w:cs="Calibri"/>
          <w:sz w:val="22"/>
          <w:szCs w:val="22"/>
          <w:lang w:val="en-GB"/>
        </w:rPr>
        <w:t>.</w:t>
      </w:r>
    </w:p>
    <w:p w14:paraId="219AC8A9" w14:textId="3496AF35" w:rsidR="002A3DB7" w:rsidRDefault="002A3DB7" w:rsidP="00D86062">
      <w:pPr>
        <w:pStyle w:val="ListParagraph"/>
        <w:numPr>
          <w:ilvl w:val="0"/>
          <w:numId w:val="3"/>
        </w:numPr>
        <w:jc w:val="both"/>
        <w:rPr>
          <w:rFonts w:ascii="Calibri" w:hAnsi="Calibri" w:cs="Calibri"/>
          <w:sz w:val="22"/>
          <w:szCs w:val="22"/>
          <w:lang w:val="en-GB"/>
        </w:rPr>
      </w:pPr>
      <w:r>
        <w:rPr>
          <w:rFonts w:ascii="Calibri" w:hAnsi="Calibri" w:cs="Calibri"/>
          <w:sz w:val="22"/>
          <w:szCs w:val="22"/>
          <w:lang w:val="en-GB"/>
        </w:rPr>
        <w:t>Olcum, S., Cermak N., Wasserman, S. C. &amp; Manalis, S. R. (2015) High-speed multiple-mode mass-sensing resolves dynamic nanoscale mass distributions, Nat. Commun., 6, 7070</w:t>
      </w:r>
      <w:r w:rsidR="0037148D">
        <w:rPr>
          <w:rFonts w:ascii="Calibri" w:hAnsi="Calibri" w:cs="Calibri"/>
          <w:sz w:val="22"/>
          <w:szCs w:val="22"/>
          <w:lang w:val="en-GB"/>
        </w:rPr>
        <w:t>.</w:t>
      </w:r>
    </w:p>
    <w:p w14:paraId="4BCF9FEE" w14:textId="215AB446" w:rsidR="002A3DB7" w:rsidRPr="00D86062" w:rsidRDefault="002A3DB7" w:rsidP="00D86062">
      <w:pPr>
        <w:pStyle w:val="ListParagraph"/>
        <w:numPr>
          <w:ilvl w:val="0"/>
          <w:numId w:val="3"/>
        </w:numPr>
        <w:jc w:val="both"/>
        <w:rPr>
          <w:rFonts w:ascii="Calibri" w:hAnsi="Calibri" w:cs="Calibri"/>
          <w:sz w:val="22"/>
          <w:szCs w:val="22"/>
          <w:lang w:val="en-GB"/>
        </w:rPr>
      </w:pPr>
      <w:r>
        <w:rPr>
          <w:rFonts w:ascii="Calibri" w:hAnsi="Calibri" w:cs="Calibri"/>
          <w:sz w:val="22"/>
          <w:szCs w:val="22"/>
          <w:lang w:val="en-GB"/>
        </w:rPr>
        <w:t>Collis, J. F.</w:t>
      </w:r>
      <w:r w:rsidR="0037148D">
        <w:rPr>
          <w:rFonts w:ascii="Calibri" w:hAnsi="Calibri" w:cs="Calibri"/>
          <w:sz w:val="22"/>
          <w:szCs w:val="22"/>
          <w:lang w:val="en-GB"/>
        </w:rPr>
        <w:t>, Chakraborty, D. &amp; Sader, J. E. (2017) Autonomous propulsion of nanorods trapped in an acoustic field, J. Fluid Mech., 825, 29-48.</w:t>
      </w:r>
    </w:p>
    <w:sectPr w:rsidR="002A3DB7" w:rsidRPr="00D86062"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618A6"/>
    <w:multiLevelType w:val="hybridMultilevel"/>
    <w:tmpl w:val="CA8A8A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4B7341"/>
    <w:multiLevelType w:val="hybridMultilevel"/>
    <w:tmpl w:val="0D84FF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3"/>
  <w:trackRevisions/>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1766B"/>
    <w:rsid w:val="0004118E"/>
    <w:rsid w:val="00045573"/>
    <w:rsid w:val="00110C1C"/>
    <w:rsid w:val="001A21AD"/>
    <w:rsid w:val="001D27CC"/>
    <w:rsid w:val="00205E6B"/>
    <w:rsid w:val="002078AD"/>
    <w:rsid w:val="00217C1E"/>
    <w:rsid w:val="002226BB"/>
    <w:rsid w:val="00225236"/>
    <w:rsid w:val="002272B0"/>
    <w:rsid w:val="00267A7E"/>
    <w:rsid w:val="002A3DB7"/>
    <w:rsid w:val="00300B92"/>
    <w:rsid w:val="00304B06"/>
    <w:rsid w:val="0030585E"/>
    <w:rsid w:val="00335D5F"/>
    <w:rsid w:val="0037148D"/>
    <w:rsid w:val="00380250"/>
    <w:rsid w:val="00387491"/>
    <w:rsid w:val="003B6E54"/>
    <w:rsid w:val="0044569F"/>
    <w:rsid w:val="00483B05"/>
    <w:rsid w:val="004E28B9"/>
    <w:rsid w:val="004E5450"/>
    <w:rsid w:val="0055229D"/>
    <w:rsid w:val="00562D19"/>
    <w:rsid w:val="00584B38"/>
    <w:rsid w:val="0059609A"/>
    <w:rsid w:val="00597659"/>
    <w:rsid w:val="005E48A2"/>
    <w:rsid w:val="005F19FF"/>
    <w:rsid w:val="00616103"/>
    <w:rsid w:val="006369B2"/>
    <w:rsid w:val="00641190"/>
    <w:rsid w:val="006642C8"/>
    <w:rsid w:val="0066770A"/>
    <w:rsid w:val="00680FD7"/>
    <w:rsid w:val="0068582D"/>
    <w:rsid w:val="006B3866"/>
    <w:rsid w:val="00711813"/>
    <w:rsid w:val="00724E3C"/>
    <w:rsid w:val="00743C46"/>
    <w:rsid w:val="00753BD7"/>
    <w:rsid w:val="00765605"/>
    <w:rsid w:val="00816AEF"/>
    <w:rsid w:val="00840D4C"/>
    <w:rsid w:val="0084161C"/>
    <w:rsid w:val="008663BB"/>
    <w:rsid w:val="008909C9"/>
    <w:rsid w:val="008E7003"/>
    <w:rsid w:val="008F26B4"/>
    <w:rsid w:val="00947B77"/>
    <w:rsid w:val="00985F01"/>
    <w:rsid w:val="009A30E9"/>
    <w:rsid w:val="009B2641"/>
    <w:rsid w:val="009E2228"/>
    <w:rsid w:val="009F06D6"/>
    <w:rsid w:val="00A266B4"/>
    <w:rsid w:val="00AD5B2B"/>
    <w:rsid w:val="00AF6B1B"/>
    <w:rsid w:val="00B05741"/>
    <w:rsid w:val="00B3209A"/>
    <w:rsid w:val="00B96407"/>
    <w:rsid w:val="00BB30FA"/>
    <w:rsid w:val="00BC5FCC"/>
    <w:rsid w:val="00BE167A"/>
    <w:rsid w:val="00BE663A"/>
    <w:rsid w:val="00C60A71"/>
    <w:rsid w:val="00CC165A"/>
    <w:rsid w:val="00CE06D3"/>
    <w:rsid w:val="00D10B63"/>
    <w:rsid w:val="00D219ED"/>
    <w:rsid w:val="00D55F3B"/>
    <w:rsid w:val="00D65A0F"/>
    <w:rsid w:val="00D86062"/>
    <w:rsid w:val="00DA11FF"/>
    <w:rsid w:val="00DA2731"/>
    <w:rsid w:val="00DC0ABB"/>
    <w:rsid w:val="00DC13E6"/>
    <w:rsid w:val="00DF1C8E"/>
    <w:rsid w:val="00EF12F3"/>
    <w:rsid w:val="00F12992"/>
    <w:rsid w:val="00F26BBE"/>
    <w:rsid w:val="00F97620"/>
    <w:rsid w:val="00FD6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character" w:styleId="PlaceholderText">
    <w:name w:val="Placeholder Text"/>
    <w:basedOn w:val="DefaultParagraphFont"/>
    <w:uiPriority w:val="99"/>
    <w:semiHidden/>
    <w:rsid w:val="00AD5B2B"/>
    <w:rPr>
      <w:color w:val="808080"/>
    </w:rPr>
  </w:style>
  <w:style w:type="paragraph" w:styleId="Caption">
    <w:name w:val="caption"/>
    <w:basedOn w:val="Normal"/>
    <w:next w:val="Normal"/>
    <w:uiPriority w:val="35"/>
    <w:unhideWhenUsed/>
    <w:qFormat/>
    <w:rsid w:val="00AF6B1B"/>
    <w:pPr>
      <w:spacing w:after="200"/>
    </w:pPr>
    <w:rPr>
      <w:i/>
      <w:iCs/>
      <w:color w:val="44546A" w:themeColor="text2"/>
      <w:sz w:val="18"/>
      <w:szCs w:val="18"/>
    </w:rPr>
  </w:style>
  <w:style w:type="paragraph" w:styleId="ListParagraph">
    <w:name w:val="List Paragraph"/>
    <w:basedOn w:val="Normal"/>
    <w:uiPriority w:val="34"/>
    <w:qFormat/>
    <w:rsid w:val="00680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38D7A-CE96-B643-8DCE-3E8EEB9D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3294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John Sader</cp:lastModifiedBy>
  <cp:revision>32</cp:revision>
  <cp:lastPrinted>2013-06-13T05:15:00Z</cp:lastPrinted>
  <dcterms:created xsi:type="dcterms:W3CDTF">2019-08-13T02:09:00Z</dcterms:created>
  <dcterms:modified xsi:type="dcterms:W3CDTF">2019-08-15T01:39:00Z</dcterms:modified>
</cp:coreProperties>
</file>