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F354" w14:textId="77777777" w:rsidR="003428D6" w:rsidRDefault="003428D6" w:rsidP="00711813">
      <w:pPr>
        <w:jc w:val="both"/>
        <w:rPr>
          <w:rFonts w:ascii="Calibri" w:hAnsi="Calibri" w:cs="Calibri"/>
          <w:b/>
          <w:sz w:val="20"/>
          <w:szCs w:val="20"/>
          <w:lang w:val="en-AU"/>
        </w:rPr>
      </w:pPr>
      <w:r w:rsidRPr="003428D6">
        <w:rPr>
          <w:rFonts w:ascii="Calibri" w:hAnsi="Calibri" w:cs="Calibri"/>
          <w:b/>
          <w:sz w:val="20"/>
          <w:szCs w:val="20"/>
          <w:lang w:val="en-AU"/>
        </w:rPr>
        <w:t>Real-</w:t>
      </w:r>
      <w:r w:rsidR="00050111">
        <w:rPr>
          <w:rFonts w:ascii="Calibri" w:hAnsi="Calibri" w:cs="Calibri"/>
          <w:b/>
          <w:sz w:val="20"/>
          <w:szCs w:val="20"/>
          <w:lang w:val="en-AU"/>
        </w:rPr>
        <w:t>w</w:t>
      </w:r>
      <w:r w:rsidRPr="003428D6">
        <w:rPr>
          <w:rFonts w:ascii="Calibri" w:hAnsi="Calibri" w:cs="Calibri"/>
          <w:b/>
          <w:sz w:val="20"/>
          <w:szCs w:val="20"/>
          <w:lang w:val="en-AU"/>
        </w:rPr>
        <w:t xml:space="preserve">orld </w:t>
      </w:r>
      <w:r w:rsidR="00050111">
        <w:rPr>
          <w:rFonts w:ascii="Calibri" w:hAnsi="Calibri" w:cs="Calibri"/>
          <w:b/>
          <w:sz w:val="20"/>
          <w:szCs w:val="20"/>
          <w:lang w:val="en-AU"/>
        </w:rPr>
        <w:t>o</w:t>
      </w:r>
      <w:r w:rsidRPr="003428D6">
        <w:rPr>
          <w:rFonts w:ascii="Calibri" w:hAnsi="Calibri" w:cs="Calibri"/>
          <w:b/>
          <w:sz w:val="20"/>
          <w:szCs w:val="20"/>
          <w:lang w:val="en-AU"/>
        </w:rPr>
        <w:t xml:space="preserve">utcomes of </w:t>
      </w:r>
      <w:r w:rsidR="00050111">
        <w:rPr>
          <w:rFonts w:ascii="Calibri" w:hAnsi="Calibri" w:cs="Calibri"/>
          <w:b/>
          <w:sz w:val="20"/>
          <w:szCs w:val="20"/>
          <w:lang w:val="en-AU"/>
        </w:rPr>
        <w:t>p</w:t>
      </w:r>
      <w:r w:rsidRPr="003428D6">
        <w:rPr>
          <w:rFonts w:ascii="Calibri" w:hAnsi="Calibri" w:cs="Calibri"/>
          <w:b/>
          <w:sz w:val="20"/>
          <w:szCs w:val="20"/>
          <w:lang w:val="en-AU"/>
        </w:rPr>
        <w:t xml:space="preserve">embrolizumab </w:t>
      </w:r>
      <w:r w:rsidR="00050111">
        <w:rPr>
          <w:rFonts w:ascii="Calibri" w:hAnsi="Calibri" w:cs="Calibri"/>
          <w:b/>
          <w:sz w:val="20"/>
          <w:szCs w:val="20"/>
          <w:lang w:val="en-AU"/>
        </w:rPr>
        <w:t>m</w:t>
      </w:r>
      <w:r w:rsidRPr="003428D6">
        <w:rPr>
          <w:rFonts w:ascii="Calibri" w:hAnsi="Calibri" w:cs="Calibri"/>
          <w:b/>
          <w:sz w:val="20"/>
          <w:szCs w:val="20"/>
          <w:lang w:val="en-AU"/>
        </w:rPr>
        <w:t xml:space="preserve">onotherapy in </w:t>
      </w:r>
      <w:r w:rsidR="00050111">
        <w:rPr>
          <w:rFonts w:ascii="Calibri" w:hAnsi="Calibri" w:cs="Calibri"/>
          <w:b/>
          <w:sz w:val="20"/>
          <w:szCs w:val="20"/>
          <w:lang w:val="en-AU"/>
        </w:rPr>
        <w:t>m</w:t>
      </w:r>
      <w:r w:rsidRPr="003428D6">
        <w:rPr>
          <w:rFonts w:ascii="Calibri" w:hAnsi="Calibri" w:cs="Calibri"/>
          <w:b/>
          <w:sz w:val="20"/>
          <w:szCs w:val="20"/>
          <w:lang w:val="en-AU"/>
        </w:rPr>
        <w:t xml:space="preserve">etastatic </w:t>
      </w:r>
      <w:r w:rsidR="00050111">
        <w:rPr>
          <w:rFonts w:ascii="Calibri" w:hAnsi="Calibri" w:cs="Calibri"/>
          <w:b/>
          <w:sz w:val="20"/>
          <w:szCs w:val="20"/>
          <w:lang w:val="en-AU"/>
        </w:rPr>
        <w:t>n</w:t>
      </w:r>
      <w:r w:rsidRPr="003428D6">
        <w:rPr>
          <w:rFonts w:ascii="Calibri" w:hAnsi="Calibri" w:cs="Calibri"/>
          <w:b/>
          <w:sz w:val="20"/>
          <w:szCs w:val="20"/>
          <w:lang w:val="en-AU"/>
        </w:rPr>
        <w:t>on-</w:t>
      </w:r>
      <w:r w:rsidR="00050111">
        <w:rPr>
          <w:rFonts w:ascii="Calibri" w:hAnsi="Calibri" w:cs="Calibri"/>
          <w:b/>
          <w:sz w:val="20"/>
          <w:szCs w:val="20"/>
          <w:lang w:val="en-AU"/>
        </w:rPr>
        <w:t>s</w:t>
      </w:r>
      <w:r w:rsidRPr="003428D6">
        <w:rPr>
          <w:rFonts w:ascii="Calibri" w:hAnsi="Calibri" w:cs="Calibri"/>
          <w:b/>
          <w:sz w:val="20"/>
          <w:szCs w:val="20"/>
          <w:lang w:val="en-AU"/>
        </w:rPr>
        <w:t xml:space="preserve">mall </w:t>
      </w:r>
      <w:r w:rsidR="00050111">
        <w:rPr>
          <w:rFonts w:ascii="Calibri" w:hAnsi="Calibri" w:cs="Calibri"/>
          <w:b/>
          <w:sz w:val="20"/>
          <w:szCs w:val="20"/>
          <w:lang w:val="en-AU"/>
        </w:rPr>
        <w:t>c</w:t>
      </w:r>
      <w:r w:rsidRPr="003428D6">
        <w:rPr>
          <w:rFonts w:ascii="Calibri" w:hAnsi="Calibri" w:cs="Calibri"/>
          <w:b/>
          <w:sz w:val="20"/>
          <w:szCs w:val="20"/>
          <w:lang w:val="en-AU"/>
        </w:rPr>
        <w:t xml:space="preserve">ell </w:t>
      </w:r>
      <w:r w:rsidR="00050111">
        <w:rPr>
          <w:rFonts w:ascii="Calibri" w:hAnsi="Calibri" w:cs="Calibri"/>
          <w:b/>
          <w:sz w:val="20"/>
          <w:szCs w:val="20"/>
          <w:lang w:val="en-AU"/>
        </w:rPr>
        <w:t>l</w:t>
      </w:r>
      <w:r w:rsidRPr="003428D6">
        <w:rPr>
          <w:rFonts w:ascii="Calibri" w:hAnsi="Calibri" w:cs="Calibri"/>
          <w:b/>
          <w:sz w:val="20"/>
          <w:szCs w:val="20"/>
          <w:lang w:val="en-AU"/>
        </w:rPr>
        <w:t xml:space="preserve">ung </w:t>
      </w:r>
      <w:r w:rsidR="00050111">
        <w:rPr>
          <w:rFonts w:ascii="Calibri" w:hAnsi="Calibri" w:cs="Calibri"/>
          <w:b/>
          <w:sz w:val="20"/>
          <w:szCs w:val="20"/>
          <w:lang w:val="en-AU"/>
        </w:rPr>
        <w:t>c</w:t>
      </w:r>
      <w:r w:rsidRPr="003428D6">
        <w:rPr>
          <w:rFonts w:ascii="Calibri" w:hAnsi="Calibri" w:cs="Calibri"/>
          <w:b/>
          <w:sz w:val="20"/>
          <w:szCs w:val="20"/>
          <w:lang w:val="en-AU"/>
        </w:rPr>
        <w:t>ancer</w:t>
      </w:r>
    </w:p>
    <w:p w14:paraId="591ECA16" w14:textId="77777777" w:rsidR="00711813" w:rsidRPr="003428D6" w:rsidRDefault="003428D6" w:rsidP="003428D6">
      <w:pPr>
        <w:jc w:val="both"/>
        <w:rPr>
          <w:iCs/>
          <w:sz w:val="20"/>
          <w:szCs w:val="20"/>
        </w:rPr>
      </w:pPr>
      <w:r>
        <w:rPr>
          <w:rFonts w:ascii="Calibri" w:hAnsi="Calibri" w:cs="Calibri"/>
          <w:sz w:val="20"/>
          <w:szCs w:val="20"/>
          <w:lang w:val="en-AU"/>
        </w:rPr>
        <w:t>Chin Hang Yiu</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Stephen J Clarke</w:t>
      </w:r>
      <w:r>
        <w:rPr>
          <w:rFonts w:ascii="Calibri" w:hAnsi="Calibri" w:cs="Calibri"/>
          <w:sz w:val="20"/>
          <w:szCs w:val="20"/>
          <w:vertAlign w:val="superscript"/>
          <w:lang w:val="en-AU"/>
        </w:rPr>
        <w:t>2</w:t>
      </w:r>
      <w:r>
        <w:rPr>
          <w:rFonts w:ascii="Calibri" w:hAnsi="Calibri" w:cs="Calibri"/>
          <w:sz w:val="20"/>
          <w:szCs w:val="20"/>
          <w:lang w:val="en-AU"/>
        </w:rPr>
        <w:t>, Christine Y Lu</w:t>
      </w:r>
      <w:r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School of Pharmacy</w:t>
      </w:r>
      <w:r w:rsidR="00711813" w:rsidRPr="004E5450">
        <w:rPr>
          <w:rFonts w:ascii="Calibri" w:hAnsi="Calibri" w:cs="Calibri"/>
          <w:sz w:val="20"/>
          <w:szCs w:val="20"/>
          <w:lang w:val="en-AU"/>
        </w:rPr>
        <w:t xml:space="preserve">, </w:t>
      </w:r>
      <w:r w:rsidRPr="003428D6">
        <w:rPr>
          <w:rFonts w:ascii="Calibri" w:hAnsi="Calibri" w:cs="Calibri"/>
          <w:sz w:val="20"/>
          <w:szCs w:val="20"/>
          <w:lang w:val="en-AU"/>
        </w:rPr>
        <w:t>University of Sydney</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Sydney</w:t>
      </w:r>
      <w:r w:rsidR="00711813" w:rsidRPr="004E5450">
        <w:rPr>
          <w:rFonts w:ascii="Calibri" w:hAnsi="Calibri" w:cs="Calibri"/>
          <w:sz w:val="20"/>
          <w:szCs w:val="20"/>
          <w:lang w:val="en-AU"/>
        </w:rPr>
        <w:t xml:space="preserve">, </w:t>
      </w:r>
      <w:r>
        <w:rPr>
          <w:rFonts w:ascii="Calibri" w:hAnsi="Calibri" w:cs="Calibri"/>
          <w:sz w:val="20"/>
          <w:szCs w:val="20"/>
          <w:lang w:val="en-AU"/>
        </w:rPr>
        <w:t>NSW</w:t>
      </w:r>
      <w:r w:rsidR="00EF12F3" w:rsidRPr="004E5450">
        <w:rPr>
          <w:rFonts w:ascii="Calibri" w:hAnsi="Calibri" w:cs="Calibri"/>
          <w:sz w:val="20"/>
          <w:szCs w:val="20"/>
          <w:lang w:val="en-AU"/>
        </w:rPr>
        <w:t xml:space="preserve">, </w:t>
      </w:r>
      <w:r>
        <w:rPr>
          <w:rFonts w:ascii="Calibri" w:hAnsi="Calibri" w:cs="Calibri"/>
          <w:sz w:val="20"/>
          <w:szCs w:val="20"/>
          <w:lang w:val="en-AU"/>
        </w:rPr>
        <w:t>Australia</w:t>
      </w:r>
      <w:r w:rsidR="00711813" w:rsidRPr="004E5450">
        <w:rPr>
          <w:rFonts w:ascii="Calibri" w:hAnsi="Calibri" w:cs="Calibri"/>
          <w:sz w:val="20"/>
          <w:szCs w:val="20"/>
          <w:lang w:val="en-AU"/>
        </w:rPr>
        <w:t xml:space="preserve">; </w:t>
      </w:r>
      <w:r w:rsidR="00ED51F7">
        <w:rPr>
          <w:rFonts w:ascii="Calibri" w:hAnsi="Calibri" w:cs="Calibri"/>
          <w:iCs/>
          <w:sz w:val="20"/>
          <w:szCs w:val="20"/>
        </w:rPr>
        <w:t xml:space="preserve">Northern Clinical School, </w:t>
      </w:r>
      <w:r w:rsidR="00ED51F7" w:rsidRPr="003428D6">
        <w:rPr>
          <w:rFonts w:ascii="Calibri" w:hAnsi="Calibri" w:cs="Calibri"/>
          <w:sz w:val="20"/>
          <w:szCs w:val="20"/>
          <w:lang w:val="en-AU"/>
        </w:rPr>
        <w:t>University of Sydney</w:t>
      </w:r>
      <w:r w:rsidR="00ED51F7">
        <w:rPr>
          <w:rFonts w:ascii="Calibri" w:hAnsi="Calibri" w:cs="Calibri"/>
          <w:sz w:val="20"/>
          <w:szCs w:val="20"/>
          <w:vertAlign w:val="superscript"/>
          <w:lang w:val="en-AU"/>
        </w:rPr>
        <w:t>2</w:t>
      </w:r>
      <w:r w:rsidR="00ED51F7" w:rsidRPr="004E5450">
        <w:rPr>
          <w:rFonts w:ascii="Calibri" w:hAnsi="Calibri" w:cs="Calibri"/>
          <w:sz w:val="20"/>
          <w:szCs w:val="20"/>
          <w:lang w:val="en-AU"/>
        </w:rPr>
        <w:t xml:space="preserve">, </w:t>
      </w:r>
      <w:r w:rsidR="00ED51F7">
        <w:rPr>
          <w:rFonts w:ascii="Calibri" w:hAnsi="Calibri" w:cs="Calibri"/>
          <w:sz w:val="20"/>
          <w:szCs w:val="20"/>
          <w:lang w:val="en-AU"/>
        </w:rPr>
        <w:t>St Leonards</w:t>
      </w:r>
      <w:r w:rsidR="00ED51F7" w:rsidRPr="004E5450">
        <w:rPr>
          <w:rFonts w:ascii="Calibri" w:hAnsi="Calibri" w:cs="Calibri"/>
          <w:sz w:val="20"/>
          <w:szCs w:val="20"/>
          <w:lang w:val="en-AU"/>
        </w:rPr>
        <w:t xml:space="preserve">, </w:t>
      </w:r>
      <w:r w:rsidR="00ED51F7">
        <w:rPr>
          <w:rFonts w:ascii="Calibri" w:hAnsi="Calibri" w:cs="Calibri"/>
          <w:sz w:val="20"/>
          <w:szCs w:val="20"/>
          <w:lang w:val="en-AU"/>
        </w:rPr>
        <w:t>NSW, Australia</w:t>
      </w:r>
    </w:p>
    <w:p w14:paraId="0D3B8F67" w14:textId="77777777" w:rsidR="003428D6" w:rsidRPr="004E5450" w:rsidRDefault="003428D6" w:rsidP="003428D6">
      <w:pPr>
        <w:jc w:val="both"/>
        <w:rPr>
          <w:sz w:val="20"/>
          <w:szCs w:val="20"/>
          <w:lang w:val="en-AU"/>
        </w:rPr>
      </w:pPr>
    </w:p>
    <w:p w14:paraId="40F91AFD" w14:textId="7777777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3428D6" w:rsidRPr="003428D6">
        <w:rPr>
          <w:rFonts w:ascii="Calibri" w:hAnsi="Calibri" w:cs="Calibri"/>
          <w:sz w:val="20"/>
          <w:szCs w:val="20"/>
          <w:lang w:val="en-AU"/>
        </w:rPr>
        <w:t>Lung cancer remains the leading cause of cancer-related mortality globally. While immune checkpoint inhibitors (ICIs) are the standard of care for metastatic non-small cell lung cancer (NSCLC), real-world data from Australia are limited.</w:t>
      </w:r>
    </w:p>
    <w:p w14:paraId="2F8D3B12" w14:textId="7777777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3428D6">
        <w:rPr>
          <w:rFonts w:ascii="Calibri" w:hAnsi="Calibri" w:cs="Calibri"/>
          <w:sz w:val="20"/>
          <w:szCs w:val="20"/>
          <w:lang w:val="en-AU"/>
        </w:rPr>
        <w:t>T</w:t>
      </w:r>
      <w:r w:rsidR="003428D6" w:rsidRPr="003428D6">
        <w:rPr>
          <w:rFonts w:ascii="Calibri" w:hAnsi="Calibri" w:cs="Calibri"/>
          <w:sz w:val="20"/>
          <w:szCs w:val="20"/>
          <w:lang w:val="en-AU"/>
        </w:rPr>
        <w:t>o evaluate real-world outcomes of pembrolizumab monotherapy in metastatic NSCLC.</w:t>
      </w:r>
    </w:p>
    <w:p w14:paraId="581FEF3D" w14:textId="7777777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ED51F7">
        <w:rPr>
          <w:rFonts w:ascii="Calibri" w:hAnsi="Calibri" w:cs="Calibri"/>
          <w:sz w:val="20"/>
          <w:szCs w:val="20"/>
          <w:lang w:val="en-AU"/>
        </w:rPr>
        <w:t>A</w:t>
      </w:r>
      <w:r w:rsidR="00111268">
        <w:rPr>
          <w:rFonts w:ascii="Calibri" w:hAnsi="Calibri" w:cs="Calibri"/>
          <w:sz w:val="20"/>
          <w:szCs w:val="20"/>
          <w:lang w:val="en-AU"/>
        </w:rPr>
        <w:t xml:space="preserve"> </w:t>
      </w:r>
      <w:r w:rsidR="00ED51F7" w:rsidRPr="00ED51F7">
        <w:rPr>
          <w:rFonts w:ascii="Calibri" w:hAnsi="Calibri" w:cs="Calibri"/>
          <w:sz w:val="20"/>
          <w:szCs w:val="20"/>
          <w:lang w:val="en-AU"/>
        </w:rPr>
        <w:t xml:space="preserve">population-based cohort study </w:t>
      </w:r>
      <w:r w:rsidR="00ED51F7">
        <w:rPr>
          <w:rFonts w:ascii="Calibri" w:hAnsi="Calibri" w:cs="Calibri"/>
          <w:sz w:val="20"/>
          <w:szCs w:val="20"/>
          <w:lang w:val="en-AU"/>
        </w:rPr>
        <w:t xml:space="preserve">was conducted </w:t>
      </w:r>
      <w:r w:rsidR="00ED51F7" w:rsidRPr="00ED51F7">
        <w:rPr>
          <w:rFonts w:ascii="Calibri" w:hAnsi="Calibri" w:cs="Calibri"/>
          <w:sz w:val="20"/>
          <w:szCs w:val="20"/>
          <w:lang w:val="en-AU"/>
        </w:rPr>
        <w:t>using national Pharmaceutical Benefits Scheme and National Death Index data, accessed via the Australian Bureau of Statistics DataLab. Adults initiating pembrolizumab monotherapy for metastatic NSCLC (2017–2022) were included. Overall survival (OS) and time to treatment discontinuation (TTD) were assessed using Kaplan–Meier analyses and multivariate Cox regressions. Immune-related adverse events (irAEs) were inferred from incident corticosteroid and levothyroxine prescriptions. Subgroup analyses were performed by age (18–64 and ≥ 65) and sex.</w:t>
      </w:r>
    </w:p>
    <w:p w14:paraId="5C29DEDC" w14:textId="01096844"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3428D6" w:rsidRPr="003428D6">
        <w:rPr>
          <w:rFonts w:ascii="Calibri" w:hAnsi="Calibri" w:cs="Calibri"/>
          <w:sz w:val="20"/>
          <w:szCs w:val="20"/>
          <w:lang w:val="en-AU"/>
        </w:rPr>
        <w:t>Among 4,334 patients, median OS was 13.2 months. Younger patients had longer OS than those ≥ 65 (17.9 vs. 12.4 months; adjusted hazard ratio [aHR] 1.29, 95% confidence interval [CI]: 1.18–1.41). Females had longer OS than males (14.8 vs. 12.1 months; aHR 0.89, 95% CI: 0.83–0.96). TTD did not differ significantly by age or sex. Incident corticosteroid and levothyroxine use occurred in 19.1% and 8.0% of patients, respectively, with higher levothyroxine use in females (9.8% vs. 6.7%, P</w:t>
      </w:r>
      <w:r w:rsidR="00710961">
        <w:rPr>
          <w:rFonts w:ascii="Calibri" w:hAnsi="Calibri" w:cs="Calibri"/>
          <w:sz w:val="20"/>
          <w:szCs w:val="20"/>
          <w:lang w:val="en-AU"/>
        </w:rPr>
        <w:t>&lt;</w:t>
      </w:r>
      <w:r w:rsidR="003428D6" w:rsidRPr="003428D6">
        <w:rPr>
          <w:rFonts w:ascii="Calibri" w:hAnsi="Calibri" w:cs="Calibri"/>
          <w:sz w:val="20"/>
          <w:szCs w:val="20"/>
          <w:lang w:val="en-AU"/>
        </w:rPr>
        <w:t>0.001).</w:t>
      </w:r>
    </w:p>
    <w:p w14:paraId="4D5786BF" w14:textId="26A01F8B" w:rsidR="00EF12F3"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ED51F7" w:rsidRPr="00ED51F7">
        <w:rPr>
          <w:rFonts w:ascii="Calibri" w:hAnsi="Calibri" w:cs="Calibri"/>
          <w:sz w:val="20"/>
          <w:szCs w:val="20"/>
          <w:lang w:val="en-AU"/>
        </w:rPr>
        <w:t>In this real-world study, survival outcomes with pembrolizumab were shorter than those reported in clinical trials. Observed differences by age and sex in survival and irAE proxies suggest potential biological variation in treatment response and toxicity. These findings highlight the need for integrated clinical data to support personali</w:t>
      </w:r>
      <w:r w:rsidR="00D50722">
        <w:rPr>
          <w:rFonts w:ascii="Calibri" w:hAnsi="Calibri" w:cs="Calibri"/>
          <w:sz w:val="20"/>
          <w:szCs w:val="20"/>
          <w:lang w:val="en-AU"/>
        </w:rPr>
        <w:t>s</w:t>
      </w:r>
      <w:r w:rsidR="00ED51F7" w:rsidRPr="00ED51F7">
        <w:rPr>
          <w:rFonts w:ascii="Calibri" w:hAnsi="Calibri" w:cs="Calibri"/>
          <w:sz w:val="20"/>
          <w:szCs w:val="20"/>
          <w:lang w:val="en-AU"/>
        </w:rPr>
        <w:t>ed use and inform treatment strategies that improve outcomes across diverse populations.</w:t>
      </w:r>
    </w:p>
    <w:p w14:paraId="31D92BA6" w14:textId="77777777" w:rsidR="00EF12F3" w:rsidRDefault="00EF12F3" w:rsidP="00711813">
      <w:pPr>
        <w:jc w:val="both"/>
        <w:rPr>
          <w:rFonts w:ascii="Calibri" w:hAnsi="Calibri" w:cs="Calibri"/>
          <w:sz w:val="20"/>
          <w:szCs w:val="20"/>
          <w:lang w:val="en-AU"/>
        </w:rPr>
      </w:pPr>
    </w:p>
    <w:p w14:paraId="736C461C" w14:textId="77777777" w:rsidR="00F97620" w:rsidRPr="004E5450" w:rsidRDefault="00F97620" w:rsidP="00711813">
      <w:pPr>
        <w:jc w:val="both"/>
        <w:rPr>
          <w:rFonts w:ascii="Calibri" w:hAnsi="Calibri" w:cs="Calibri"/>
          <w:sz w:val="20"/>
          <w:szCs w:val="20"/>
          <w:lang w:val="en-AU"/>
        </w:rPr>
      </w:pP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50111"/>
    <w:rsid w:val="000A4FA6"/>
    <w:rsid w:val="00111268"/>
    <w:rsid w:val="002272B0"/>
    <w:rsid w:val="002D3AB5"/>
    <w:rsid w:val="00300B92"/>
    <w:rsid w:val="003238D9"/>
    <w:rsid w:val="003428D6"/>
    <w:rsid w:val="00387491"/>
    <w:rsid w:val="00444224"/>
    <w:rsid w:val="00483B05"/>
    <w:rsid w:val="004E28B9"/>
    <w:rsid w:val="004E50FC"/>
    <w:rsid w:val="004E5450"/>
    <w:rsid w:val="004F57B5"/>
    <w:rsid w:val="0059609A"/>
    <w:rsid w:val="00597659"/>
    <w:rsid w:val="005D1700"/>
    <w:rsid w:val="005E48A2"/>
    <w:rsid w:val="005E62BE"/>
    <w:rsid w:val="00710961"/>
    <w:rsid w:val="00711813"/>
    <w:rsid w:val="00724E3C"/>
    <w:rsid w:val="00743C46"/>
    <w:rsid w:val="00760B17"/>
    <w:rsid w:val="00885303"/>
    <w:rsid w:val="008909C9"/>
    <w:rsid w:val="00947B77"/>
    <w:rsid w:val="009E2228"/>
    <w:rsid w:val="009F06D6"/>
    <w:rsid w:val="00A266B4"/>
    <w:rsid w:val="00A71DEF"/>
    <w:rsid w:val="00AE2DA6"/>
    <w:rsid w:val="00BC5FCC"/>
    <w:rsid w:val="00C132EC"/>
    <w:rsid w:val="00C60A71"/>
    <w:rsid w:val="00D50722"/>
    <w:rsid w:val="00D55F3B"/>
    <w:rsid w:val="00DA2731"/>
    <w:rsid w:val="00E10E52"/>
    <w:rsid w:val="00E14078"/>
    <w:rsid w:val="00E27E7B"/>
    <w:rsid w:val="00ED51F7"/>
    <w:rsid w:val="00EF12F3"/>
    <w:rsid w:val="00F02477"/>
    <w:rsid w:val="00F90F73"/>
    <w:rsid w:val="00F97620"/>
    <w:rsid w:val="00FA1E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31492F"/>
  <w15:chartTrackingRefBased/>
  <w15:docId w15:val="{FE515CB6-D870-4207-8F29-D8460475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styleId="CommentReference">
    <w:name w:val="annotation reference"/>
    <w:uiPriority w:val="99"/>
    <w:semiHidden/>
    <w:unhideWhenUsed/>
    <w:rsid w:val="003428D6"/>
    <w:rPr>
      <w:sz w:val="16"/>
      <w:szCs w:val="16"/>
    </w:rPr>
  </w:style>
  <w:style w:type="paragraph" w:styleId="CommentText">
    <w:name w:val="annotation text"/>
    <w:basedOn w:val="Normal"/>
    <w:link w:val="CommentTextChar"/>
    <w:uiPriority w:val="99"/>
    <w:unhideWhenUsed/>
    <w:rsid w:val="003428D6"/>
    <w:rPr>
      <w:sz w:val="20"/>
      <w:szCs w:val="20"/>
    </w:rPr>
  </w:style>
  <w:style w:type="character" w:customStyle="1" w:styleId="CommentTextChar">
    <w:name w:val="Comment Text Char"/>
    <w:link w:val="CommentText"/>
    <w:uiPriority w:val="99"/>
    <w:rsid w:val="003428D6"/>
    <w:rPr>
      <w:lang w:val="en-US" w:eastAsia="en-US"/>
    </w:rPr>
  </w:style>
  <w:style w:type="paragraph" w:styleId="CommentSubject">
    <w:name w:val="annotation subject"/>
    <w:basedOn w:val="CommentText"/>
    <w:next w:val="CommentText"/>
    <w:link w:val="CommentSubjectChar"/>
    <w:uiPriority w:val="99"/>
    <w:semiHidden/>
    <w:unhideWhenUsed/>
    <w:rsid w:val="003428D6"/>
    <w:rPr>
      <w:b/>
      <w:bCs/>
    </w:rPr>
  </w:style>
  <w:style w:type="character" w:customStyle="1" w:styleId="CommentSubjectChar">
    <w:name w:val="Comment Subject Char"/>
    <w:link w:val="CommentSubject"/>
    <w:uiPriority w:val="99"/>
    <w:semiHidden/>
    <w:rsid w:val="003428D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3E1F4632-0869-4E82-8A3C-33AAC8C9089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1879</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Benson Yiu</cp:lastModifiedBy>
  <cp:revision>5</cp:revision>
  <cp:lastPrinted>2013-06-13T05:15:00Z</cp:lastPrinted>
  <dcterms:created xsi:type="dcterms:W3CDTF">2026-02-09T00:40:00Z</dcterms:created>
  <dcterms:modified xsi:type="dcterms:W3CDTF">2026-02-09T00:41:00Z</dcterms:modified>
</cp:coreProperties>
</file>