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C06D" w14:textId="77777777" w:rsidR="00EE5049" w:rsidRPr="00EE5049" w:rsidRDefault="00EE5049" w:rsidP="00EE5049">
      <w:pPr>
        <w:rPr>
          <w:rFonts w:ascii="Times New Roman" w:hAnsi="Times New Roman" w:cs="Times New Roman"/>
          <w:sz w:val="28"/>
          <w:szCs w:val="28"/>
        </w:rPr>
      </w:pPr>
      <w:r w:rsidRPr="00EE5049">
        <w:rPr>
          <w:rFonts w:ascii="Times New Roman" w:hAnsi="Times New Roman" w:cs="Times New Roman"/>
          <w:sz w:val="28"/>
          <w:szCs w:val="28"/>
        </w:rPr>
        <w:t xml:space="preserve">Genetic diversity and symbiotic effectiveness of </w:t>
      </w:r>
      <w:r w:rsidRPr="00EE5049">
        <w:rPr>
          <w:rFonts w:ascii="Times New Roman" w:hAnsi="Times New Roman" w:cs="Times New Roman"/>
          <w:i/>
          <w:iCs/>
          <w:sz w:val="28"/>
          <w:szCs w:val="28"/>
        </w:rPr>
        <w:t>Mesorhizobium</w:t>
      </w:r>
      <w:r w:rsidRPr="00EE5049">
        <w:rPr>
          <w:rFonts w:ascii="Times New Roman" w:hAnsi="Times New Roman" w:cs="Times New Roman"/>
          <w:sz w:val="28"/>
          <w:szCs w:val="28"/>
        </w:rPr>
        <w:t xml:space="preserve"> and </w:t>
      </w:r>
      <w:r w:rsidRPr="00EE5049">
        <w:rPr>
          <w:rFonts w:ascii="Times New Roman" w:hAnsi="Times New Roman" w:cs="Times New Roman"/>
          <w:i/>
          <w:iCs/>
          <w:sz w:val="28"/>
          <w:szCs w:val="28"/>
        </w:rPr>
        <w:t>Bradyrhizobium</w:t>
      </w:r>
      <w:r w:rsidRPr="00EE5049">
        <w:rPr>
          <w:rFonts w:ascii="Times New Roman" w:hAnsi="Times New Roman" w:cs="Times New Roman"/>
          <w:sz w:val="28"/>
          <w:szCs w:val="28"/>
        </w:rPr>
        <w:t xml:space="preserve"> strains nodulating selected annual grain legumes growing in Ethiopia</w:t>
      </w:r>
    </w:p>
    <w:p w14:paraId="51C448CB" w14:textId="4944749E" w:rsidR="009126C6" w:rsidRPr="005C7608" w:rsidRDefault="009126C6" w:rsidP="009126C6">
      <w:pPr>
        <w:pStyle w:val="ICLGG201701Title"/>
        <w:rPr>
          <w:rFonts w:ascii="Times New Roman" w:hAnsi="Times New Roman" w:cs="Times New Roman"/>
          <w:lang w:val="en-AU"/>
        </w:rPr>
      </w:pPr>
    </w:p>
    <w:p w14:paraId="2F8B4913" w14:textId="647346BA" w:rsidR="00EE5049" w:rsidRPr="00EE5049" w:rsidRDefault="00EE5049" w:rsidP="009126C6">
      <w:pPr>
        <w:pStyle w:val="ICLGG201702Authors"/>
        <w:rPr>
          <w:rFonts w:ascii="Times New Roman" w:hAnsi="Times New Roman" w:cs="Times New Roman"/>
          <w:sz w:val="24"/>
          <w:szCs w:val="24"/>
          <w:lang w:val="en-AU"/>
        </w:rPr>
      </w:pPr>
      <w:r>
        <w:rPr>
          <w:rFonts w:ascii="Times New Roman" w:hAnsi="Times New Roman" w:cs="Times New Roman"/>
          <w:sz w:val="24"/>
          <w:szCs w:val="24"/>
          <w:u w:val="single"/>
          <w:lang w:val="en-AU"/>
        </w:rPr>
        <w:t>Tulu Degefu</w:t>
      </w:r>
      <w:r w:rsidRPr="00EE5049">
        <w:rPr>
          <w:rFonts w:ascii="Times New Roman" w:hAnsi="Times New Roman" w:cs="Times New Roman"/>
          <w:sz w:val="24"/>
          <w:szCs w:val="24"/>
          <w:u w:val="single"/>
          <w:vertAlign w:val="superscript"/>
          <w:lang w:val="en-AU"/>
        </w:rPr>
        <w:t>1</w:t>
      </w:r>
      <w:r w:rsidRPr="00EE5049">
        <w:rPr>
          <w:rFonts w:ascii="Times New Roman" w:hAnsi="Times New Roman" w:cs="Times New Roman"/>
          <w:sz w:val="24"/>
          <w:szCs w:val="24"/>
          <w:lang w:val="en-AU"/>
        </w:rPr>
        <w:t>, Endalkachew Wolde-meskel</w:t>
      </w:r>
      <w:r w:rsidRPr="00EE5049">
        <w:rPr>
          <w:rFonts w:ascii="Times New Roman" w:hAnsi="Times New Roman" w:cs="Times New Roman"/>
          <w:sz w:val="24"/>
          <w:szCs w:val="24"/>
          <w:vertAlign w:val="superscript"/>
          <w:lang w:val="en-AU"/>
        </w:rPr>
        <w:t>2</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0488C663"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w:t>
      </w:r>
      <w:r w:rsidR="00EE5049">
        <w:rPr>
          <w:rFonts w:ascii="Times New Roman" w:hAnsi="Times New Roman" w:cs="Times New Roman"/>
          <w:i/>
          <w:sz w:val="24"/>
          <w:szCs w:val="24"/>
          <w:lang w:val="en-AU"/>
        </w:rPr>
        <w:t>: tulu.degefu@</w:t>
      </w:r>
      <w:r w:rsidR="00A05163">
        <w:rPr>
          <w:rFonts w:ascii="Times New Roman" w:hAnsi="Times New Roman" w:cs="Times New Roman"/>
          <w:i/>
          <w:sz w:val="24"/>
          <w:szCs w:val="24"/>
          <w:lang w:val="en-AU"/>
        </w:rPr>
        <w:t>icrisat</w:t>
      </w:r>
      <w:r w:rsidR="00EE5049">
        <w:rPr>
          <w:rFonts w:ascii="Times New Roman" w:hAnsi="Times New Roman" w:cs="Times New Roman"/>
          <w:i/>
          <w:sz w:val="24"/>
          <w:szCs w:val="24"/>
          <w:lang w:val="en-AU"/>
        </w:rPr>
        <w:t>.org</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72F73669"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EE5049">
        <w:rPr>
          <w:rFonts w:ascii="Times New Roman" w:hAnsi="Times New Roman" w:cs="Times New Roman"/>
          <w:sz w:val="24"/>
          <w:szCs w:val="24"/>
          <w:lang w:val="en-AU"/>
        </w:rPr>
        <w:t>International Crops Research Institute for the Semi-Arid Tropics, Addis Ababa Ethiopia</w:t>
      </w:r>
    </w:p>
    <w:p w14:paraId="4624E317" w14:textId="487A7864"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EE5049">
        <w:rPr>
          <w:rFonts w:ascii="Times New Roman" w:hAnsi="Times New Roman" w:cs="Times New Roman"/>
          <w:sz w:val="24"/>
          <w:szCs w:val="24"/>
          <w:lang w:val="en-AU"/>
        </w:rPr>
        <w:t>ICRAF, Addis Ababa Ethiopia</w:t>
      </w:r>
    </w:p>
    <w:p w14:paraId="6F07EC8F" w14:textId="77777777" w:rsidR="00EE5049" w:rsidRDefault="00EE5049" w:rsidP="0069354D">
      <w:pPr>
        <w:pStyle w:val="NoSpacing"/>
        <w:rPr>
          <w:rFonts w:ascii="Times New Roman" w:hAnsi="Times New Roman" w:cs="Times New Roman"/>
          <w:sz w:val="24"/>
          <w:szCs w:val="24"/>
          <w:lang w:val="la-Latn" w:eastAsia="en-AU"/>
        </w:rPr>
      </w:pPr>
    </w:p>
    <w:p w14:paraId="2D544C3B" w14:textId="77777777" w:rsidR="00EE5049" w:rsidRPr="00EE5049" w:rsidRDefault="00EE5049" w:rsidP="00EE5049">
      <w:pPr>
        <w:spacing w:line="276" w:lineRule="auto"/>
        <w:rPr>
          <w:rFonts w:ascii="Times New Roman" w:hAnsi="Times New Roman" w:cs="Times New Roman"/>
          <w:sz w:val="24"/>
          <w:szCs w:val="24"/>
        </w:rPr>
      </w:pPr>
      <w:r w:rsidRPr="00EE5049">
        <w:rPr>
          <w:rFonts w:ascii="Times New Roman" w:hAnsi="Times New Roman" w:cs="Times New Roman"/>
          <w:i/>
          <w:iCs/>
          <w:sz w:val="24"/>
          <w:szCs w:val="24"/>
        </w:rPr>
        <w:t>Cicer arietinum L., Vigna unguiculata, Vigna radiata</w:t>
      </w:r>
      <w:r w:rsidRPr="00EE5049">
        <w:rPr>
          <w:rFonts w:ascii="Times New Roman" w:hAnsi="Times New Roman" w:cs="Times New Roman"/>
          <w:sz w:val="24"/>
          <w:szCs w:val="24"/>
        </w:rPr>
        <w:t xml:space="preserve">, and </w:t>
      </w:r>
      <w:r w:rsidRPr="00EE5049">
        <w:rPr>
          <w:rFonts w:ascii="Times New Roman" w:hAnsi="Times New Roman" w:cs="Times New Roman"/>
          <w:i/>
          <w:iCs/>
          <w:sz w:val="24"/>
          <w:szCs w:val="24"/>
        </w:rPr>
        <w:t>Arachis hypogaea</w:t>
      </w:r>
      <w:r w:rsidRPr="00EE5049">
        <w:rPr>
          <w:rFonts w:ascii="Times New Roman" w:hAnsi="Times New Roman" w:cs="Times New Roman"/>
          <w:sz w:val="24"/>
          <w:szCs w:val="24"/>
        </w:rPr>
        <w:t xml:space="preserve"> growing in Ethiopia are nodulated by a genetically diverse group of rhizobia where chickpea (C. arietinum L.) being nodulated by Mesorhizobium genus while the latter three host legumes are by Bradyrhizobium strains. A collection of 167 test strains originating from the root nodules of respective hosts was investigated using multilocus sequence analyses (MLSA) of core genes including 16S rRNA, </w:t>
      </w:r>
      <w:r w:rsidRPr="00EE5049">
        <w:rPr>
          <w:rFonts w:ascii="Times New Roman" w:hAnsi="Times New Roman" w:cs="Times New Roman"/>
          <w:i/>
          <w:iCs/>
          <w:sz w:val="24"/>
          <w:szCs w:val="24"/>
        </w:rPr>
        <w:t>recA, glnII, gyrB, atpD</w:t>
      </w:r>
      <w:r w:rsidRPr="00EE5049">
        <w:rPr>
          <w:rFonts w:ascii="Times New Roman" w:hAnsi="Times New Roman" w:cs="Times New Roman"/>
          <w:sz w:val="24"/>
          <w:szCs w:val="24"/>
        </w:rPr>
        <w:t xml:space="preserve"> and </w:t>
      </w:r>
      <w:r w:rsidRPr="00EE5049">
        <w:rPr>
          <w:rFonts w:ascii="Times New Roman" w:hAnsi="Times New Roman" w:cs="Times New Roman"/>
          <w:i/>
          <w:iCs/>
          <w:sz w:val="24"/>
          <w:szCs w:val="24"/>
        </w:rPr>
        <w:t>dnaK</w:t>
      </w:r>
      <w:r w:rsidRPr="00EE5049">
        <w:rPr>
          <w:rFonts w:ascii="Times New Roman" w:hAnsi="Times New Roman" w:cs="Times New Roman"/>
          <w:sz w:val="24"/>
          <w:szCs w:val="24"/>
        </w:rPr>
        <w:t xml:space="preserve">. Sequence analysis of </w:t>
      </w:r>
      <w:r w:rsidRPr="00EE5049">
        <w:rPr>
          <w:rFonts w:ascii="Times New Roman" w:hAnsi="Times New Roman" w:cs="Times New Roman"/>
          <w:i/>
          <w:iCs/>
          <w:sz w:val="24"/>
          <w:szCs w:val="24"/>
        </w:rPr>
        <w:t>nodA</w:t>
      </w:r>
      <w:r w:rsidRPr="00EE5049">
        <w:rPr>
          <w:rFonts w:ascii="Times New Roman" w:hAnsi="Times New Roman" w:cs="Times New Roman"/>
          <w:sz w:val="24"/>
          <w:szCs w:val="24"/>
        </w:rPr>
        <w:t xml:space="preserve"> and </w:t>
      </w:r>
      <w:r w:rsidRPr="00EE5049">
        <w:rPr>
          <w:rFonts w:ascii="Times New Roman" w:hAnsi="Times New Roman" w:cs="Times New Roman"/>
          <w:i/>
          <w:iCs/>
          <w:sz w:val="24"/>
          <w:szCs w:val="24"/>
        </w:rPr>
        <w:t>nifH</w:t>
      </w:r>
      <w:r w:rsidRPr="00EE5049">
        <w:rPr>
          <w:rFonts w:ascii="Times New Roman" w:hAnsi="Times New Roman" w:cs="Times New Roman"/>
          <w:sz w:val="24"/>
          <w:szCs w:val="24"/>
        </w:rPr>
        <w:t xml:space="preserve"> genes along with tests for symbiotic effectiveness were undertaken. The MLSA grouped most test strains into several well-supported distinct positions. We found similar grouping for the </w:t>
      </w:r>
      <w:r w:rsidRPr="00EE5049">
        <w:rPr>
          <w:rFonts w:ascii="Times New Roman" w:hAnsi="Times New Roman" w:cs="Times New Roman"/>
          <w:i/>
          <w:iCs/>
          <w:sz w:val="24"/>
          <w:szCs w:val="24"/>
        </w:rPr>
        <w:t xml:space="preserve">nodA </w:t>
      </w:r>
      <w:r w:rsidRPr="00EE5049">
        <w:rPr>
          <w:rFonts w:ascii="Times New Roman" w:hAnsi="Times New Roman" w:cs="Times New Roman"/>
          <w:sz w:val="24"/>
          <w:szCs w:val="24"/>
        </w:rPr>
        <w:t xml:space="preserve">and </w:t>
      </w:r>
      <w:r w:rsidRPr="00EE5049">
        <w:rPr>
          <w:rFonts w:ascii="Times New Roman" w:hAnsi="Times New Roman" w:cs="Times New Roman"/>
          <w:i/>
          <w:iCs/>
          <w:sz w:val="24"/>
          <w:szCs w:val="24"/>
        </w:rPr>
        <w:t>nifH</w:t>
      </w:r>
      <w:r w:rsidRPr="00EE5049">
        <w:rPr>
          <w:rFonts w:ascii="Times New Roman" w:hAnsi="Times New Roman" w:cs="Times New Roman"/>
          <w:sz w:val="24"/>
          <w:szCs w:val="24"/>
        </w:rPr>
        <w:t xml:space="preserve"> gene sequences of strains from Vigna unguiculata, Vigna radiata, and Arachis hypogaea where most of the test strains were clustered on one of a well-supported large branch that comprise Bradyrhizobium species from the tropics. Similarly, the </w:t>
      </w:r>
      <w:r w:rsidRPr="00EE5049">
        <w:rPr>
          <w:rFonts w:ascii="Times New Roman" w:hAnsi="Times New Roman" w:cs="Times New Roman"/>
          <w:i/>
          <w:iCs/>
          <w:sz w:val="24"/>
          <w:szCs w:val="24"/>
        </w:rPr>
        <w:t xml:space="preserve">nodC </w:t>
      </w:r>
      <w:r w:rsidRPr="00EE5049">
        <w:rPr>
          <w:rFonts w:ascii="Times New Roman" w:hAnsi="Times New Roman" w:cs="Times New Roman"/>
          <w:sz w:val="24"/>
          <w:szCs w:val="24"/>
        </w:rPr>
        <w:t xml:space="preserve">and </w:t>
      </w:r>
      <w:r w:rsidRPr="00EE5049">
        <w:rPr>
          <w:rFonts w:ascii="Times New Roman" w:hAnsi="Times New Roman" w:cs="Times New Roman"/>
          <w:i/>
          <w:iCs/>
          <w:sz w:val="24"/>
          <w:szCs w:val="24"/>
        </w:rPr>
        <w:t>nifH</w:t>
      </w:r>
      <w:r w:rsidRPr="00EE5049">
        <w:rPr>
          <w:rFonts w:ascii="Times New Roman" w:hAnsi="Times New Roman" w:cs="Times New Roman"/>
          <w:sz w:val="24"/>
          <w:szCs w:val="24"/>
        </w:rPr>
        <w:t xml:space="preserve"> gene sequences of strains from C. arietinum showed a monophyletic origin and related to a clade representing three symbiovars. The symbiotic effectiveness of selected test strains revealed the presence of highly effective nitrogen fixers. It was concluded that Ethiopian soils are a hotspot for rhizobial diversity. This calls for further research to unravel as yet unknown rhizobia nodulating legumes growing in the country. In this respect, prospective research should also address the mechanisms of symbiotic specificity that could lead to high nitrogen fixation for legume production that could help to sustainably intensify cropping systems.</w:t>
      </w:r>
    </w:p>
    <w:p w14:paraId="26048F59" w14:textId="77777777" w:rsidR="00234A08" w:rsidRPr="0069354D" w:rsidRDefault="00234A08" w:rsidP="00234A08">
      <w:pPr>
        <w:jc w:val="left"/>
        <w:rPr>
          <w:rFonts w:ascii="Times New Roman" w:hAnsi="Times New Roman" w:cs="Times New Roman"/>
          <w:sz w:val="24"/>
          <w:szCs w:val="24"/>
          <w:lang w:val="en-AU"/>
        </w:rPr>
      </w:pP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14F5D665" w14:textId="5CC16947" w:rsidR="00EE5049" w:rsidRPr="00EE5049" w:rsidRDefault="009126C6" w:rsidP="00EE5049">
      <w:pPr>
        <w:spacing w:line="276" w:lineRule="auto"/>
        <w:rPr>
          <w:rFonts w:ascii="Garamond" w:hAnsi="Garamond"/>
          <w:i/>
          <w:sz w:val="26"/>
          <w:szCs w:val="26"/>
          <w:lang w:val="en-AU"/>
        </w:rPr>
      </w:pPr>
      <w:r w:rsidRPr="00EE5049">
        <w:rPr>
          <w:rFonts w:ascii="Garamond" w:hAnsi="Garamond"/>
          <w:i/>
          <w:sz w:val="26"/>
          <w:szCs w:val="26"/>
          <w:lang w:val="en-AU"/>
        </w:rPr>
        <w:t>[1]</w:t>
      </w:r>
      <w:r w:rsidR="00EE5049" w:rsidRPr="00EE5049">
        <w:rPr>
          <w:rFonts w:ascii="Garamond" w:hAnsi="Garamond"/>
          <w:i/>
          <w:sz w:val="26"/>
          <w:szCs w:val="26"/>
          <w:lang w:val="en-AU"/>
        </w:rPr>
        <w:t xml:space="preserve"> Degefu T. et al, </w:t>
      </w:r>
      <w:r w:rsidR="00EE5049" w:rsidRPr="00EE5049">
        <w:rPr>
          <w:rFonts w:ascii="Garamond" w:hAnsi="Garamond"/>
          <w:i/>
          <w:sz w:val="26"/>
          <w:szCs w:val="26"/>
          <w:lang w:val="en-AU"/>
        </w:rPr>
        <w:t>Genetic diversity and symbiotic effectiveness of Bradyrhizobium strains nodulating selected annual grain legumes growing in Ethiopia. International Journal of Systematic and Evolutionary Microbiology</w:t>
      </w:r>
      <w:r w:rsidR="00EE5049" w:rsidRPr="00EE5049">
        <w:rPr>
          <w:rFonts w:ascii="Garamond" w:hAnsi="Garamond"/>
          <w:i/>
          <w:sz w:val="26"/>
          <w:szCs w:val="26"/>
          <w:lang w:val="en-AU"/>
        </w:rPr>
        <w:t>,</w:t>
      </w:r>
      <w:r w:rsidR="00EE5049" w:rsidRPr="00EE5049">
        <w:rPr>
          <w:rFonts w:ascii="Garamond" w:hAnsi="Garamond"/>
          <w:i/>
          <w:sz w:val="26"/>
          <w:szCs w:val="26"/>
          <w:lang w:val="en-AU"/>
        </w:rPr>
        <w:t xml:space="preserve"> </w:t>
      </w:r>
      <w:r w:rsidR="00EE5049" w:rsidRPr="00EE5049">
        <w:rPr>
          <w:rFonts w:ascii="Garamond" w:hAnsi="Garamond"/>
          <w:i/>
          <w:sz w:val="26"/>
          <w:szCs w:val="26"/>
          <w:lang w:val="en-AU"/>
        </w:rPr>
        <w:t>2018.</w:t>
      </w:r>
    </w:p>
    <w:p w14:paraId="1E56288C" w14:textId="09858A03" w:rsidR="009126C6" w:rsidRPr="0069354D" w:rsidRDefault="009126C6" w:rsidP="00086C6E">
      <w:pPr>
        <w:pStyle w:val="ICLGG201703Institutions"/>
        <w:rPr>
          <w:lang w:val="en-AU"/>
        </w:rPr>
      </w:pPr>
      <w:r w:rsidRPr="0069354D">
        <w:rPr>
          <w:lang w:val="en-AU"/>
        </w:rPr>
        <w:t>[2]</w:t>
      </w:r>
      <w:r w:rsidRPr="0069354D">
        <w:rPr>
          <w:lang w:val="en-AU"/>
        </w:rPr>
        <w:tab/>
      </w:r>
      <w:proofErr w:type="spellStart"/>
      <w:r w:rsidR="00EE5049">
        <w:rPr>
          <w:lang w:val="en-AU"/>
        </w:rPr>
        <w:t>Gunnabo</w:t>
      </w:r>
      <w:proofErr w:type="spellEnd"/>
      <w:r w:rsidR="00EE5049">
        <w:rPr>
          <w:lang w:val="en-AU"/>
        </w:rPr>
        <w:t xml:space="preserve"> A.H. et al, </w:t>
      </w:r>
      <w:r w:rsidR="00EE5049">
        <w:t>Phylogeography and Symbiotic Effectiveness of Rhizobia Nodulating Chickpea (Cicer arietinum L.) in Ethiopia</w:t>
      </w:r>
      <w:r w:rsidR="00A05163">
        <w:rPr>
          <w:lang w:val="en-AU"/>
        </w:rPr>
        <w:t xml:space="preserve">, Microbial Ecology, 2021. </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83E49"/>
    <w:rsid w:val="001956AD"/>
    <w:rsid w:val="001960EC"/>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05163"/>
    <w:rsid w:val="00A72105"/>
    <w:rsid w:val="00BE0837"/>
    <w:rsid w:val="00BE396B"/>
    <w:rsid w:val="00E80A77"/>
    <w:rsid w:val="00EA7F59"/>
    <w:rsid w:val="00EE504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2047</Characters>
  <Application>Microsoft Office Word</Application>
  <DocSecurity>0</DocSecurity>
  <Lines>39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Tulu Degefu (ICRISAT-ET)</cp:lastModifiedBy>
  <cp:revision>2</cp:revision>
  <dcterms:created xsi:type="dcterms:W3CDTF">2024-04-26T11:55:00Z</dcterms:created>
  <dcterms:modified xsi:type="dcterms:W3CDTF">2024-04-26T11:55:00Z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cbd055185cb543bb4063985eb65f336c3a3aa349a05729894f6e3f7e015cc7ee</vt:lpwstr>
  </property>
</Properties>
</file>