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2F5" w:rsidRDefault="00934483" w:rsidP="006132F5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</w:pPr>
      <w:r w:rsidRPr="00B762F8">
        <w:rPr>
          <w:rFonts w:eastAsia="Times New Roman" w:cstheme="minorHAnsi"/>
          <w:b/>
          <w:bCs/>
          <w:i/>
          <w:iCs/>
          <w:kern w:val="0"/>
          <w:sz w:val="20"/>
          <w:szCs w:val="20"/>
          <w:lang w:val="en-US"/>
          <w14:ligatures w14:val="none"/>
        </w:rPr>
        <w:t>Clerodendrum capitatum</w:t>
      </w:r>
      <w:r w:rsidRPr="00B762F8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 Extract: Antidiarrheal Efficacy </w:t>
      </w:r>
      <w:r w:rsidR="00643521" w:rsidRPr="00B762F8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>Via</w:t>
      </w:r>
      <w:r w:rsidRPr="00B762F8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 M3R</w:t>
      </w:r>
      <w:r w:rsidR="00643521" w:rsidRPr="00B762F8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>, αR</w:t>
      </w:r>
      <w:r w:rsidRPr="00B762F8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 and </w:t>
      </w:r>
      <w:proofErr w:type="spellStart"/>
      <w:r w:rsidRPr="00B762F8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>μOR</w:t>
      </w:r>
      <w:proofErr w:type="spellEnd"/>
      <w:r w:rsidRPr="00B762F8"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  <w:t xml:space="preserve"> Modulation</w:t>
      </w:r>
    </w:p>
    <w:p w:rsidR="00980001" w:rsidRPr="006132F5" w:rsidRDefault="00934483" w:rsidP="006132F5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val="en-US"/>
          <w14:ligatures w14:val="none"/>
        </w:rPr>
      </w:pPr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Martha N Ofokansi</w:t>
      </w:r>
      <w:r w:rsidRPr="00B762F8">
        <w:rPr>
          <w:rFonts w:eastAsia="Times New Roman" w:cstheme="minorHAnsi"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="006132F5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 xml:space="preserve">, </w:t>
      </w:r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Akachukwu Ibezim</w:t>
      </w:r>
      <w:r w:rsidRPr="00B762F8">
        <w:rPr>
          <w:rFonts w:eastAsia="Times New Roman" w:cstheme="minorHAnsi"/>
          <w:kern w:val="0"/>
          <w:sz w:val="20"/>
          <w:szCs w:val="20"/>
          <w:vertAlign w:val="superscript"/>
          <w:lang w:val="en-US"/>
          <w14:ligatures w14:val="none"/>
        </w:rPr>
        <w:t>2</w:t>
      </w:r>
      <w:r w:rsidR="006132F5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 xml:space="preserve"> </w:t>
      </w:r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Peter A Akah</w:t>
      </w:r>
      <w:r w:rsidRPr="00B762F8">
        <w:rPr>
          <w:rFonts w:eastAsia="Times New Roman" w:cstheme="minorHAnsi"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.</w:t>
      </w:r>
      <w:r w:rsidR="00AF3088"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 xml:space="preserve"> </w:t>
      </w:r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Dep</w:t>
      </w:r>
      <w:r w:rsidR="00CF7C2E"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 xml:space="preserve">t </w:t>
      </w:r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 xml:space="preserve">of </w:t>
      </w:r>
      <w:proofErr w:type="spellStart"/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Pharmacol</w:t>
      </w:r>
      <w:proofErr w:type="spellEnd"/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 xml:space="preserve"> &amp; </w:t>
      </w:r>
      <w:proofErr w:type="spellStart"/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Toxicol</w:t>
      </w:r>
      <w:proofErr w:type="spellEnd"/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, Univ of Nigeria, Nsukka</w:t>
      </w:r>
      <w:r w:rsidR="00CF7C2E" w:rsidRPr="00B762F8">
        <w:rPr>
          <w:rFonts w:eastAsia="Times New Roman" w:cstheme="minorHAnsi"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.</w:t>
      </w:r>
      <w:r w:rsidR="00CF7C2E"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 xml:space="preserve"> Enugu, Nigeria;</w:t>
      </w:r>
      <w:r w:rsidR="00530F46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 xml:space="preserve"> </w:t>
      </w:r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Dep</w:t>
      </w:r>
      <w:r w:rsidR="00CF7C2E"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t</w:t>
      </w:r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 xml:space="preserve"> of Pharm</w:t>
      </w:r>
      <w:r w:rsidR="00CF7C2E"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 xml:space="preserve"> </w:t>
      </w:r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Chem, Univ of Nigeria</w:t>
      </w:r>
      <w:r w:rsidR="00CF7C2E" w:rsidRPr="00B762F8">
        <w:rPr>
          <w:rFonts w:eastAsia="Times New Roman" w:cstheme="minorHAnsi"/>
          <w:kern w:val="0"/>
          <w:sz w:val="20"/>
          <w:szCs w:val="20"/>
          <w:vertAlign w:val="superscript"/>
          <w:lang w:val="en-US"/>
          <w14:ligatures w14:val="none"/>
        </w:rPr>
        <w:t>2</w:t>
      </w:r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, Nsukka.</w:t>
      </w:r>
      <w:r w:rsidR="00CF7C2E"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 xml:space="preserve"> </w:t>
      </w:r>
      <w:r w:rsidR="00CF7C2E"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Enugu, Nigeria</w:t>
      </w:r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.</w:t>
      </w:r>
    </w:p>
    <w:p w:rsidR="006132F5" w:rsidRDefault="006132F5" w:rsidP="009B0DDC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:rsidR="006132F5" w:rsidRDefault="00934483" w:rsidP="006132F5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B762F8">
        <w:rPr>
          <w:rFonts w:cstheme="minorHAnsi"/>
          <w:bCs/>
          <w:color w:val="000000" w:themeColor="text1"/>
          <w:sz w:val="20"/>
          <w:szCs w:val="20"/>
        </w:rPr>
        <w:t>Introduction</w:t>
      </w:r>
      <w:r w:rsidR="005A7F7B" w:rsidRPr="00B762F8">
        <w:rPr>
          <w:rFonts w:cstheme="minorHAnsi"/>
          <w:bCs/>
          <w:color w:val="000000" w:themeColor="text1"/>
          <w:sz w:val="20"/>
          <w:szCs w:val="20"/>
        </w:rPr>
        <w:t>.</w:t>
      </w:r>
    </w:p>
    <w:p w:rsidR="00530F46" w:rsidRDefault="00934483" w:rsidP="006132F5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</w:pPr>
      <w:r w:rsidRPr="00B762F8">
        <w:rPr>
          <w:rFonts w:eastAsia="Times New Roman" w:cstheme="minorHAnsi"/>
          <w:i/>
          <w:iCs/>
          <w:kern w:val="0"/>
          <w:sz w:val="20"/>
          <w:szCs w:val="20"/>
          <w:lang w:val="en-US"/>
          <w14:ligatures w14:val="none"/>
        </w:rPr>
        <w:t>Clerodendrum capitatum</w:t>
      </w:r>
      <w:r w:rsidRPr="00B762F8">
        <w:rPr>
          <w:rFonts w:eastAsia="Times New Roman" w:cstheme="minorHAnsi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Pr="00B762F8">
        <w:rPr>
          <w:rFonts w:cstheme="minorHAnsi"/>
          <w:sz w:val="20"/>
          <w:szCs w:val="20"/>
        </w:rPr>
        <w:t xml:space="preserve">(Willd) </w:t>
      </w:r>
      <w:proofErr w:type="spellStart"/>
      <w:r w:rsidRPr="00B762F8">
        <w:rPr>
          <w:rFonts w:cstheme="minorHAnsi"/>
          <w:sz w:val="20"/>
          <w:szCs w:val="20"/>
        </w:rPr>
        <w:t>Schumach</w:t>
      </w:r>
      <w:proofErr w:type="spellEnd"/>
      <w:r w:rsidRPr="00B762F8">
        <w:rPr>
          <w:rFonts w:cstheme="minorHAnsi"/>
          <w:sz w:val="20"/>
          <w:szCs w:val="20"/>
        </w:rPr>
        <w:t xml:space="preserve"> &amp; Thonn</w:t>
      </w:r>
      <w:r w:rsidRPr="00B762F8">
        <w:rPr>
          <w:rFonts w:cstheme="minorHAnsi"/>
          <w:sz w:val="20"/>
          <w:szCs w:val="20"/>
        </w:rPr>
        <w:t xml:space="preserve">. </w:t>
      </w:r>
      <w:r w:rsidRPr="00B762F8">
        <w:rPr>
          <w:rFonts w:cstheme="minorHAnsi"/>
          <w:sz w:val="20"/>
          <w:szCs w:val="20"/>
        </w:rPr>
        <w:t>(Verbenaceae)</w:t>
      </w:r>
      <w:r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, an African perennial undershrub, is traditionally used for various ailments</w:t>
      </w:r>
      <w:r w:rsidR="006132F5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 xml:space="preserve">. </w:t>
      </w:r>
      <w:r w:rsidRPr="00B762F8">
        <w:rPr>
          <w:rFonts w:cstheme="minorHAnsi"/>
          <w:sz w:val="20"/>
          <w:szCs w:val="20"/>
        </w:rPr>
        <w:t>Its use for the treatment of diarrhoea has continued without scientific validation.</w:t>
      </w:r>
      <w:r w:rsidRPr="00B762F8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890FD7" w:rsidRPr="00530F46" w:rsidRDefault="00890FD7" w:rsidP="009B0DDC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</w:pPr>
      <w:r w:rsidRPr="00B762F8">
        <w:rPr>
          <w:rFonts w:cstheme="minorHAnsi"/>
          <w:color w:val="000000" w:themeColor="text1"/>
          <w:sz w:val="20"/>
          <w:szCs w:val="20"/>
        </w:rPr>
        <w:t>Aim</w:t>
      </w:r>
      <w:r w:rsidR="005A7F7B" w:rsidRPr="00B762F8">
        <w:rPr>
          <w:rFonts w:cstheme="minorHAnsi"/>
          <w:color w:val="000000" w:themeColor="text1"/>
          <w:sz w:val="20"/>
          <w:szCs w:val="20"/>
        </w:rPr>
        <w:t>.</w:t>
      </w:r>
    </w:p>
    <w:p w:rsidR="00934483" w:rsidRPr="00B762F8" w:rsidRDefault="00934483" w:rsidP="009B0DD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762F8">
        <w:rPr>
          <w:rFonts w:cstheme="minorHAnsi"/>
          <w:color w:val="000000" w:themeColor="text1"/>
          <w:sz w:val="20"/>
          <w:szCs w:val="20"/>
        </w:rPr>
        <w:t xml:space="preserve">This study was aimed to evaluate the antidiarrheal properties of leaf extract of </w:t>
      </w:r>
      <w:r w:rsidRPr="00B762F8">
        <w:rPr>
          <w:rFonts w:cstheme="minorHAnsi"/>
          <w:i/>
          <w:iCs/>
          <w:color w:val="000000" w:themeColor="text1"/>
          <w:sz w:val="20"/>
          <w:szCs w:val="20"/>
        </w:rPr>
        <w:t xml:space="preserve">Clerodendrum capitatum </w:t>
      </w:r>
      <w:r w:rsidRPr="00B762F8">
        <w:rPr>
          <w:rFonts w:cstheme="minorHAnsi"/>
          <w:color w:val="000000" w:themeColor="text1"/>
          <w:sz w:val="20"/>
          <w:szCs w:val="20"/>
        </w:rPr>
        <w:t>(CCE) in rodents</w:t>
      </w:r>
      <w:r w:rsidRPr="00B762F8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Pr="00B762F8">
        <w:rPr>
          <w:rFonts w:cstheme="minorHAnsi"/>
          <w:iCs/>
          <w:color w:val="000000" w:themeColor="text1"/>
          <w:sz w:val="20"/>
          <w:szCs w:val="20"/>
        </w:rPr>
        <w:t>and its poss</w:t>
      </w:r>
      <w:r w:rsidRPr="00B762F8">
        <w:rPr>
          <w:rFonts w:cstheme="minorHAnsi"/>
          <w:color w:val="000000" w:themeColor="text1"/>
          <w:sz w:val="20"/>
          <w:szCs w:val="20"/>
        </w:rPr>
        <w:t xml:space="preserve">ible antidiarrheal mechanism(s).  </w:t>
      </w:r>
    </w:p>
    <w:p w:rsidR="008E7410" w:rsidRPr="00B762F8" w:rsidRDefault="00934483" w:rsidP="009B0DD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762F8">
        <w:rPr>
          <w:rFonts w:cstheme="minorHAnsi"/>
          <w:color w:val="000000" w:themeColor="text1"/>
          <w:sz w:val="20"/>
          <w:szCs w:val="20"/>
        </w:rPr>
        <w:t>Methods</w:t>
      </w:r>
      <w:r w:rsidR="005A7F7B" w:rsidRPr="00B762F8">
        <w:rPr>
          <w:rFonts w:cstheme="minorHAnsi"/>
          <w:color w:val="000000" w:themeColor="text1"/>
          <w:sz w:val="20"/>
          <w:szCs w:val="20"/>
        </w:rPr>
        <w:t>.</w:t>
      </w:r>
    </w:p>
    <w:p w:rsidR="00934483" w:rsidRPr="00B762F8" w:rsidRDefault="00934483" w:rsidP="009B0DDC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 w:rsidRPr="00B762F8">
        <w:rPr>
          <w:rFonts w:cstheme="minorHAnsi"/>
          <w:color w:val="000000" w:themeColor="text1"/>
          <w:sz w:val="20"/>
          <w:szCs w:val="20"/>
        </w:rPr>
        <w:t>The LD</w:t>
      </w:r>
      <w:r w:rsidRPr="00B762F8">
        <w:rPr>
          <w:rFonts w:cstheme="minorHAnsi"/>
          <w:color w:val="000000" w:themeColor="text1"/>
          <w:sz w:val="20"/>
          <w:szCs w:val="20"/>
          <w:vertAlign w:val="subscript"/>
        </w:rPr>
        <w:t>50</w:t>
      </w:r>
      <w:r w:rsidRPr="00B762F8">
        <w:rPr>
          <w:rFonts w:cstheme="minorHAnsi"/>
          <w:color w:val="000000" w:themeColor="text1"/>
          <w:sz w:val="20"/>
          <w:szCs w:val="20"/>
        </w:rPr>
        <w:t xml:space="preserve"> of CCE was determined using </w:t>
      </w:r>
      <w:proofErr w:type="spellStart"/>
      <w:r w:rsidRPr="00B762F8">
        <w:rPr>
          <w:rFonts w:cstheme="minorHAnsi"/>
          <w:color w:val="000000" w:themeColor="text1"/>
          <w:sz w:val="20"/>
          <w:szCs w:val="20"/>
        </w:rPr>
        <w:t>Lorke’s</w:t>
      </w:r>
      <w:proofErr w:type="spellEnd"/>
      <w:r w:rsidRPr="00B762F8">
        <w:rPr>
          <w:rFonts w:cstheme="minorHAnsi"/>
          <w:color w:val="000000" w:themeColor="text1"/>
          <w:sz w:val="20"/>
          <w:szCs w:val="20"/>
        </w:rPr>
        <w:t xml:space="preserve"> method of acute toxicity testing.  </w:t>
      </w:r>
      <w:r w:rsidR="003916A8" w:rsidRPr="00B762F8">
        <w:rPr>
          <w:rFonts w:cstheme="minorHAnsi"/>
          <w:color w:val="000000" w:themeColor="text1"/>
          <w:sz w:val="20"/>
          <w:szCs w:val="20"/>
        </w:rPr>
        <w:t xml:space="preserve">A </w:t>
      </w:r>
      <w:r w:rsidR="003916A8" w:rsidRPr="00B762F8">
        <w:rPr>
          <w:rFonts w:eastAsia="Times New Roman" w:cstheme="minorHAnsi"/>
          <w:bCs/>
          <w:sz w:val="20"/>
          <w:szCs w:val="20"/>
        </w:rPr>
        <w:t xml:space="preserve">total </w:t>
      </w:r>
      <w:r w:rsidR="003916A8" w:rsidRPr="00EA284D">
        <w:rPr>
          <w:rFonts w:eastAsia="Times New Roman" w:cstheme="minorHAnsi"/>
          <w:bCs/>
          <w:sz w:val="20"/>
          <w:szCs w:val="20"/>
        </w:rPr>
        <w:t xml:space="preserve">of 14 </w:t>
      </w:r>
      <w:r w:rsidR="003916A8" w:rsidRPr="00EA284D">
        <w:rPr>
          <w:rFonts w:eastAsia="Times New Roman" w:cstheme="minorHAnsi"/>
          <w:bCs/>
          <w:sz w:val="20"/>
          <w:szCs w:val="20"/>
        </w:rPr>
        <w:t>out of the identified</w:t>
      </w:r>
      <w:r w:rsidR="003916A8" w:rsidRPr="00EA284D">
        <w:rPr>
          <w:rFonts w:eastAsia="Times New Roman" w:cstheme="minorHAnsi"/>
          <w:bCs/>
          <w:sz w:val="20"/>
          <w:szCs w:val="20"/>
        </w:rPr>
        <w:t xml:space="preserve"> compounds</w:t>
      </w:r>
      <w:r w:rsidR="002E33E3" w:rsidRPr="00EA284D">
        <w:rPr>
          <w:rFonts w:eastAsia="Times New Roman" w:cstheme="minorHAnsi"/>
          <w:bCs/>
          <w:sz w:val="20"/>
          <w:szCs w:val="20"/>
        </w:rPr>
        <w:t xml:space="preserve"> in GCMS</w:t>
      </w:r>
      <w:r w:rsidR="00EA284D">
        <w:rPr>
          <w:rFonts w:eastAsia="Times New Roman" w:cstheme="minorHAnsi"/>
          <w:bCs/>
          <w:sz w:val="20"/>
          <w:szCs w:val="20"/>
        </w:rPr>
        <w:t xml:space="preserve"> analysis</w:t>
      </w:r>
      <w:r w:rsidR="003916A8" w:rsidRPr="00EA284D">
        <w:rPr>
          <w:rFonts w:eastAsia="Times New Roman" w:cstheme="minorHAnsi"/>
          <w:bCs/>
          <w:sz w:val="20"/>
          <w:szCs w:val="20"/>
        </w:rPr>
        <w:t>, along with two reference ligands</w:t>
      </w:r>
      <w:r w:rsidR="00EA284D">
        <w:rPr>
          <w:rFonts w:eastAsia="Times New Roman" w:cstheme="minorHAnsi"/>
          <w:bCs/>
          <w:sz w:val="20"/>
          <w:szCs w:val="20"/>
        </w:rPr>
        <w:t xml:space="preserve"> </w:t>
      </w:r>
      <w:r w:rsidR="00EA284D" w:rsidRPr="00EA284D">
        <w:rPr>
          <w:rFonts w:eastAsia="Times New Roman" w:cstheme="minorHAnsi"/>
          <w:bCs/>
          <w:sz w:val="20"/>
          <w:szCs w:val="20"/>
        </w:rPr>
        <w:t>(9EC, a tiotropium analogue, and BF0, a morphinan derivative</w:t>
      </w:r>
      <w:r w:rsidR="00EA284D" w:rsidRPr="00EA284D">
        <w:rPr>
          <w:rFonts w:eastAsia="Times New Roman" w:cstheme="minorHAnsi"/>
          <w:bCs/>
          <w:sz w:val="20"/>
          <w:szCs w:val="20"/>
        </w:rPr>
        <w:t xml:space="preserve">) </w:t>
      </w:r>
      <w:r w:rsidR="003916A8" w:rsidRPr="00EA284D">
        <w:rPr>
          <w:rFonts w:eastAsia="Times New Roman" w:cstheme="minorHAnsi"/>
          <w:bCs/>
          <w:sz w:val="20"/>
          <w:szCs w:val="20"/>
        </w:rPr>
        <w:t>were selected for molecular docking studies</w:t>
      </w:r>
      <w:r w:rsidR="003916A8" w:rsidRPr="00EA284D">
        <w:rPr>
          <w:rFonts w:eastAsia="Times New Roman" w:cstheme="minorHAnsi"/>
          <w:bCs/>
          <w:sz w:val="20"/>
          <w:szCs w:val="20"/>
        </w:rPr>
        <w:t xml:space="preserve"> </w:t>
      </w:r>
      <w:r w:rsidR="003916A8" w:rsidRPr="00EA284D">
        <w:rPr>
          <w:rFonts w:eastAsia="Times New Roman" w:cstheme="minorHAnsi"/>
          <w:sz w:val="20"/>
          <w:szCs w:val="20"/>
        </w:rPr>
        <w:t xml:space="preserve">against </w:t>
      </w:r>
      <w:r w:rsidR="00420819" w:rsidRPr="00EA284D">
        <w:rPr>
          <w:rFonts w:eastAsia="Times New Roman" w:cstheme="minorHAnsi"/>
          <w:sz w:val="20"/>
          <w:szCs w:val="20"/>
        </w:rPr>
        <w:t>muscarinic 3 receptor (</w:t>
      </w:r>
      <w:r w:rsidR="003916A8" w:rsidRPr="00EA284D">
        <w:rPr>
          <w:rFonts w:eastAsia="Times New Roman" w:cstheme="minorHAnsi"/>
          <w:sz w:val="20"/>
          <w:szCs w:val="20"/>
        </w:rPr>
        <w:t>M3R</w:t>
      </w:r>
      <w:r w:rsidR="00420819" w:rsidRPr="00EA284D">
        <w:rPr>
          <w:rFonts w:eastAsia="Times New Roman" w:cstheme="minorHAnsi"/>
          <w:sz w:val="20"/>
          <w:szCs w:val="20"/>
        </w:rPr>
        <w:t>)</w:t>
      </w:r>
      <w:r w:rsidR="003916A8" w:rsidRPr="00EA284D">
        <w:rPr>
          <w:rFonts w:eastAsia="Times New Roman" w:cstheme="minorHAnsi"/>
          <w:sz w:val="20"/>
          <w:szCs w:val="20"/>
        </w:rPr>
        <w:t xml:space="preserve"> and </w:t>
      </w:r>
      <w:r w:rsidR="00420819" w:rsidRPr="00EA284D">
        <w:rPr>
          <w:rFonts w:eastAsia="Times New Roman" w:cstheme="minorHAnsi"/>
          <w:sz w:val="20"/>
          <w:szCs w:val="20"/>
        </w:rPr>
        <w:t>mu-</w:t>
      </w:r>
      <w:proofErr w:type="spellStart"/>
      <w:r w:rsidR="00420819" w:rsidRPr="00EA284D">
        <w:rPr>
          <w:rFonts w:eastAsia="Times New Roman" w:cstheme="minorHAnsi"/>
          <w:sz w:val="20"/>
          <w:szCs w:val="20"/>
        </w:rPr>
        <w:t>opiod</w:t>
      </w:r>
      <w:proofErr w:type="spellEnd"/>
      <w:r w:rsidR="00420819" w:rsidRPr="00EA284D">
        <w:rPr>
          <w:rFonts w:eastAsia="Times New Roman" w:cstheme="minorHAnsi"/>
          <w:sz w:val="20"/>
          <w:szCs w:val="20"/>
        </w:rPr>
        <w:t xml:space="preserve"> receptor (</w:t>
      </w:r>
      <w:proofErr w:type="spellStart"/>
      <w:r w:rsidR="003916A8" w:rsidRPr="00EA284D">
        <w:rPr>
          <w:rFonts w:eastAsia="Times New Roman" w:cstheme="minorHAnsi"/>
          <w:sz w:val="20"/>
          <w:szCs w:val="20"/>
        </w:rPr>
        <w:t>μOR</w:t>
      </w:r>
      <w:proofErr w:type="spellEnd"/>
      <w:r w:rsidR="00420819" w:rsidRPr="00B762F8">
        <w:rPr>
          <w:rFonts w:eastAsia="Times New Roman" w:cstheme="minorHAnsi"/>
          <w:sz w:val="20"/>
          <w:szCs w:val="20"/>
        </w:rPr>
        <w:t>)</w:t>
      </w:r>
      <w:r w:rsidR="003916A8" w:rsidRPr="00B762F8">
        <w:rPr>
          <w:rFonts w:eastAsia="Times New Roman" w:cstheme="minorHAnsi"/>
          <w:sz w:val="20"/>
          <w:szCs w:val="20"/>
        </w:rPr>
        <w:t>.</w:t>
      </w:r>
      <w:r w:rsidR="003916A8" w:rsidRPr="00B762F8">
        <w:rPr>
          <w:rFonts w:eastAsia="Times New Roman" w:cstheme="minorHAnsi"/>
          <w:bCs/>
          <w:sz w:val="20"/>
          <w:szCs w:val="20"/>
        </w:rPr>
        <w:t xml:space="preserve"> </w:t>
      </w:r>
      <w:r w:rsidRPr="00B762F8">
        <w:rPr>
          <w:rFonts w:cstheme="minorHAnsi"/>
          <w:color w:val="000000" w:themeColor="text1"/>
          <w:sz w:val="20"/>
          <w:szCs w:val="20"/>
        </w:rPr>
        <w:t xml:space="preserve">Adult rats caged in six groups (n=5) orally </w:t>
      </w:r>
      <w:r w:rsidR="00EA284D">
        <w:rPr>
          <w:rFonts w:cstheme="minorHAnsi"/>
          <w:color w:val="000000" w:themeColor="text1"/>
          <w:sz w:val="20"/>
          <w:szCs w:val="20"/>
        </w:rPr>
        <w:t>received</w:t>
      </w:r>
      <w:r w:rsidRPr="00B762F8">
        <w:rPr>
          <w:rFonts w:cstheme="minorHAnsi"/>
          <w:color w:val="000000" w:themeColor="text1"/>
          <w:sz w:val="20"/>
          <w:szCs w:val="20"/>
        </w:rPr>
        <w:t xml:space="preserve"> distilled water (10 ml/kg) as negative control, CCE (100, 200 and 400 mg/kg), Atropine (1 mg/kg) and loperamide (5 mg/kg) as positive control. The models employed were castor-oil induced diarrhoea, castor-oil induced </w:t>
      </w:r>
      <w:proofErr w:type="spellStart"/>
      <w:r w:rsidRPr="00B762F8">
        <w:rPr>
          <w:rFonts w:cstheme="minorHAnsi"/>
          <w:color w:val="000000" w:themeColor="text1"/>
          <w:sz w:val="20"/>
          <w:szCs w:val="20"/>
        </w:rPr>
        <w:t>enteropooling</w:t>
      </w:r>
      <w:proofErr w:type="spellEnd"/>
      <w:r w:rsidRPr="00B762F8">
        <w:rPr>
          <w:rFonts w:cstheme="minorHAnsi"/>
          <w:color w:val="000000" w:themeColor="text1"/>
          <w:sz w:val="20"/>
          <w:szCs w:val="20"/>
        </w:rPr>
        <w:t xml:space="preserve"> and charcoal meal intestinal transit time. The probable mechanisms of antidiarrheal activities were investigated using the isolated rabbit jejunum</w:t>
      </w:r>
      <w:r w:rsidR="0084586B">
        <w:rPr>
          <w:rFonts w:cstheme="minorHAnsi"/>
          <w:color w:val="000000" w:themeColor="text1"/>
          <w:sz w:val="20"/>
          <w:szCs w:val="20"/>
        </w:rPr>
        <w:t>.</w:t>
      </w:r>
      <w:r w:rsidRPr="00B762F8">
        <w:rPr>
          <w:rFonts w:cstheme="minorHAnsi"/>
          <w:color w:val="000000" w:themeColor="text1"/>
          <w:sz w:val="20"/>
          <w:szCs w:val="20"/>
        </w:rPr>
        <w:t xml:space="preserve"> The change in the rhythmic contraction of the tissue following pre-treatment for 2 min with various agonists (acetylcholine, adrenaline) and antagonists (atropine, prazosin, yohimbine, and propranolol) of both cholinergic and adrenergic receptors before administration of CCE was observed and recorded.</w:t>
      </w:r>
      <w:r w:rsidR="008E7410" w:rsidRPr="00B762F8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4C7E07" w:rsidRPr="00B762F8" w:rsidRDefault="00934483" w:rsidP="009B0DDC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 w:rsidRPr="00B762F8">
        <w:rPr>
          <w:rFonts w:cstheme="minorHAnsi"/>
          <w:color w:val="000000" w:themeColor="text1"/>
          <w:sz w:val="20"/>
          <w:szCs w:val="20"/>
        </w:rPr>
        <w:t>Results</w:t>
      </w:r>
      <w:r w:rsidR="00D701A5" w:rsidRPr="00B762F8">
        <w:rPr>
          <w:rFonts w:cstheme="minorHAnsi"/>
          <w:color w:val="000000" w:themeColor="text1"/>
          <w:sz w:val="20"/>
          <w:szCs w:val="20"/>
        </w:rPr>
        <w:t xml:space="preserve"> and discussion</w:t>
      </w:r>
      <w:r w:rsidR="005A7F7B" w:rsidRPr="00B762F8">
        <w:rPr>
          <w:rFonts w:cstheme="minorHAnsi"/>
          <w:color w:val="000000" w:themeColor="text1"/>
          <w:sz w:val="20"/>
          <w:szCs w:val="20"/>
        </w:rPr>
        <w:t>.</w:t>
      </w:r>
    </w:p>
    <w:p w:rsidR="00934483" w:rsidRPr="006132F5" w:rsidRDefault="004C7E07" w:rsidP="006132F5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</w:pPr>
      <w:r w:rsidRPr="00B762F8">
        <w:rPr>
          <w:rFonts w:cstheme="minorHAnsi"/>
          <w:i/>
          <w:iCs/>
          <w:color w:val="000000" w:themeColor="text1"/>
          <w:sz w:val="20"/>
          <w:szCs w:val="20"/>
        </w:rPr>
        <w:t>In silico</w:t>
      </w:r>
      <w:r w:rsidRPr="00B762F8">
        <w:rPr>
          <w:rFonts w:cstheme="minorHAnsi"/>
          <w:color w:val="000000" w:themeColor="text1"/>
          <w:sz w:val="20"/>
          <w:szCs w:val="20"/>
        </w:rPr>
        <w:t>, some of the test compounds outperformed the co crystallized compounds</w:t>
      </w:r>
      <w:r w:rsidR="00F60F1B" w:rsidRPr="00B762F8">
        <w:rPr>
          <w:rFonts w:cstheme="minorHAnsi"/>
          <w:color w:val="000000" w:themeColor="text1"/>
          <w:sz w:val="20"/>
          <w:szCs w:val="20"/>
        </w:rPr>
        <w:t xml:space="preserve"> on </w:t>
      </w:r>
      <w:r w:rsidR="00F60F1B" w:rsidRPr="00B762F8">
        <w:rPr>
          <w:rFonts w:eastAsia="Times New Roman" w:cstheme="minorHAnsi"/>
          <w:sz w:val="20"/>
          <w:szCs w:val="20"/>
        </w:rPr>
        <w:t>M3R</w:t>
      </w:r>
      <w:r w:rsidR="00F60F1B" w:rsidRPr="00B762F8">
        <w:rPr>
          <w:rFonts w:eastAsia="Times New Roman" w:cstheme="minorHAnsi"/>
          <w:sz w:val="20"/>
          <w:szCs w:val="20"/>
        </w:rPr>
        <w:t xml:space="preserve"> and </w:t>
      </w:r>
      <w:proofErr w:type="spellStart"/>
      <w:r w:rsidR="00F60F1B" w:rsidRPr="00B762F8">
        <w:rPr>
          <w:rFonts w:eastAsia="Times New Roman" w:cstheme="minorHAnsi"/>
          <w:sz w:val="20"/>
          <w:szCs w:val="20"/>
        </w:rPr>
        <w:t>μOR</w:t>
      </w:r>
      <w:proofErr w:type="spellEnd"/>
      <w:r w:rsidRPr="00B762F8">
        <w:rPr>
          <w:rFonts w:cstheme="minorHAnsi"/>
          <w:color w:val="000000" w:themeColor="text1"/>
          <w:sz w:val="20"/>
          <w:szCs w:val="20"/>
        </w:rPr>
        <w:t>.</w:t>
      </w:r>
      <w:r w:rsidR="000E2B07">
        <w:rPr>
          <w:rFonts w:cstheme="minorHAnsi"/>
          <w:color w:val="000000" w:themeColor="text1"/>
          <w:sz w:val="20"/>
          <w:szCs w:val="20"/>
        </w:rPr>
        <w:t xml:space="preserve"> </w:t>
      </w:r>
      <w:r w:rsidR="00F60F1B" w:rsidRPr="00B762F8">
        <w:rPr>
          <w:rFonts w:eastAsia="Times New Roman" w:cstheme="minorHAnsi"/>
          <w:sz w:val="20"/>
          <w:szCs w:val="20"/>
        </w:rPr>
        <w:t>These receptors are well-established therapeutic targets in gastrointestinal pharmacology</w:t>
      </w:r>
      <w:r w:rsidR="006132F5">
        <w:rPr>
          <w:rFonts w:eastAsia="Times New Roman" w:cstheme="minorHAnsi"/>
          <w:sz w:val="20"/>
          <w:szCs w:val="20"/>
        </w:rPr>
        <w:t xml:space="preserve">. </w:t>
      </w:r>
      <w:r w:rsidRPr="00B762F8">
        <w:rPr>
          <w:rFonts w:eastAsia="Times New Roman" w:cstheme="minorHAnsi"/>
          <w:sz w:val="20"/>
          <w:szCs w:val="20"/>
        </w:rPr>
        <w:t>Compounds 4 and 12 are potential leads for M3R</w:t>
      </w:r>
      <w:r w:rsidR="000E2B07">
        <w:rPr>
          <w:rFonts w:eastAsia="Times New Roman" w:cstheme="minorHAnsi"/>
          <w:sz w:val="20"/>
          <w:szCs w:val="20"/>
        </w:rPr>
        <w:t>.</w:t>
      </w:r>
      <w:r w:rsidRPr="00B762F8">
        <w:rPr>
          <w:rFonts w:eastAsia="Times New Roman" w:cstheme="minorHAnsi"/>
          <w:sz w:val="20"/>
          <w:szCs w:val="20"/>
        </w:rPr>
        <w:t xml:space="preserve"> </w:t>
      </w:r>
      <w:r w:rsidR="000E2B07">
        <w:rPr>
          <w:rFonts w:eastAsia="Times New Roman" w:cstheme="minorHAnsi"/>
          <w:sz w:val="20"/>
          <w:szCs w:val="20"/>
        </w:rPr>
        <w:t>T</w:t>
      </w:r>
      <w:r w:rsidRPr="00B762F8">
        <w:rPr>
          <w:rFonts w:eastAsia="Times New Roman" w:cstheme="minorHAnsi"/>
          <w:sz w:val="20"/>
          <w:szCs w:val="20"/>
        </w:rPr>
        <w:t>he</w:t>
      </w:r>
      <w:r w:rsidR="00BA1677">
        <w:rPr>
          <w:rFonts w:eastAsia="Times New Roman" w:cstheme="minorHAnsi"/>
          <w:sz w:val="20"/>
          <w:szCs w:val="20"/>
        </w:rPr>
        <w:t>y</w:t>
      </w:r>
      <w:r w:rsidRPr="00B762F8">
        <w:rPr>
          <w:rFonts w:eastAsia="Times New Roman" w:cstheme="minorHAnsi"/>
          <w:sz w:val="20"/>
          <w:szCs w:val="20"/>
        </w:rPr>
        <w:t xml:space="preserve"> </w:t>
      </w:r>
      <w:r w:rsidR="00BA1677">
        <w:rPr>
          <w:rFonts w:eastAsia="Times New Roman" w:cstheme="minorHAnsi"/>
          <w:sz w:val="20"/>
          <w:szCs w:val="20"/>
        </w:rPr>
        <w:t xml:space="preserve">have </w:t>
      </w:r>
      <w:r w:rsidRPr="00B762F8">
        <w:rPr>
          <w:rFonts w:eastAsia="Times New Roman" w:cstheme="minorHAnsi"/>
          <w:sz w:val="20"/>
          <w:szCs w:val="20"/>
        </w:rPr>
        <w:t>superior binding energy and consistent pose stability</w:t>
      </w:r>
      <w:r w:rsidR="00EA284D">
        <w:rPr>
          <w:rFonts w:eastAsia="Times New Roman" w:cstheme="minorHAnsi"/>
          <w:sz w:val="20"/>
          <w:szCs w:val="20"/>
        </w:rPr>
        <w:t xml:space="preserve"> </w:t>
      </w:r>
      <w:r w:rsidR="00EA284D" w:rsidRPr="00B762F8">
        <w:rPr>
          <w:rFonts w:eastAsia="Times New Roman" w:cstheme="minorHAnsi"/>
          <w:sz w:val="20"/>
          <w:szCs w:val="20"/>
        </w:rPr>
        <w:t>than the co-crystalized ligand</w:t>
      </w:r>
      <w:r w:rsidRPr="00B762F8">
        <w:rPr>
          <w:rFonts w:eastAsia="Times New Roman" w:cstheme="minorHAnsi"/>
          <w:sz w:val="20"/>
          <w:szCs w:val="20"/>
        </w:rPr>
        <w:t xml:space="preserve">. For </w:t>
      </w:r>
      <w:proofErr w:type="spellStart"/>
      <w:r w:rsidRPr="00B762F8">
        <w:rPr>
          <w:rFonts w:eastAsia="Times New Roman" w:cstheme="minorHAnsi"/>
          <w:sz w:val="20"/>
          <w:szCs w:val="20"/>
        </w:rPr>
        <w:t>μOR</w:t>
      </w:r>
      <w:proofErr w:type="spellEnd"/>
      <w:r w:rsidRPr="00B762F8">
        <w:rPr>
          <w:rFonts w:eastAsia="Times New Roman" w:cstheme="minorHAnsi"/>
          <w:sz w:val="20"/>
          <w:szCs w:val="20"/>
        </w:rPr>
        <w:t>, Compound 3</w:t>
      </w:r>
      <w:r w:rsidR="00330341">
        <w:rPr>
          <w:rFonts w:eastAsia="Times New Roman" w:cstheme="minorHAnsi"/>
          <w:sz w:val="20"/>
          <w:szCs w:val="20"/>
        </w:rPr>
        <w:t>,</w:t>
      </w:r>
      <w:r w:rsidRPr="00B762F8">
        <w:rPr>
          <w:rFonts w:eastAsia="Times New Roman" w:cstheme="minorHAnsi"/>
          <w:sz w:val="20"/>
          <w:szCs w:val="20"/>
        </w:rPr>
        <w:t xml:space="preserve"> offer</w:t>
      </w:r>
      <w:r w:rsidR="00330341">
        <w:rPr>
          <w:rFonts w:eastAsia="Times New Roman" w:cstheme="minorHAnsi"/>
          <w:sz w:val="20"/>
          <w:szCs w:val="20"/>
        </w:rPr>
        <w:t>ed</w:t>
      </w:r>
      <w:r w:rsidRPr="00B762F8">
        <w:rPr>
          <w:rFonts w:eastAsia="Times New Roman" w:cstheme="minorHAnsi"/>
          <w:sz w:val="20"/>
          <w:szCs w:val="20"/>
        </w:rPr>
        <w:t xml:space="preserve"> stronger binding and a more stable pose</w:t>
      </w:r>
      <w:r w:rsidRPr="00B762F8">
        <w:rPr>
          <w:rFonts w:eastAsia="Times New Roman" w:cstheme="minorHAnsi"/>
          <w:sz w:val="20"/>
          <w:szCs w:val="20"/>
        </w:rPr>
        <w:t xml:space="preserve">. </w:t>
      </w:r>
      <w:r w:rsidRPr="00B762F8">
        <w:rPr>
          <w:rFonts w:eastAsia="Times New Roman" w:cstheme="minorHAnsi"/>
          <w:i/>
          <w:iCs/>
          <w:sz w:val="20"/>
          <w:szCs w:val="20"/>
        </w:rPr>
        <w:t>In vivo,</w:t>
      </w:r>
      <w:r w:rsidRPr="00B762F8">
        <w:rPr>
          <w:rFonts w:eastAsia="Times New Roman" w:cstheme="minorHAnsi"/>
          <w:sz w:val="20"/>
          <w:szCs w:val="20"/>
        </w:rPr>
        <w:t xml:space="preserve"> </w:t>
      </w:r>
      <w:r w:rsidR="00934483" w:rsidRPr="00B762F8">
        <w:rPr>
          <w:rFonts w:cstheme="minorHAnsi"/>
          <w:color w:val="000000" w:themeColor="text1"/>
          <w:sz w:val="20"/>
          <w:szCs w:val="20"/>
        </w:rPr>
        <w:t>CCE significantly (p&lt;0.05) prolong</w:t>
      </w:r>
      <w:r w:rsidR="000E2B07">
        <w:rPr>
          <w:rFonts w:cstheme="minorHAnsi"/>
          <w:color w:val="000000" w:themeColor="text1"/>
          <w:sz w:val="20"/>
          <w:szCs w:val="20"/>
        </w:rPr>
        <w:t xml:space="preserve">ed </w:t>
      </w:r>
      <w:r w:rsidR="00934483" w:rsidRPr="00B762F8">
        <w:rPr>
          <w:rFonts w:cstheme="minorHAnsi"/>
          <w:color w:val="000000" w:themeColor="text1"/>
          <w:sz w:val="20"/>
          <w:szCs w:val="20"/>
        </w:rPr>
        <w:t>the time of diarrhoea</w:t>
      </w:r>
      <w:r w:rsidR="00330341">
        <w:rPr>
          <w:rFonts w:cstheme="minorHAnsi"/>
          <w:color w:val="000000" w:themeColor="text1"/>
          <w:sz w:val="20"/>
          <w:szCs w:val="20"/>
        </w:rPr>
        <w:t xml:space="preserve"> onset</w:t>
      </w:r>
      <w:r w:rsidR="00934483" w:rsidRPr="00B762F8">
        <w:rPr>
          <w:rFonts w:cstheme="minorHAnsi"/>
          <w:color w:val="000000" w:themeColor="text1"/>
          <w:sz w:val="20"/>
          <w:szCs w:val="20"/>
        </w:rPr>
        <w:t xml:space="preserve"> and decreas</w:t>
      </w:r>
      <w:r w:rsidR="000E2B07">
        <w:rPr>
          <w:rFonts w:cstheme="minorHAnsi"/>
          <w:color w:val="000000" w:themeColor="text1"/>
          <w:sz w:val="20"/>
          <w:szCs w:val="20"/>
        </w:rPr>
        <w:t>ed</w:t>
      </w:r>
      <w:r w:rsidR="00934483" w:rsidRPr="00B762F8">
        <w:rPr>
          <w:rFonts w:cstheme="minorHAnsi"/>
          <w:color w:val="000000" w:themeColor="text1"/>
          <w:sz w:val="20"/>
          <w:szCs w:val="20"/>
        </w:rPr>
        <w:t xml:space="preserve"> the frequency of wet stool</w:t>
      </w:r>
      <w:r w:rsidR="000E2B07">
        <w:rPr>
          <w:rFonts w:cstheme="minorHAnsi"/>
          <w:color w:val="000000" w:themeColor="text1"/>
          <w:sz w:val="20"/>
          <w:szCs w:val="20"/>
        </w:rPr>
        <w:t>ing</w:t>
      </w:r>
      <w:r w:rsidR="00934483" w:rsidRPr="00B762F8">
        <w:rPr>
          <w:rFonts w:cstheme="minorHAnsi"/>
          <w:color w:val="000000" w:themeColor="text1"/>
          <w:sz w:val="20"/>
          <w:szCs w:val="20"/>
        </w:rPr>
        <w:t xml:space="preserve"> in treated rats in castor oil model</w:t>
      </w:r>
      <w:r w:rsidR="00C52D34" w:rsidRPr="00B762F8">
        <w:rPr>
          <w:rFonts w:cstheme="minorHAnsi"/>
          <w:color w:val="000000" w:themeColor="text1"/>
          <w:sz w:val="20"/>
          <w:szCs w:val="20"/>
        </w:rPr>
        <w:t>.</w:t>
      </w:r>
      <w:r w:rsidR="00934483" w:rsidRPr="00B762F8">
        <w:rPr>
          <w:rFonts w:cstheme="minorHAnsi"/>
          <w:color w:val="000000" w:themeColor="text1"/>
          <w:sz w:val="20"/>
          <w:szCs w:val="20"/>
        </w:rPr>
        <w:t xml:space="preserve"> It also significantly (p&lt;0.05) impeded the transit of charcoal meal in the GI</w:t>
      </w:r>
      <w:r w:rsidR="000E2B07">
        <w:rPr>
          <w:rFonts w:cstheme="minorHAnsi"/>
          <w:color w:val="000000" w:themeColor="text1"/>
          <w:sz w:val="20"/>
          <w:szCs w:val="20"/>
        </w:rPr>
        <w:t>T</w:t>
      </w:r>
      <w:r w:rsidR="00934483" w:rsidRPr="00B762F8">
        <w:rPr>
          <w:rFonts w:cstheme="minorHAnsi"/>
          <w:color w:val="000000" w:themeColor="text1"/>
          <w:sz w:val="20"/>
          <w:szCs w:val="20"/>
        </w:rPr>
        <w:t>.</w:t>
      </w:r>
      <w:r w:rsidR="00420819" w:rsidRPr="00B762F8">
        <w:rPr>
          <w:rFonts w:cstheme="minorHAnsi"/>
          <w:color w:val="000000" w:themeColor="text1"/>
          <w:sz w:val="20"/>
          <w:szCs w:val="20"/>
        </w:rPr>
        <w:t xml:space="preserve"> </w:t>
      </w:r>
      <w:r w:rsidR="00934483" w:rsidRPr="00BA1677">
        <w:rPr>
          <w:rFonts w:cstheme="minorHAnsi"/>
          <w:i/>
          <w:iCs/>
          <w:color w:val="000000" w:themeColor="text1"/>
          <w:sz w:val="20"/>
          <w:szCs w:val="20"/>
        </w:rPr>
        <w:t>I</w:t>
      </w:r>
      <w:r w:rsidR="00934483" w:rsidRPr="00B762F8">
        <w:rPr>
          <w:rFonts w:cstheme="minorHAnsi"/>
          <w:i/>
          <w:iCs/>
          <w:color w:val="000000" w:themeColor="text1"/>
          <w:sz w:val="20"/>
          <w:szCs w:val="20"/>
        </w:rPr>
        <w:t>n vitro</w:t>
      </w:r>
      <w:r w:rsidR="00934483" w:rsidRPr="00B762F8">
        <w:rPr>
          <w:rFonts w:cstheme="minorHAnsi"/>
          <w:color w:val="000000" w:themeColor="text1"/>
          <w:sz w:val="20"/>
          <w:szCs w:val="20"/>
        </w:rPr>
        <w:t xml:space="preserve">, </w:t>
      </w:r>
      <w:r w:rsidR="000E2B07">
        <w:rPr>
          <w:rFonts w:cstheme="minorHAnsi"/>
          <w:color w:val="000000" w:themeColor="text1"/>
          <w:sz w:val="20"/>
          <w:szCs w:val="20"/>
        </w:rPr>
        <w:t>it caused</w:t>
      </w:r>
      <w:r w:rsidR="00934483" w:rsidRPr="00B762F8">
        <w:rPr>
          <w:rFonts w:cstheme="minorHAnsi"/>
          <w:color w:val="000000" w:themeColor="text1"/>
          <w:sz w:val="20"/>
          <w:szCs w:val="20"/>
        </w:rPr>
        <w:t xml:space="preserve"> blockade</w:t>
      </w:r>
      <w:r w:rsidR="000E2B07">
        <w:rPr>
          <w:rFonts w:cstheme="minorHAnsi"/>
          <w:color w:val="000000" w:themeColor="text1"/>
          <w:sz w:val="20"/>
          <w:szCs w:val="20"/>
        </w:rPr>
        <w:t>s</w:t>
      </w:r>
      <w:r w:rsidR="00934483" w:rsidRPr="00B762F8">
        <w:rPr>
          <w:rFonts w:cstheme="minorHAnsi"/>
          <w:color w:val="000000" w:themeColor="text1"/>
          <w:sz w:val="20"/>
          <w:szCs w:val="20"/>
        </w:rPr>
        <w:t xml:space="preserve"> of intrinsic rhythmic contraction, Ach-induced contraction and re-establishment of rhythmic contraction after </w:t>
      </w:r>
      <w:r w:rsidR="00515372">
        <w:rPr>
          <w:rFonts w:cstheme="minorHAnsi"/>
          <w:color w:val="000000" w:themeColor="text1"/>
          <w:sz w:val="20"/>
          <w:szCs w:val="20"/>
        </w:rPr>
        <w:t xml:space="preserve">adrenalin, </w:t>
      </w:r>
      <w:r w:rsidR="00934483" w:rsidRPr="00B762F8">
        <w:rPr>
          <w:rFonts w:cstheme="minorHAnsi"/>
          <w:color w:val="000000" w:themeColor="text1"/>
          <w:sz w:val="20"/>
          <w:szCs w:val="20"/>
        </w:rPr>
        <w:t>prazosin and propranolol pre-treatment</w:t>
      </w:r>
      <w:r w:rsidR="000E2B07">
        <w:rPr>
          <w:rFonts w:cstheme="minorHAnsi"/>
          <w:color w:val="000000" w:themeColor="text1"/>
          <w:sz w:val="20"/>
          <w:szCs w:val="20"/>
        </w:rPr>
        <w:t xml:space="preserve"> in </w:t>
      </w:r>
      <w:r w:rsidR="000E2B07" w:rsidRPr="00B762F8">
        <w:rPr>
          <w:rFonts w:cstheme="minorHAnsi"/>
          <w:color w:val="000000" w:themeColor="text1"/>
          <w:sz w:val="20"/>
          <w:szCs w:val="20"/>
        </w:rPr>
        <w:t>isolated rabbit jej</w:t>
      </w:r>
      <w:r w:rsidR="000E2B07">
        <w:rPr>
          <w:rFonts w:cstheme="minorHAnsi"/>
          <w:color w:val="000000" w:themeColor="text1"/>
          <w:sz w:val="20"/>
          <w:szCs w:val="20"/>
        </w:rPr>
        <w:t>unum</w:t>
      </w:r>
      <w:r w:rsidR="00934483" w:rsidRPr="00B762F8">
        <w:rPr>
          <w:rFonts w:cstheme="minorHAnsi"/>
          <w:color w:val="000000"/>
          <w:sz w:val="20"/>
          <w:szCs w:val="20"/>
        </w:rPr>
        <w:t>. The LD50 revealed is above 5g/kg.</w:t>
      </w:r>
      <w:r w:rsidR="00934483" w:rsidRPr="00B762F8">
        <w:rPr>
          <w:rFonts w:cstheme="minorHAnsi"/>
          <w:sz w:val="20"/>
          <w:szCs w:val="20"/>
        </w:rPr>
        <w:t xml:space="preserve"> </w:t>
      </w:r>
      <w:bookmarkStart w:id="0" w:name="OLE_LINK1"/>
      <w:r w:rsidR="00934483" w:rsidRPr="00B762F8">
        <w:rPr>
          <w:rFonts w:eastAsia="Times New Roman" w:cstheme="minorHAnsi"/>
          <w:color w:val="000000" w:themeColor="text1"/>
          <w:sz w:val="20"/>
          <w:szCs w:val="20"/>
        </w:rPr>
        <w:t>These data suggest that CCE extract possesses antidiarrheal and spasmolytic activities</w:t>
      </w:r>
      <w:r w:rsidR="00330341">
        <w:rPr>
          <w:rFonts w:eastAsia="Times New Roman" w:cstheme="minorHAnsi"/>
          <w:color w:val="000000" w:themeColor="text1"/>
          <w:sz w:val="20"/>
          <w:szCs w:val="20"/>
        </w:rPr>
        <w:t xml:space="preserve"> via</w:t>
      </w:r>
      <w:r w:rsidR="00934483" w:rsidRPr="00B762F8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330341">
        <w:rPr>
          <w:rFonts w:eastAsia="Times New Roman" w:cstheme="minorHAnsi"/>
          <w:color w:val="000000" w:themeColor="text1"/>
          <w:sz w:val="20"/>
          <w:szCs w:val="20"/>
        </w:rPr>
        <w:t xml:space="preserve">modulation of the </w:t>
      </w:r>
      <w:r w:rsidR="00B91982">
        <w:rPr>
          <w:rFonts w:eastAsia="Times New Roman" w:cstheme="minorHAnsi"/>
          <w:color w:val="000000" w:themeColor="text1"/>
          <w:sz w:val="20"/>
          <w:szCs w:val="20"/>
        </w:rPr>
        <w:t>studied</w:t>
      </w:r>
      <w:r w:rsidR="00330341">
        <w:rPr>
          <w:rFonts w:eastAsia="Times New Roman" w:cstheme="minorHAnsi"/>
          <w:color w:val="000000" w:themeColor="text1"/>
          <w:sz w:val="20"/>
          <w:szCs w:val="20"/>
        </w:rPr>
        <w:t xml:space="preserve"> receptors.</w:t>
      </w:r>
      <w:bookmarkEnd w:id="0"/>
      <w:r w:rsidR="00B42B14"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 xml:space="preserve"> These findings provide a foundation for further validation and support a </w:t>
      </w:r>
      <w:r w:rsid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multi</w:t>
      </w:r>
      <w:r w:rsidR="00B42B14" w:rsidRPr="00B762F8">
        <w:rPr>
          <w:rFonts w:eastAsia="Times New Roman" w:cstheme="minorHAnsi"/>
          <w:kern w:val="0"/>
          <w:sz w:val="20"/>
          <w:szCs w:val="20"/>
          <w:lang w:val="en-US"/>
          <w14:ligatures w14:val="none"/>
        </w:rPr>
        <w:t>-target screening approach in designing new antidiarrheal agents.</w:t>
      </w:r>
    </w:p>
    <w:sectPr w:rsidR="00934483" w:rsidRPr="006132F5" w:rsidSect="006132F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3"/>
    <w:rsid w:val="00027363"/>
    <w:rsid w:val="00074CD4"/>
    <w:rsid w:val="000E2B07"/>
    <w:rsid w:val="002E33E3"/>
    <w:rsid w:val="00330341"/>
    <w:rsid w:val="00355B59"/>
    <w:rsid w:val="003916A8"/>
    <w:rsid w:val="00420819"/>
    <w:rsid w:val="004C7E07"/>
    <w:rsid w:val="00515372"/>
    <w:rsid w:val="00530F46"/>
    <w:rsid w:val="005A7F7B"/>
    <w:rsid w:val="006132F5"/>
    <w:rsid w:val="00643521"/>
    <w:rsid w:val="006C4EEE"/>
    <w:rsid w:val="0084586B"/>
    <w:rsid w:val="00890FD7"/>
    <w:rsid w:val="008E7410"/>
    <w:rsid w:val="00934483"/>
    <w:rsid w:val="00980001"/>
    <w:rsid w:val="009B0DDC"/>
    <w:rsid w:val="00A526A2"/>
    <w:rsid w:val="00A83769"/>
    <w:rsid w:val="00AF3088"/>
    <w:rsid w:val="00B1102B"/>
    <w:rsid w:val="00B42B14"/>
    <w:rsid w:val="00B762F8"/>
    <w:rsid w:val="00B91982"/>
    <w:rsid w:val="00BA1677"/>
    <w:rsid w:val="00BF407C"/>
    <w:rsid w:val="00C52D34"/>
    <w:rsid w:val="00CF668D"/>
    <w:rsid w:val="00CF7C2E"/>
    <w:rsid w:val="00D47A94"/>
    <w:rsid w:val="00D701A5"/>
    <w:rsid w:val="00EA284D"/>
    <w:rsid w:val="00EA47C4"/>
    <w:rsid w:val="00F60F1B"/>
    <w:rsid w:val="00FB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0439E"/>
  <w15:chartTrackingRefBased/>
  <w15:docId w15:val="{C7812871-496D-4263-9D12-56324065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83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4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4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4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4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4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4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Ofokansi</dc:creator>
  <cp:keywords/>
  <dc:description/>
  <cp:lastModifiedBy>Martha Ofokansi</cp:lastModifiedBy>
  <cp:revision>21</cp:revision>
  <dcterms:created xsi:type="dcterms:W3CDTF">2025-09-15T09:52:00Z</dcterms:created>
  <dcterms:modified xsi:type="dcterms:W3CDTF">2025-09-15T14:10:00Z</dcterms:modified>
</cp:coreProperties>
</file>