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03370" w14:textId="42C0EEC8" w:rsidR="00711813" w:rsidRPr="004E5450" w:rsidRDefault="006209C9" w:rsidP="00711813">
      <w:pPr>
        <w:jc w:val="both"/>
        <w:rPr>
          <w:rFonts w:ascii="Calibri" w:hAnsi="Calibri" w:cs="Calibri"/>
          <w:b/>
          <w:sz w:val="20"/>
          <w:szCs w:val="20"/>
          <w:lang w:val="en-AU"/>
        </w:rPr>
      </w:pPr>
      <w:r w:rsidRPr="006209C9">
        <w:rPr>
          <w:rFonts w:ascii="Calibri" w:hAnsi="Calibri" w:cs="Calibri"/>
          <w:b/>
          <w:sz w:val="20"/>
          <w:szCs w:val="20"/>
          <w:lang w:val="en-AU"/>
        </w:rPr>
        <w:t>Fabrication of microneedle arrays for the dermal delivery of</w:t>
      </w:r>
      <w:r>
        <w:rPr>
          <w:rFonts w:ascii="Calibri" w:hAnsi="Calibri" w:cs="Calibri"/>
          <w:b/>
          <w:sz w:val="20"/>
          <w:szCs w:val="20"/>
          <w:lang w:val="en-AU"/>
        </w:rPr>
        <w:t xml:space="preserve"> therapeutics</w:t>
      </w:r>
    </w:p>
    <w:p w14:paraId="16C203C4" w14:textId="660E79B8" w:rsidR="00711813" w:rsidRPr="004E5450" w:rsidRDefault="006209C9" w:rsidP="00711813">
      <w:pPr>
        <w:jc w:val="both"/>
        <w:rPr>
          <w:rFonts w:ascii="Calibri" w:hAnsi="Calibri" w:cs="Calibri"/>
          <w:sz w:val="20"/>
          <w:szCs w:val="20"/>
          <w:lang w:val="en-AU"/>
        </w:rPr>
      </w:pPr>
      <w:r w:rsidRPr="006209C9">
        <w:rPr>
          <w:rFonts w:ascii="Calibri" w:hAnsi="Calibri" w:cs="Calibri"/>
          <w:sz w:val="20"/>
          <w:szCs w:val="20"/>
          <w:lang w:val="en-AU"/>
        </w:rPr>
        <w:t>Eleanor M Mills</w:t>
      </w:r>
      <w:r w:rsidRPr="006209C9">
        <w:rPr>
          <w:rFonts w:ascii="Calibri" w:hAnsi="Calibri" w:cs="Calibri"/>
          <w:sz w:val="20"/>
          <w:szCs w:val="20"/>
          <w:vertAlign w:val="superscript"/>
          <w:lang w:val="en-AU"/>
        </w:rPr>
        <w:t>1</w:t>
      </w:r>
      <w:r w:rsidRPr="006209C9">
        <w:rPr>
          <w:rFonts w:ascii="Calibri" w:hAnsi="Calibri" w:cs="Calibri"/>
          <w:sz w:val="20"/>
          <w:szCs w:val="20"/>
          <w:lang w:val="en-AU"/>
        </w:rPr>
        <w:t>, Mark P Del Borgo</w:t>
      </w:r>
      <w:r w:rsidRPr="006209C9">
        <w:rPr>
          <w:rFonts w:ascii="Calibri" w:hAnsi="Calibri" w:cs="Calibri"/>
          <w:sz w:val="20"/>
          <w:szCs w:val="20"/>
          <w:vertAlign w:val="superscript"/>
          <w:lang w:val="en-AU"/>
        </w:rPr>
        <w:t>1</w:t>
      </w:r>
      <w:r w:rsidRPr="006209C9">
        <w:rPr>
          <w:rFonts w:ascii="Calibri" w:hAnsi="Calibri" w:cs="Calibri"/>
          <w:sz w:val="20"/>
          <w:szCs w:val="20"/>
          <w:lang w:val="en-AU"/>
        </w:rPr>
        <w:t>. Dept of Pharmacol</w:t>
      </w:r>
      <w:r>
        <w:rPr>
          <w:rFonts w:ascii="Calibri" w:hAnsi="Calibri" w:cs="Calibri"/>
          <w:sz w:val="20"/>
          <w:szCs w:val="20"/>
          <w:lang w:val="en-AU"/>
        </w:rPr>
        <w:t>ogy</w:t>
      </w:r>
      <w:r w:rsidRPr="006209C9">
        <w:rPr>
          <w:rFonts w:ascii="Calibri" w:hAnsi="Calibri" w:cs="Calibri"/>
          <w:sz w:val="20"/>
          <w:szCs w:val="20"/>
          <w:lang w:val="en-AU"/>
        </w:rPr>
        <w:t>, Monash Univ</w:t>
      </w:r>
      <w:r w:rsidRPr="006209C9">
        <w:rPr>
          <w:rFonts w:ascii="Calibri" w:hAnsi="Calibri" w:cs="Calibri"/>
          <w:sz w:val="20"/>
          <w:szCs w:val="20"/>
          <w:vertAlign w:val="superscript"/>
          <w:lang w:val="en-AU"/>
        </w:rPr>
        <w:t>1</w:t>
      </w:r>
      <w:r w:rsidRPr="006209C9">
        <w:rPr>
          <w:rFonts w:ascii="Calibri" w:hAnsi="Calibri" w:cs="Calibri"/>
          <w:sz w:val="20"/>
          <w:szCs w:val="20"/>
          <w:lang w:val="en-AU"/>
        </w:rPr>
        <w:t>, Clayton, VIC, Australia.</w:t>
      </w:r>
    </w:p>
    <w:p w14:paraId="2C1732E6" w14:textId="002CCB57" w:rsidR="00711813" w:rsidRPr="004E5450" w:rsidRDefault="00711813" w:rsidP="00711813">
      <w:pPr>
        <w:pStyle w:val="Default"/>
        <w:jc w:val="both"/>
        <w:rPr>
          <w:color w:val="auto"/>
          <w:sz w:val="20"/>
          <w:szCs w:val="20"/>
          <w:lang w:val="en-AU"/>
        </w:rPr>
      </w:pPr>
      <w:r w:rsidRPr="004E5450">
        <w:rPr>
          <w:i/>
          <w:color w:val="auto"/>
          <w:sz w:val="20"/>
          <w:szCs w:val="20"/>
        </w:rPr>
        <w:t xml:space="preserve"> </w:t>
      </w:r>
    </w:p>
    <w:p w14:paraId="110859FB" w14:textId="12782A16" w:rsidR="00711813" w:rsidRPr="00304F3A" w:rsidRDefault="002225D1" w:rsidP="00711813">
      <w:pPr>
        <w:jc w:val="both"/>
        <w:rPr>
          <w:rFonts w:ascii="Calibri" w:hAnsi="Calibri" w:cs="Calibri"/>
          <w:sz w:val="20"/>
          <w:szCs w:val="20"/>
          <w:lang w:val="en-AU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9AB65BF" wp14:editId="389F418E">
            <wp:simplePos x="0" y="0"/>
            <wp:positionH relativeFrom="column">
              <wp:posOffset>4706735</wp:posOffset>
            </wp:positionH>
            <wp:positionV relativeFrom="paragraph">
              <wp:posOffset>58774</wp:posOffset>
            </wp:positionV>
            <wp:extent cx="1419225" cy="1101725"/>
            <wp:effectExtent l="0" t="0" r="3175" b="3175"/>
            <wp:wrapTight wrapText="bothSides">
              <wp:wrapPolygon edited="0">
                <wp:start x="0" y="0"/>
                <wp:lineTo x="0" y="21413"/>
                <wp:lineTo x="21455" y="21413"/>
                <wp:lineTo x="21455" y="0"/>
                <wp:lineTo x="0" y="0"/>
              </wp:wrapPolygon>
            </wp:wrapTight>
            <wp:docPr id="390354297" name="Picture 1" descr="A close-up of a tweezers holding a pink com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54297" name="Picture 390354297" descr="A close-up of a tweezers holding a pink comb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2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9000" contrast="17000"/>
                              </a14:imgEffect>
                            </a14:imgLayer>
                          </a14:imgProps>
                        </a:ext>
                      </a:extLst>
                    </a:blip>
                    <a:srcRect l="27697" t="38035" r="1289" b="3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0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813" w:rsidRPr="00304F3A">
        <w:rPr>
          <w:rFonts w:ascii="Calibri" w:hAnsi="Calibri" w:cs="Calibri"/>
          <w:sz w:val="20"/>
          <w:szCs w:val="20"/>
          <w:lang w:val="en-AU"/>
        </w:rPr>
        <w:t xml:space="preserve">Introduction. </w:t>
      </w:r>
      <w:r w:rsidR="00B36924" w:rsidRPr="00304F3A">
        <w:rPr>
          <w:rFonts w:ascii="Calibri" w:hAnsi="Calibri" w:cs="Calibri"/>
          <w:sz w:val="20"/>
          <w:szCs w:val="20"/>
          <w:lang w:val="en-AU"/>
        </w:rPr>
        <w:t>No one enjoys needles</w:t>
      </w:r>
      <w:r w:rsidR="002C2732" w:rsidRPr="00304F3A">
        <w:rPr>
          <w:rFonts w:ascii="Calibri" w:hAnsi="Calibri" w:cs="Calibri"/>
          <w:sz w:val="20"/>
          <w:szCs w:val="20"/>
          <w:lang w:val="en-AU"/>
        </w:rPr>
        <w:t>.</w:t>
      </w:r>
      <w:r w:rsidR="00B36924" w:rsidRPr="00304F3A">
        <w:rPr>
          <w:rFonts w:ascii="Calibri" w:hAnsi="Calibri" w:cs="Calibri"/>
          <w:sz w:val="20"/>
          <w:szCs w:val="20"/>
          <w:lang w:val="en-AU"/>
        </w:rPr>
        <w:t xml:space="preserve"> </w:t>
      </w:r>
      <w:r w:rsidR="002C2732" w:rsidRPr="00304F3A">
        <w:rPr>
          <w:rFonts w:ascii="Calibri" w:hAnsi="Calibri" w:cs="Calibri"/>
          <w:sz w:val="20"/>
          <w:szCs w:val="20"/>
          <w:lang w:val="en-AU"/>
        </w:rPr>
        <w:t>In fact,</w:t>
      </w:r>
      <w:r w:rsidR="00B36924" w:rsidRPr="00304F3A">
        <w:rPr>
          <w:rFonts w:ascii="Calibri" w:hAnsi="Calibri" w:cs="Calibri"/>
          <w:sz w:val="20"/>
          <w:szCs w:val="20"/>
          <w:lang w:val="en-AU"/>
        </w:rPr>
        <w:t xml:space="preserve"> </w:t>
      </w:r>
      <w:r w:rsidR="009A2088" w:rsidRPr="00304F3A">
        <w:rPr>
          <w:rFonts w:ascii="Calibri" w:hAnsi="Calibri" w:cs="Calibri"/>
          <w:sz w:val="20"/>
          <w:szCs w:val="20"/>
          <w:lang w:val="en-AU"/>
        </w:rPr>
        <w:t>hypodermic needles and</w:t>
      </w:r>
      <w:r w:rsidR="00845002" w:rsidRPr="00304F3A">
        <w:rPr>
          <w:rFonts w:ascii="Calibri" w:hAnsi="Calibri" w:cs="Calibri"/>
          <w:sz w:val="20"/>
          <w:szCs w:val="20"/>
          <w:lang w:val="en-AU"/>
        </w:rPr>
        <w:t xml:space="preserve"> liquid vaccines </w:t>
      </w:r>
      <w:r w:rsidR="0019542E" w:rsidRPr="00304F3A">
        <w:rPr>
          <w:rFonts w:ascii="Calibri" w:hAnsi="Calibri" w:cs="Calibri"/>
          <w:sz w:val="20"/>
          <w:szCs w:val="20"/>
          <w:lang w:val="en-AU"/>
        </w:rPr>
        <w:t>struggle with</w:t>
      </w:r>
      <w:r w:rsidR="002C2732" w:rsidRPr="00304F3A">
        <w:rPr>
          <w:rFonts w:ascii="Calibri" w:hAnsi="Calibri" w:cs="Calibri"/>
          <w:sz w:val="20"/>
          <w:szCs w:val="20"/>
          <w:lang w:val="en-AU"/>
        </w:rPr>
        <w:t xml:space="preserve"> patient compliance, healthcare staff safety, and </w:t>
      </w:r>
      <w:r w:rsidR="00845002" w:rsidRPr="00304F3A">
        <w:rPr>
          <w:rFonts w:ascii="Calibri" w:hAnsi="Calibri" w:cs="Calibri"/>
          <w:sz w:val="20"/>
          <w:szCs w:val="20"/>
          <w:lang w:val="en-AU"/>
        </w:rPr>
        <w:t>access</w:t>
      </w:r>
      <w:r w:rsidR="00304F3A" w:rsidRPr="00304F3A">
        <w:rPr>
          <w:rFonts w:ascii="Calibri" w:hAnsi="Calibri" w:cs="Calibri"/>
          <w:sz w:val="20"/>
          <w:szCs w:val="20"/>
          <w:lang w:val="en-AU"/>
        </w:rPr>
        <w:t>ibility</w:t>
      </w:r>
      <w:r w:rsidR="00845002" w:rsidRPr="00304F3A">
        <w:rPr>
          <w:rFonts w:ascii="Calibri" w:hAnsi="Calibri" w:cs="Calibri"/>
          <w:sz w:val="20"/>
          <w:szCs w:val="20"/>
          <w:lang w:val="en-AU"/>
        </w:rPr>
        <w:t xml:space="preserve"> </w:t>
      </w:r>
      <w:r w:rsidR="00304F3A" w:rsidRPr="00304F3A">
        <w:rPr>
          <w:rFonts w:ascii="Calibri" w:hAnsi="Calibri" w:cs="Calibri"/>
          <w:sz w:val="20"/>
          <w:szCs w:val="20"/>
          <w:lang w:val="en-AU"/>
        </w:rPr>
        <w:t>in</w:t>
      </w:r>
      <w:r w:rsidR="00845002" w:rsidRPr="00304F3A">
        <w:rPr>
          <w:rFonts w:ascii="Calibri" w:hAnsi="Calibri" w:cs="Calibri"/>
          <w:sz w:val="20"/>
          <w:szCs w:val="20"/>
          <w:lang w:val="en-AU"/>
        </w:rPr>
        <w:t xml:space="preserve"> rural communities</w:t>
      </w:r>
      <w:r w:rsidR="002C2732" w:rsidRPr="00304F3A">
        <w:rPr>
          <w:rFonts w:ascii="Calibri" w:hAnsi="Calibri" w:cs="Calibri"/>
          <w:sz w:val="20"/>
          <w:szCs w:val="20"/>
          <w:lang w:val="en-AU"/>
        </w:rPr>
        <w:t xml:space="preserve">. </w:t>
      </w:r>
      <w:r w:rsidR="009A2088" w:rsidRPr="00304F3A">
        <w:rPr>
          <w:rFonts w:ascii="Calibri" w:hAnsi="Calibri" w:cs="Calibri"/>
          <w:sz w:val="20"/>
          <w:szCs w:val="20"/>
          <w:lang w:val="en-AU"/>
        </w:rPr>
        <w:t>D</w:t>
      </w:r>
      <w:r w:rsidR="002C2732" w:rsidRPr="00304F3A">
        <w:rPr>
          <w:rFonts w:ascii="Calibri" w:hAnsi="Calibri" w:cs="Calibri"/>
          <w:sz w:val="20"/>
          <w:szCs w:val="20"/>
          <w:lang w:val="en-AU"/>
        </w:rPr>
        <w:t>issolvable m</w:t>
      </w:r>
      <w:r w:rsidR="00B36924" w:rsidRPr="00304F3A">
        <w:rPr>
          <w:rFonts w:ascii="Calibri" w:hAnsi="Calibri" w:cs="Calibri"/>
          <w:sz w:val="20"/>
          <w:szCs w:val="20"/>
          <w:lang w:val="en-AU"/>
        </w:rPr>
        <w:t>icroneedles</w:t>
      </w:r>
      <w:r w:rsidR="006E202F" w:rsidRPr="00304F3A">
        <w:rPr>
          <w:rFonts w:ascii="Calibri" w:hAnsi="Calibri" w:cs="Calibri"/>
          <w:sz w:val="20"/>
          <w:szCs w:val="20"/>
          <w:lang w:val="en-AU"/>
        </w:rPr>
        <w:t xml:space="preserve"> (MNs)</w:t>
      </w:r>
      <w:r w:rsidR="00845002" w:rsidRPr="00304F3A">
        <w:rPr>
          <w:rFonts w:ascii="Calibri" w:hAnsi="Calibri" w:cs="Calibri"/>
          <w:sz w:val="20"/>
          <w:szCs w:val="20"/>
          <w:lang w:val="en-AU"/>
        </w:rPr>
        <w:t>,</w:t>
      </w:r>
      <w:r w:rsidR="002C2732" w:rsidRPr="00304F3A">
        <w:rPr>
          <w:rFonts w:ascii="Calibri" w:hAnsi="Calibri" w:cs="Calibri"/>
          <w:sz w:val="20"/>
          <w:szCs w:val="20"/>
          <w:lang w:val="en-AU"/>
        </w:rPr>
        <w:t xml:space="preserve"> which </w:t>
      </w:r>
      <w:r w:rsidR="00845002" w:rsidRPr="00304F3A">
        <w:rPr>
          <w:rFonts w:ascii="Calibri" w:hAnsi="Calibri" w:cs="Calibri"/>
          <w:sz w:val="20"/>
          <w:szCs w:val="20"/>
          <w:lang w:val="en-AU"/>
        </w:rPr>
        <w:t>dissolve upon insertion and release drug into the dermis,</w:t>
      </w:r>
      <w:r w:rsidR="002C2732" w:rsidRPr="00304F3A">
        <w:rPr>
          <w:rFonts w:ascii="Calibri" w:hAnsi="Calibri" w:cs="Calibri"/>
          <w:sz w:val="20"/>
          <w:szCs w:val="20"/>
          <w:lang w:val="en-AU"/>
        </w:rPr>
        <w:t xml:space="preserve"> </w:t>
      </w:r>
      <w:r w:rsidR="00845002" w:rsidRPr="00304F3A">
        <w:rPr>
          <w:rFonts w:ascii="Calibri" w:hAnsi="Calibri" w:cs="Calibri"/>
          <w:sz w:val="20"/>
          <w:szCs w:val="20"/>
          <w:lang w:val="en-AU"/>
        </w:rPr>
        <w:t>are</w:t>
      </w:r>
      <w:r w:rsidR="002C2732" w:rsidRPr="00304F3A">
        <w:rPr>
          <w:rFonts w:ascii="Calibri" w:hAnsi="Calibri" w:cs="Calibri"/>
          <w:sz w:val="20"/>
          <w:szCs w:val="20"/>
          <w:lang w:val="en-AU"/>
        </w:rPr>
        <w:t xml:space="preserve"> an alternative to traditional vaccination that is </w:t>
      </w:r>
      <w:r w:rsidR="00B36924" w:rsidRPr="00304F3A">
        <w:rPr>
          <w:rFonts w:ascii="Calibri" w:hAnsi="Calibri" w:cs="Calibri"/>
          <w:sz w:val="20"/>
          <w:szCs w:val="20"/>
          <w:lang w:val="en-AU"/>
        </w:rPr>
        <w:t>pain-free</w:t>
      </w:r>
      <w:r w:rsidR="00D873C9" w:rsidRPr="00304F3A">
        <w:rPr>
          <w:rFonts w:ascii="Calibri" w:hAnsi="Calibri" w:cs="Calibri"/>
          <w:sz w:val="20"/>
          <w:szCs w:val="20"/>
          <w:lang w:val="en-AU"/>
        </w:rPr>
        <w:t xml:space="preserve"> as the</w:t>
      </w:r>
      <w:r w:rsidR="0019542E" w:rsidRPr="00304F3A">
        <w:rPr>
          <w:rFonts w:ascii="Calibri" w:hAnsi="Calibri" w:cs="Calibri"/>
          <w:sz w:val="20"/>
          <w:szCs w:val="20"/>
          <w:lang w:val="en-AU"/>
        </w:rPr>
        <w:t>y are not long enough to</w:t>
      </w:r>
      <w:r w:rsidR="00D873C9" w:rsidRPr="00304F3A">
        <w:rPr>
          <w:rFonts w:ascii="Calibri" w:hAnsi="Calibri" w:cs="Calibri"/>
          <w:sz w:val="20"/>
          <w:szCs w:val="20"/>
          <w:lang w:val="en-AU"/>
        </w:rPr>
        <w:t xml:space="preserve"> </w:t>
      </w:r>
      <w:r w:rsidR="0019542E" w:rsidRPr="00304F3A">
        <w:rPr>
          <w:rFonts w:ascii="Calibri" w:hAnsi="Calibri" w:cs="Calibri"/>
          <w:sz w:val="20"/>
          <w:szCs w:val="20"/>
          <w:lang w:val="en-AU"/>
        </w:rPr>
        <w:t>come into contact with</w:t>
      </w:r>
      <w:r w:rsidR="00D873C9" w:rsidRPr="00304F3A">
        <w:rPr>
          <w:rFonts w:ascii="Calibri" w:hAnsi="Calibri" w:cs="Calibri"/>
          <w:sz w:val="20"/>
          <w:szCs w:val="20"/>
          <w:lang w:val="en-AU"/>
        </w:rPr>
        <w:t xml:space="preserve"> nerves</w:t>
      </w:r>
      <w:r w:rsidR="0019542E" w:rsidRPr="00304F3A">
        <w:rPr>
          <w:rFonts w:ascii="Calibri" w:hAnsi="Calibri" w:cs="Calibri"/>
          <w:sz w:val="20"/>
          <w:szCs w:val="20"/>
          <w:lang w:val="en-AU"/>
        </w:rPr>
        <w:t xml:space="preserve">. Additionally, they are </w:t>
      </w:r>
      <w:r w:rsidR="00B36924" w:rsidRPr="00304F3A">
        <w:rPr>
          <w:rFonts w:ascii="Calibri" w:hAnsi="Calibri" w:cs="Calibri"/>
          <w:sz w:val="20"/>
          <w:szCs w:val="20"/>
          <w:lang w:val="en-AU"/>
        </w:rPr>
        <w:t>self-administrable, sharps</w:t>
      </w:r>
      <w:r w:rsidR="005B5BF5">
        <w:rPr>
          <w:rFonts w:ascii="Calibri" w:hAnsi="Calibri" w:cs="Calibri"/>
          <w:sz w:val="20"/>
          <w:szCs w:val="20"/>
          <w:lang w:val="en-AU"/>
        </w:rPr>
        <w:t xml:space="preserve"> and </w:t>
      </w:r>
      <w:r w:rsidR="00B36924" w:rsidRPr="00304F3A">
        <w:rPr>
          <w:rFonts w:ascii="Calibri" w:hAnsi="Calibri" w:cs="Calibri"/>
          <w:sz w:val="20"/>
          <w:szCs w:val="20"/>
          <w:lang w:val="en-AU"/>
        </w:rPr>
        <w:t>biohazard</w:t>
      </w:r>
      <w:r w:rsidR="0019542E" w:rsidRPr="00304F3A">
        <w:rPr>
          <w:rFonts w:ascii="Calibri" w:hAnsi="Calibri" w:cs="Calibri"/>
          <w:sz w:val="20"/>
          <w:szCs w:val="20"/>
          <w:lang w:val="en-AU"/>
        </w:rPr>
        <w:t xml:space="preserve"> </w:t>
      </w:r>
      <w:r w:rsidR="00B36924" w:rsidRPr="00304F3A">
        <w:rPr>
          <w:rFonts w:ascii="Calibri" w:hAnsi="Calibri" w:cs="Calibri"/>
          <w:sz w:val="20"/>
          <w:szCs w:val="20"/>
          <w:lang w:val="en-AU"/>
        </w:rPr>
        <w:t>waste</w:t>
      </w:r>
      <w:r w:rsidR="00845002" w:rsidRPr="00304F3A">
        <w:rPr>
          <w:rFonts w:ascii="Calibri" w:hAnsi="Calibri" w:cs="Calibri"/>
          <w:sz w:val="20"/>
          <w:szCs w:val="20"/>
          <w:lang w:val="en-AU"/>
        </w:rPr>
        <w:t>-free</w:t>
      </w:r>
      <w:r w:rsidR="00B36924" w:rsidRPr="00304F3A">
        <w:rPr>
          <w:rFonts w:ascii="Calibri" w:hAnsi="Calibri" w:cs="Calibri"/>
          <w:sz w:val="20"/>
          <w:szCs w:val="20"/>
          <w:lang w:val="en-AU"/>
        </w:rPr>
        <w:t xml:space="preserve">, </w:t>
      </w:r>
      <w:r w:rsidR="0019542E" w:rsidRPr="00304F3A">
        <w:rPr>
          <w:rFonts w:ascii="Calibri" w:hAnsi="Calibri" w:cs="Calibri"/>
          <w:sz w:val="20"/>
          <w:szCs w:val="20"/>
          <w:lang w:val="en-AU"/>
        </w:rPr>
        <w:t>have</w:t>
      </w:r>
      <w:r w:rsidR="00B36924" w:rsidRPr="00304F3A">
        <w:rPr>
          <w:rFonts w:ascii="Calibri" w:hAnsi="Calibri" w:cs="Calibri"/>
          <w:sz w:val="20"/>
          <w:szCs w:val="20"/>
          <w:lang w:val="en-AU"/>
        </w:rPr>
        <w:t xml:space="preserve"> lower microbial infiltration, </w:t>
      </w:r>
      <w:r w:rsidR="0019542E" w:rsidRPr="00304F3A">
        <w:rPr>
          <w:rFonts w:ascii="Calibri" w:hAnsi="Calibri" w:cs="Calibri"/>
          <w:sz w:val="20"/>
          <w:szCs w:val="20"/>
          <w:lang w:val="en-AU"/>
        </w:rPr>
        <w:t xml:space="preserve">do not require </w:t>
      </w:r>
      <w:r w:rsidR="00B36924" w:rsidRPr="00304F3A">
        <w:rPr>
          <w:rFonts w:ascii="Calibri" w:hAnsi="Calibri" w:cs="Calibri"/>
          <w:sz w:val="20"/>
          <w:szCs w:val="20"/>
          <w:lang w:val="en-AU"/>
        </w:rPr>
        <w:t>cold-chain storage</w:t>
      </w:r>
      <w:r w:rsidR="0019542E" w:rsidRPr="00304F3A">
        <w:rPr>
          <w:rFonts w:ascii="Calibri" w:hAnsi="Calibri" w:cs="Calibri"/>
          <w:sz w:val="20"/>
          <w:szCs w:val="20"/>
          <w:lang w:val="en-AU"/>
        </w:rPr>
        <w:t>, and deliver cargo directly to dermal immune cells</w:t>
      </w:r>
      <w:r w:rsidR="00B36924" w:rsidRPr="00304F3A">
        <w:rPr>
          <w:rFonts w:ascii="Calibri" w:hAnsi="Calibri" w:cs="Calibri"/>
          <w:sz w:val="20"/>
          <w:szCs w:val="20"/>
          <w:lang w:val="en-AU"/>
        </w:rPr>
        <w:t xml:space="preserve">. </w:t>
      </w:r>
    </w:p>
    <w:p w14:paraId="08709D0C" w14:textId="3A0CE9EC" w:rsidR="00711813" w:rsidRPr="00304F3A" w:rsidRDefault="00711813" w:rsidP="00711813">
      <w:pPr>
        <w:jc w:val="both"/>
        <w:rPr>
          <w:rFonts w:ascii="Calibri" w:hAnsi="Calibri" w:cs="Calibri"/>
          <w:sz w:val="20"/>
          <w:szCs w:val="20"/>
          <w:lang w:val="en-AU"/>
        </w:rPr>
      </w:pPr>
      <w:r w:rsidRPr="00304F3A">
        <w:rPr>
          <w:rFonts w:ascii="Calibri" w:hAnsi="Calibri" w:cs="Calibri"/>
          <w:sz w:val="20"/>
          <w:szCs w:val="20"/>
          <w:lang w:val="en-AU"/>
        </w:rPr>
        <w:t xml:space="preserve">Aims. </w:t>
      </w:r>
      <w:r w:rsidR="00CA5CEF" w:rsidRPr="00304F3A">
        <w:rPr>
          <w:rFonts w:ascii="Calibri" w:hAnsi="Calibri" w:cs="Calibri"/>
          <w:sz w:val="20"/>
          <w:szCs w:val="20"/>
          <w:lang w:val="en-AU"/>
        </w:rPr>
        <w:t xml:space="preserve">Formulate </w:t>
      </w:r>
      <w:r w:rsidR="009A2088" w:rsidRPr="00304F3A">
        <w:rPr>
          <w:rFonts w:ascii="Calibri" w:hAnsi="Calibri" w:cs="Calibri"/>
          <w:sz w:val="20"/>
          <w:szCs w:val="20"/>
          <w:lang w:val="en-AU"/>
        </w:rPr>
        <w:t xml:space="preserve">dissolvable </w:t>
      </w:r>
      <w:r w:rsidR="00CA5CEF" w:rsidRPr="00304F3A">
        <w:rPr>
          <w:rFonts w:ascii="Calibri" w:hAnsi="Calibri" w:cs="Calibri"/>
          <w:sz w:val="20"/>
          <w:szCs w:val="20"/>
          <w:lang w:val="en-AU"/>
        </w:rPr>
        <w:t>microneedles from carboxymethylcellulose (CMC)</w:t>
      </w:r>
      <w:r w:rsidR="002C2732" w:rsidRPr="00304F3A">
        <w:rPr>
          <w:rFonts w:ascii="Calibri" w:hAnsi="Calibri" w:cs="Calibri"/>
          <w:sz w:val="20"/>
          <w:szCs w:val="20"/>
          <w:lang w:val="en-AU"/>
        </w:rPr>
        <w:t>, with/without a model compound,</w:t>
      </w:r>
      <w:r w:rsidR="00CA5CEF" w:rsidRPr="00304F3A">
        <w:rPr>
          <w:rFonts w:ascii="Calibri" w:hAnsi="Calibri" w:cs="Calibri"/>
          <w:sz w:val="20"/>
          <w:szCs w:val="20"/>
          <w:lang w:val="en-AU"/>
        </w:rPr>
        <w:t xml:space="preserve"> and assess the ability to perforate </w:t>
      </w:r>
      <w:r w:rsidR="002225D1">
        <w:rPr>
          <w:rFonts w:ascii="Calibri" w:hAnsi="Calibri" w:cs="Calibri"/>
          <w:sz w:val="20"/>
          <w:szCs w:val="20"/>
          <w:lang w:val="en-AU"/>
        </w:rPr>
        <w:t xml:space="preserve">and dissolve in </w:t>
      </w:r>
      <w:r w:rsidR="00CA5CEF" w:rsidRPr="00304F3A">
        <w:rPr>
          <w:rFonts w:ascii="Calibri" w:hAnsi="Calibri" w:cs="Calibri"/>
          <w:sz w:val="20"/>
          <w:szCs w:val="20"/>
          <w:lang w:val="en-AU"/>
        </w:rPr>
        <w:t xml:space="preserve">artificial and </w:t>
      </w:r>
      <w:r w:rsidR="00CA5CEF" w:rsidRPr="00304F3A">
        <w:rPr>
          <w:rFonts w:ascii="Calibri" w:hAnsi="Calibri" w:cs="Calibri"/>
          <w:i/>
          <w:iCs/>
          <w:sz w:val="20"/>
          <w:szCs w:val="20"/>
          <w:lang w:val="en-AU"/>
        </w:rPr>
        <w:t>ex vivo</w:t>
      </w:r>
      <w:r w:rsidR="00CA5CEF" w:rsidRPr="00304F3A">
        <w:rPr>
          <w:rFonts w:ascii="Calibri" w:hAnsi="Calibri" w:cs="Calibri"/>
          <w:sz w:val="20"/>
          <w:szCs w:val="20"/>
          <w:lang w:val="en-AU"/>
        </w:rPr>
        <w:t xml:space="preserve"> skin models.</w:t>
      </w:r>
    </w:p>
    <w:p w14:paraId="634584F0" w14:textId="1EFDFB9B" w:rsidR="00711813" w:rsidRPr="00304F3A" w:rsidRDefault="00711813" w:rsidP="006209C9">
      <w:pPr>
        <w:jc w:val="both"/>
        <w:rPr>
          <w:rFonts w:ascii="Calibri" w:hAnsi="Calibri" w:cs="Calibri"/>
          <w:sz w:val="20"/>
          <w:szCs w:val="20"/>
          <w:lang w:val="en-AU"/>
        </w:rPr>
      </w:pPr>
      <w:r w:rsidRPr="00304F3A">
        <w:rPr>
          <w:rFonts w:ascii="Calibri" w:hAnsi="Calibri" w:cs="Calibri"/>
          <w:sz w:val="20"/>
          <w:szCs w:val="20"/>
          <w:lang w:val="en-AU"/>
        </w:rPr>
        <w:t xml:space="preserve">Methods. </w:t>
      </w:r>
      <w:r w:rsidR="006E202F" w:rsidRPr="00304F3A">
        <w:rPr>
          <w:rFonts w:ascii="Calibri" w:hAnsi="Calibri" w:cs="Calibri"/>
          <w:sz w:val="20"/>
          <w:szCs w:val="20"/>
          <w:lang w:val="en-AU"/>
        </w:rPr>
        <w:t>MN</w:t>
      </w:r>
      <w:r w:rsidR="006209C9" w:rsidRPr="00304F3A">
        <w:rPr>
          <w:rFonts w:ascii="Calibri" w:hAnsi="Calibri" w:cs="Calibri"/>
          <w:sz w:val="20"/>
          <w:szCs w:val="20"/>
          <w:lang w:val="en-AU"/>
        </w:rPr>
        <w:t xml:space="preserve"> arrays were formed in polydimethylsiloxane moulds from low viscosity CMC.  </w:t>
      </w:r>
      <w:r w:rsidR="00304F3A" w:rsidRPr="00304F3A">
        <w:rPr>
          <w:rFonts w:ascii="Calibri" w:hAnsi="Calibri" w:cs="Calibri"/>
          <w:sz w:val="20"/>
          <w:szCs w:val="20"/>
          <w:lang w:val="en-AU"/>
        </w:rPr>
        <w:t>Rhodamine B (RhB MN)</w:t>
      </w:r>
      <w:r w:rsidR="002225D1">
        <w:rPr>
          <w:rFonts w:ascii="Calibri" w:hAnsi="Calibri" w:cs="Calibri"/>
          <w:sz w:val="20"/>
          <w:szCs w:val="20"/>
          <w:lang w:val="en-AU"/>
        </w:rPr>
        <w:t xml:space="preserve"> was incorporated into the tips as a model compound</w:t>
      </w:r>
      <w:r w:rsidR="00304F3A" w:rsidRPr="00304F3A">
        <w:rPr>
          <w:rFonts w:ascii="Calibri" w:hAnsi="Calibri" w:cs="Calibri"/>
          <w:sz w:val="20"/>
          <w:szCs w:val="20"/>
          <w:lang w:val="en-AU"/>
        </w:rPr>
        <w:t xml:space="preserve">. </w:t>
      </w:r>
      <w:r w:rsidR="002C2732" w:rsidRPr="00304F3A">
        <w:rPr>
          <w:rFonts w:ascii="Calibri" w:hAnsi="Calibri" w:cs="Calibri"/>
          <w:sz w:val="20"/>
          <w:szCs w:val="20"/>
          <w:lang w:val="en-AU"/>
        </w:rPr>
        <w:t xml:space="preserve">For </w:t>
      </w:r>
      <w:r w:rsidR="005B5BF5">
        <w:rPr>
          <w:rFonts w:ascii="Calibri" w:hAnsi="Calibri" w:cs="Calibri"/>
          <w:sz w:val="20"/>
          <w:szCs w:val="20"/>
          <w:lang w:val="en-AU"/>
        </w:rPr>
        <w:t>perforation efficiency</w:t>
      </w:r>
      <w:r w:rsidR="006209C9" w:rsidRPr="00304F3A">
        <w:rPr>
          <w:rFonts w:ascii="Calibri" w:hAnsi="Calibri" w:cs="Calibri"/>
          <w:sz w:val="20"/>
          <w:szCs w:val="20"/>
          <w:lang w:val="en-AU"/>
        </w:rPr>
        <w:t xml:space="preserve">, </w:t>
      </w:r>
      <w:r w:rsidR="006E202F" w:rsidRPr="00304F3A">
        <w:rPr>
          <w:rFonts w:ascii="Calibri" w:hAnsi="Calibri" w:cs="Calibri"/>
          <w:sz w:val="20"/>
          <w:szCs w:val="20"/>
          <w:lang w:val="en-AU"/>
        </w:rPr>
        <w:t>MNs</w:t>
      </w:r>
      <w:r w:rsidR="006209C9" w:rsidRPr="00304F3A">
        <w:rPr>
          <w:rFonts w:ascii="Calibri" w:hAnsi="Calibri" w:cs="Calibri"/>
          <w:sz w:val="20"/>
          <w:szCs w:val="20"/>
          <w:lang w:val="en-AU"/>
        </w:rPr>
        <w:t xml:space="preserve"> were applied to stacked layers of Parafilm, then perforations per layer quantified. </w:t>
      </w:r>
      <w:r w:rsidR="005B5BF5">
        <w:rPr>
          <w:rFonts w:ascii="Calibri" w:hAnsi="Calibri" w:cs="Calibri"/>
          <w:sz w:val="20"/>
          <w:szCs w:val="20"/>
          <w:lang w:val="en-AU"/>
        </w:rPr>
        <w:t>To assess dissolution, m</w:t>
      </w:r>
      <w:r w:rsidR="006209C9" w:rsidRPr="00304F3A">
        <w:rPr>
          <w:rFonts w:ascii="Calibri" w:hAnsi="Calibri" w:cs="Calibri"/>
          <w:sz w:val="20"/>
          <w:szCs w:val="20"/>
          <w:lang w:val="en-AU"/>
        </w:rPr>
        <w:t xml:space="preserve">armoset skin </w:t>
      </w:r>
      <w:r w:rsidR="002225D1">
        <w:rPr>
          <w:rFonts w:ascii="Calibri" w:hAnsi="Calibri" w:cs="Calibri"/>
          <w:sz w:val="20"/>
          <w:szCs w:val="20"/>
          <w:lang w:val="en-AU"/>
        </w:rPr>
        <w:t xml:space="preserve">or parafilm </w:t>
      </w:r>
      <w:r w:rsidR="006209C9" w:rsidRPr="00304F3A">
        <w:rPr>
          <w:rFonts w:ascii="Calibri" w:hAnsi="Calibri" w:cs="Calibri"/>
          <w:sz w:val="20"/>
          <w:szCs w:val="20"/>
          <w:lang w:val="en-AU"/>
        </w:rPr>
        <w:t xml:space="preserve">was </w:t>
      </w:r>
      <w:r w:rsidR="008B2F75" w:rsidRPr="00304F3A">
        <w:rPr>
          <w:rFonts w:ascii="Calibri" w:hAnsi="Calibri" w:cs="Calibri"/>
          <w:sz w:val="20"/>
          <w:szCs w:val="20"/>
          <w:lang w:val="en-AU"/>
        </w:rPr>
        <w:t>placed on</w:t>
      </w:r>
      <w:r w:rsidR="00D873C9" w:rsidRPr="00304F3A">
        <w:rPr>
          <w:rFonts w:ascii="Calibri" w:hAnsi="Calibri" w:cs="Calibri"/>
          <w:sz w:val="20"/>
          <w:szCs w:val="20"/>
          <w:lang w:val="en-AU"/>
        </w:rPr>
        <w:t xml:space="preserve"> agarose </w:t>
      </w:r>
      <w:r w:rsidR="005B5BF5">
        <w:rPr>
          <w:rFonts w:ascii="Calibri" w:hAnsi="Calibri" w:cs="Calibri"/>
          <w:sz w:val="20"/>
          <w:szCs w:val="20"/>
          <w:lang w:val="en-AU"/>
        </w:rPr>
        <w:t>and</w:t>
      </w:r>
      <w:r w:rsidR="006209C9" w:rsidRPr="00304F3A">
        <w:rPr>
          <w:rFonts w:ascii="Calibri" w:hAnsi="Calibri" w:cs="Calibri"/>
          <w:sz w:val="20"/>
          <w:szCs w:val="20"/>
          <w:lang w:val="en-AU"/>
        </w:rPr>
        <w:t xml:space="preserve"> </w:t>
      </w:r>
      <w:r w:rsidR="005B5BF5">
        <w:rPr>
          <w:rFonts w:ascii="Calibri" w:hAnsi="Calibri" w:cs="Calibri"/>
          <w:sz w:val="20"/>
          <w:szCs w:val="20"/>
          <w:lang w:val="en-AU"/>
        </w:rPr>
        <w:t xml:space="preserve">warmed </w:t>
      </w:r>
      <w:r w:rsidR="006209C9" w:rsidRPr="00304F3A">
        <w:rPr>
          <w:rFonts w:ascii="Calibri" w:hAnsi="Calibri" w:cs="Calibri"/>
          <w:sz w:val="20"/>
          <w:szCs w:val="20"/>
          <w:lang w:val="en-AU"/>
        </w:rPr>
        <w:t>PBS (37°C) to emulate physiological conditions</w:t>
      </w:r>
      <w:r w:rsidR="005B5BF5">
        <w:rPr>
          <w:rFonts w:ascii="Calibri" w:hAnsi="Calibri" w:cs="Calibri"/>
          <w:sz w:val="20"/>
          <w:szCs w:val="20"/>
          <w:lang w:val="en-AU"/>
        </w:rPr>
        <w:t xml:space="preserve">, then RhB MNs were applied </w:t>
      </w:r>
      <w:r w:rsidR="005B5BF5">
        <w:rPr>
          <w:rFonts w:ascii="Calibri" w:hAnsi="Calibri" w:cs="Calibri"/>
          <w:sz w:val="20"/>
          <w:szCs w:val="20"/>
          <w:lang w:val="en-AU"/>
        </w:rPr>
        <w:t>for up to 60 min</w:t>
      </w:r>
      <w:r w:rsidR="006209C9" w:rsidRPr="00304F3A">
        <w:rPr>
          <w:rFonts w:ascii="Calibri" w:hAnsi="Calibri" w:cs="Calibri"/>
          <w:sz w:val="20"/>
          <w:szCs w:val="20"/>
          <w:lang w:val="en-AU"/>
        </w:rPr>
        <w:t xml:space="preserve">. </w:t>
      </w:r>
      <w:r w:rsidR="005B5BF5">
        <w:rPr>
          <w:rFonts w:ascii="Calibri" w:hAnsi="Calibri" w:cs="Calibri"/>
          <w:sz w:val="20"/>
          <w:szCs w:val="20"/>
          <w:lang w:val="en-AU"/>
        </w:rPr>
        <w:t>The s</w:t>
      </w:r>
      <w:r w:rsidR="006209C9" w:rsidRPr="00304F3A">
        <w:rPr>
          <w:rFonts w:ascii="Calibri" w:hAnsi="Calibri" w:cs="Calibri"/>
          <w:sz w:val="20"/>
          <w:szCs w:val="20"/>
          <w:lang w:val="en-AU"/>
        </w:rPr>
        <w:t xml:space="preserve">kin was </w:t>
      </w:r>
      <w:r w:rsidR="005B5BF5">
        <w:rPr>
          <w:rFonts w:ascii="Calibri" w:hAnsi="Calibri" w:cs="Calibri"/>
          <w:sz w:val="20"/>
          <w:szCs w:val="20"/>
          <w:lang w:val="en-AU"/>
        </w:rPr>
        <w:t xml:space="preserve">then </w:t>
      </w:r>
      <w:r w:rsidR="006209C9" w:rsidRPr="00304F3A">
        <w:rPr>
          <w:rFonts w:ascii="Calibri" w:hAnsi="Calibri" w:cs="Calibri"/>
          <w:sz w:val="20"/>
          <w:szCs w:val="20"/>
          <w:lang w:val="en-AU"/>
        </w:rPr>
        <w:t>fixed and embedded</w:t>
      </w:r>
      <w:r w:rsidR="002225D1">
        <w:rPr>
          <w:rFonts w:ascii="Calibri" w:hAnsi="Calibri" w:cs="Calibri"/>
          <w:sz w:val="20"/>
          <w:szCs w:val="20"/>
          <w:lang w:val="en-AU"/>
        </w:rPr>
        <w:t>, and s</w:t>
      </w:r>
      <w:r w:rsidR="006209C9" w:rsidRPr="00304F3A">
        <w:rPr>
          <w:rFonts w:ascii="Calibri" w:hAnsi="Calibri" w:cs="Calibri"/>
          <w:sz w:val="20"/>
          <w:szCs w:val="20"/>
          <w:lang w:val="en-AU"/>
        </w:rPr>
        <w:t>ections were taken and imaged on an EVOS microscope.</w:t>
      </w:r>
      <w:r w:rsidR="002225D1">
        <w:rPr>
          <w:rFonts w:ascii="Calibri" w:hAnsi="Calibri" w:cs="Calibri"/>
          <w:sz w:val="20"/>
          <w:szCs w:val="20"/>
          <w:lang w:val="en-AU"/>
        </w:rPr>
        <w:t xml:space="preserve"> </w:t>
      </w:r>
      <w:r w:rsidR="005B5BF5">
        <w:rPr>
          <w:rFonts w:ascii="Calibri" w:hAnsi="Calibri" w:cs="Calibri"/>
          <w:sz w:val="20"/>
          <w:szCs w:val="20"/>
          <w:lang w:val="en-AU"/>
        </w:rPr>
        <w:t xml:space="preserve">After application to parafilm, RhB </w:t>
      </w:r>
      <w:r w:rsidR="005B5BF5" w:rsidRPr="00304F3A">
        <w:rPr>
          <w:rFonts w:ascii="Calibri" w:hAnsi="Calibri" w:cs="Calibri"/>
          <w:sz w:val="20"/>
          <w:szCs w:val="20"/>
          <w:lang w:val="en-AU"/>
        </w:rPr>
        <w:t xml:space="preserve">MNs were </w:t>
      </w:r>
      <w:r w:rsidR="002225D1">
        <w:rPr>
          <w:rFonts w:ascii="Calibri" w:hAnsi="Calibri" w:cs="Calibri"/>
          <w:sz w:val="20"/>
          <w:szCs w:val="20"/>
          <w:lang w:val="en-AU"/>
        </w:rPr>
        <w:t xml:space="preserve">dissolved </w:t>
      </w:r>
      <w:r w:rsidR="005B5BF5">
        <w:rPr>
          <w:rFonts w:ascii="Calibri" w:hAnsi="Calibri" w:cs="Calibri"/>
          <w:sz w:val="20"/>
          <w:szCs w:val="20"/>
          <w:lang w:val="en-AU"/>
        </w:rPr>
        <w:t xml:space="preserve">in Milli-Q water </w:t>
      </w:r>
      <w:r w:rsidR="002225D1">
        <w:rPr>
          <w:rFonts w:ascii="Calibri" w:hAnsi="Calibri" w:cs="Calibri"/>
          <w:sz w:val="20"/>
          <w:szCs w:val="20"/>
          <w:lang w:val="en-AU"/>
        </w:rPr>
        <w:t xml:space="preserve">and the amount of rhodamine </w:t>
      </w:r>
      <w:r w:rsidR="005B5BF5">
        <w:rPr>
          <w:rFonts w:ascii="Calibri" w:hAnsi="Calibri" w:cs="Calibri"/>
          <w:sz w:val="20"/>
          <w:szCs w:val="20"/>
          <w:lang w:val="en-AU"/>
        </w:rPr>
        <w:t xml:space="preserve">B </w:t>
      </w:r>
      <w:r w:rsidR="002225D1">
        <w:rPr>
          <w:rFonts w:ascii="Calibri" w:hAnsi="Calibri" w:cs="Calibri"/>
          <w:sz w:val="20"/>
          <w:szCs w:val="20"/>
          <w:lang w:val="en-AU"/>
        </w:rPr>
        <w:t>remaining quantified by absorbance.</w:t>
      </w:r>
    </w:p>
    <w:p w14:paraId="7D09D223" w14:textId="059A7EF9" w:rsidR="00711813" w:rsidRPr="00304F3A" w:rsidRDefault="00711813" w:rsidP="006209C9">
      <w:pPr>
        <w:jc w:val="both"/>
        <w:rPr>
          <w:rFonts w:ascii="Arial" w:hAnsi="Arial" w:cs="Arial"/>
          <w:sz w:val="18"/>
          <w:szCs w:val="18"/>
          <w:lang w:val="en-AU" w:eastAsia="en-GB"/>
        </w:rPr>
      </w:pPr>
      <w:r w:rsidRPr="00304F3A">
        <w:rPr>
          <w:rFonts w:ascii="Calibri" w:hAnsi="Calibri" w:cs="Calibri"/>
          <w:sz w:val="20"/>
          <w:szCs w:val="20"/>
          <w:lang w:val="en-AU"/>
        </w:rPr>
        <w:t xml:space="preserve">Results. </w:t>
      </w:r>
      <w:r w:rsidR="006209C9" w:rsidRPr="00304F3A">
        <w:rPr>
          <w:rFonts w:ascii="Calibri" w:hAnsi="Calibri" w:cs="Calibri"/>
          <w:sz w:val="20"/>
          <w:szCs w:val="20"/>
          <w:lang w:val="en-AU"/>
        </w:rPr>
        <w:t>RhB</w:t>
      </w:r>
      <w:r w:rsidR="00D873C9" w:rsidRPr="00304F3A">
        <w:rPr>
          <w:rFonts w:ascii="Calibri" w:hAnsi="Calibri" w:cs="Calibri"/>
          <w:sz w:val="20"/>
          <w:szCs w:val="20"/>
          <w:lang w:val="en-AU"/>
        </w:rPr>
        <w:t xml:space="preserve"> MN</w:t>
      </w:r>
      <w:r w:rsidR="006E202F" w:rsidRPr="00304F3A">
        <w:rPr>
          <w:rFonts w:ascii="Calibri" w:hAnsi="Calibri" w:cs="Calibri"/>
          <w:sz w:val="20"/>
          <w:szCs w:val="20"/>
          <w:lang w:val="en-AU"/>
        </w:rPr>
        <w:t>s</w:t>
      </w:r>
      <w:r w:rsidR="006209C9" w:rsidRPr="00304F3A">
        <w:rPr>
          <w:rFonts w:ascii="Calibri" w:hAnsi="Calibri" w:cs="Calibri"/>
          <w:sz w:val="20"/>
          <w:szCs w:val="20"/>
          <w:lang w:val="en-AU"/>
        </w:rPr>
        <w:t xml:space="preserve"> significantly decreased </w:t>
      </w:r>
      <w:r w:rsidR="00D873C9" w:rsidRPr="00304F3A">
        <w:rPr>
          <w:rFonts w:ascii="Calibri" w:hAnsi="Calibri" w:cs="Calibri"/>
          <w:sz w:val="20"/>
          <w:szCs w:val="20"/>
          <w:lang w:val="en-AU"/>
        </w:rPr>
        <w:t>deformation</w:t>
      </w:r>
      <w:r w:rsidR="006209C9" w:rsidRPr="00304F3A">
        <w:rPr>
          <w:rFonts w:ascii="Calibri" w:hAnsi="Calibri" w:cs="Calibri"/>
          <w:sz w:val="20"/>
          <w:szCs w:val="20"/>
          <w:lang w:val="en-AU"/>
        </w:rPr>
        <w:t xml:space="preserve"> </w:t>
      </w:r>
      <w:r w:rsidR="00D873C9" w:rsidRPr="00304F3A">
        <w:rPr>
          <w:rFonts w:ascii="Calibri" w:hAnsi="Calibri" w:cs="Calibri"/>
          <w:sz w:val="20"/>
          <w:szCs w:val="20"/>
          <w:lang w:val="en-AU"/>
        </w:rPr>
        <w:t>after</w:t>
      </w:r>
      <w:r w:rsidR="00CA5CEF" w:rsidRPr="00304F3A">
        <w:rPr>
          <w:rFonts w:ascii="Calibri" w:hAnsi="Calibri" w:cs="Calibri"/>
          <w:sz w:val="20"/>
          <w:szCs w:val="20"/>
          <w:lang w:val="en-AU"/>
        </w:rPr>
        <w:t xml:space="preserve"> application </w:t>
      </w:r>
      <w:r w:rsidR="005B5BF5">
        <w:rPr>
          <w:rFonts w:ascii="Calibri" w:hAnsi="Calibri" w:cs="Calibri"/>
          <w:sz w:val="20"/>
          <w:szCs w:val="20"/>
          <w:lang w:val="en-AU"/>
        </w:rPr>
        <w:t>to</w:t>
      </w:r>
      <w:r w:rsidR="002C2732" w:rsidRPr="00304F3A">
        <w:rPr>
          <w:rFonts w:ascii="Calibri" w:hAnsi="Calibri" w:cs="Calibri"/>
          <w:sz w:val="20"/>
          <w:szCs w:val="20"/>
          <w:lang w:val="en-AU"/>
        </w:rPr>
        <w:t xml:space="preserve"> Parafilm</w:t>
      </w:r>
      <w:r w:rsidR="00CA5CEF" w:rsidRPr="00304F3A">
        <w:rPr>
          <w:rFonts w:ascii="Calibri" w:hAnsi="Calibri" w:cs="Calibri"/>
          <w:sz w:val="20"/>
          <w:szCs w:val="20"/>
          <w:lang w:val="en-AU"/>
        </w:rPr>
        <w:t xml:space="preserve"> </w:t>
      </w:r>
      <w:r w:rsidR="006E202F" w:rsidRPr="00304F3A">
        <w:rPr>
          <w:rFonts w:ascii="Calibri" w:hAnsi="Calibri" w:cs="Calibri"/>
          <w:sz w:val="20"/>
          <w:szCs w:val="20"/>
          <w:lang w:val="en-AU"/>
        </w:rPr>
        <w:t>by ~20%</w:t>
      </w:r>
      <w:r w:rsidR="00B36924" w:rsidRPr="00304F3A">
        <w:rPr>
          <w:rFonts w:ascii="Calibri" w:hAnsi="Calibri" w:cs="Calibri"/>
          <w:sz w:val="20"/>
          <w:szCs w:val="20"/>
          <w:lang w:val="en-AU"/>
        </w:rPr>
        <w:t>, compared to CMC alone</w:t>
      </w:r>
      <w:r w:rsidR="006E202F" w:rsidRPr="00304F3A">
        <w:rPr>
          <w:rFonts w:ascii="Calibri" w:hAnsi="Calibri" w:cs="Calibri"/>
          <w:sz w:val="20"/>
          <w:szCs w:val="20"/>
          <w:lang w:val="en-AU"/>
        </w:rPr>
        <w:t xml:space="preserve"> MNs (n = 12, p</w:t>
      </w:r>
      <w:r w:rsidR="006E202F" w:rsidRPr="00304F3A">
        <w:rPr>
          <w:rFonts w:ascii="Calibri" w:hAnsi="Calibri" w:cs="Calibri"/>
          <w:sz w:val="20"/>
          <w:szCs w:val="20"/>
        </w:rPr>
        <w:t>&lt;0.0001)</w:t>
      </w:r>
      <w:r w:rsidR="00CA5CEF" w:rsidRPr="00304F3A">
        <w:rPr>
          <w:rFonts w:ascii="Calibri" w:hAnsi="Calibri" w:cs="Calibri"/>
          <w:sz w:val="20"/>
          <w:szCs w:val="20"/>
          <w:lang w:val="en-AU"/>
        </w:rPr>
        <w:t>.</w:t>
      </w:r>
      <w:r w:rsidR="006209C9" w:rsidRPr="00304F3A">
        <w:rPr>
          <w:rFonts w:ascii="Calibri" w:hAnsi="Calibri" w:cs="Calibri"/>
          <w:sz w:val="20"/>
          <w:szCs w:val="20"/>
          <w:lang w:val="en-AU"/>
        </w:rPr>
        <w:t xml:space="preserve"> </w:t>
      </w:r>
      <w:r w:rsidR="006E202F" w:rsidRPr="00304F3A">
        <w:rPr>
          <w:rFonts w:ascii="Calibri" w:hAnsi="Calibri" w:cs="Calibri"/>
          <w:sz w:val="20"/>
          <w:szCs w:val="20"/>
          <w:lang w:val="en-AU"/>
        </w:rPr>
        <w:t xml:space="preserve">88% of RhB MNs microprojections perforated </w:t>
      </w:r>
      <w:r w:rsidR="005B5BF5">
        <w:rPr>
          <w:rFonts w:ascii="Calibri" w:hAnsi="Calibri" w:cs="Calibri"/>
          <w:sz w:val="20"/>
          <w:szCs w:val="20"/>
          <w:lang w:val="en-AU"/>
        </w:rPr>
        <w:t>one</w:t>
      </w:r>
      <w:r w:rsidR="006E202F" w:rsidRPr="00304F3A">
        <w:rPr>
          <w:rFonts w:ascii="Calibri" w:hAnsi="Calibri" w:cs="Calibri"/>
          <w:sz w:val="20"/>
          <w:szCs w:val="20"/>
          <w:lang w:val="en-AU"/>
        </w:rPr>
        <w:t xml:space="preserve"> layer of parafilm (127μm), and 27% perforated </w:t>
      </w:r>
      <w:r w:rsidR="005B5BF5">
        <w:rPr>
          <w:rFonts w:ascii="Calibri" w:hAnsi="Calibri" w:cs="Calibri"/>
          <w:sz w:val="20"/>
          <w:szCs w:val="20"/>
          <w:lang w:val="en-AU"/>
        </w:rPr>
        <w:t>two</w:t>
      </w:r>
      <w:r w:rsidR="006E202F" w:rsidRPr="00304F3A">
        <w:rPr>
          <w:rFonts w:ascii="Calibri" w:hAnsi="Calibri" w:cs="Calibri"/>
          <w:sz w:val="20"/>
          <w:szCs w:val="20"/>
          <w:lang w:val="en-AU"/>
        </w:rPr>
        <w:t xml:space="preserve"> (254μm). </w:t>
      </w:r>
      <w:r w:rsidR="005B5BF5">
        <w:rPr>
          <w:rFonts w:ascii="Calibri" w:hAnsi="Calibri" w:cs="Calibri"/>
          <w:sz w:val="20"/>
          <w:szCs w:val="20"/>
          <w:lang w:val="en-AU"/>
        </w:rPr>
        <w:t xml:space="preserve">At 30min </w:t>
      </w:r>
      <w:r w:rsidR="005B5BF5">
        <w:rPr>
          <w:rFonts w:ascii="Calibri" w:hAnsi="Calibri" w:cs="Calibri"/>
          <w:sz w:val="20"/>
          <w:szCs w:val="20"/>
          <w:lang w:val="en-AU"/>
        </w:rPr>
        <w:t>post-insertion through parafilm</w:t>
      </w:r>
      <w:r w:rsidR="005B5BF5">
        <w:rPr>
          <w:rFonts w:ascii="Calibri" w:hAnsi="Calibri" w:cs="Calibri"/>
          <w:sz w:val="20"/>
          <w:szCs w:val="20"/>
          <w:lang w:val="en-AU"/>
        </w:rPr>
        <w:t>,</w:t>
      </w:r>
      <w:r w:rsidR="002225D1">
        <w:rPr>
          <w:rFonts w:ascii="Calibri" w:hAnsi="Calibri" w:cs="Calibri"/>
          <w:sz w:val="20"/>
          <w:szCs w:val="20"/>
          <w:lang w:val="en-AU"/>
        </w:rPr>
        <w:t xml:space="preserve"> </w:t>
      </w:r>
      <w:r w:rsidR="005B5BF5">
        <w:rPr>
          <w:rFonts w:ascii="Calibri" w:hAnsi="Calibri" w:cs="Calibri"/>
          <w:sz w:val="20"/>
          <w:szCs w:val="20"/>
          <w:lang w:val="en-AU"/>
        </w:rPr>
        <w:t xml:space="preserve">~60% of RhB dissolved </w:t>
      </w:r>
      <w:r w:rsidR="002225D1">
        <w:rPr>
          <w:rFonts w:ascii="Calibri" w:hAnsi="Calibri" w:cs="Calibri"/>
          <w:sz w:val="20"/>
          <w:szCs w:val="20"/>
          <w:lang w:val="en-AU"/>
        </w:rPr>
        <w:t>in</w:t>
      </w:r>
      <w:r w:rsidR="005B5BF5">
        <w:rPr>
          <w:rFonts w:ascii="Calibri" w:hAnsi="Calibri" w:cs="Calibri"/>
          <w:sz w:val="20"/>
          <w:szCs w:val="20"/>
          <w:lang w:val="en-AU"/>
        </w:rPr>
        <w:t>to</w:t>
      </w:r>
      <w:r w:rsidR="002225D1">
        <w:rPr>
          <w:rFonts w:ascii="Calibri" w:hAnsi="Calibri" w:cs="Calibri"/>
          <w:sz w:val="20"/>
          <w:szCs w:val="20"/>
          <w:lang w:val="en-AU"/>
        </w:rPr>
        <w:t xml:space="preserve"> agarose. </w:t>
      </w:r>
      <w:r w:rsidR="005B5BF5">
        <w:rPr>
          <w:rFonts w:ascii="Calibri" w:hAnsi="Calibri" w:cs="Calibri"/>
          <w:sz w:val="20"/>
          <w:szCs w:val="20"/>
          <w:lang w:val="en-AU"/>
        </w:rPr>
        <w:t xml:space="preserve">Contrastingly, </w:t>
      </w:r>
      <w:r w:rsidR="00CA5CEF" w:rsidRPr="00304F3A">
        <w:rPr>
          <w:rFonts w:ascii="Calibri" w:hAnsi="Calibri" w:cs="Calibri"/>
          <w:sz w:val="20"/>
          <w:szCs w:val="20"/>
          <w:lang w:val="en-AU"/>
        </w:rPr>
        <w:t>RhB</w:t>
      </w:r>
      <w:r w:rsidR="00D873C9" w:rsidRPr="00304F3A">
        <w:rPr>
          <w:rFonts w:ascii="Calibri" w:hAnsi="Calibri" w:cs="Calibri"/>
          <w:sz w:val="20"/>
          <w:szCs w:val="20"/>
          <w:lang w:val="en-AU"/>
        </w:rPr>
        <w:t xml:space="preserve"> MN</w:t>
      </w:r>
      <w:r w:rsidR="006E202F" w:rsidRPr="00304F3A">
        <w:rPr>
          <w:rFonts w:ascii="Calibri" w:hAnsi="Calibri" w:cs="Calibri"/>
          <w:sz w:val="20"/>
          <w:szCs w:val="20"/>
          <w:lang w:val="en-AU"/>
        </w:rPr>
        <w:t>s</w:t>
      </w:r>
      <w:r w:rsidR="00CA5CEF" w:rsidRPr="00304F3A">
        <w:rPr>
          <w:rFonts w:ascii="Calibri" w:hAnsi="Calibri" w:cs="Calibri"/>
          <w:sz w:val="20"/>
          <w:szCs w:val="20"/>
          <w:lang w:val="en-AU"/>
        </w:rPr>
        <w:t xml:space="preserve"> </w:t>
      </w:r>
      <w:r w:rsidR="00D873C9" w:rsidRPr="00304F3A">
        <w:rPr>
          <w:rFonts w:ascii="Calibri" w:hAnsi="Calibri" w:cs="Calibri"/>
          <w:sz w:val="20"/>
          <w:szCs w:val="20"/>
          <w:lang w:val="en-AU"/>
        </w:rPr>
        <w:t>did not</w:t>
      </w:r>
      <w:r w:rsidR="00CA5CEF" w:rsidRPr="00304F3A">
        <w:rPr>
          <w:rFonts w:ascii="Calibri" w:hAnsi="Calibri" w:cs="Calibri"/>
          <w:sz w:val="20"/>
          <w:szCs w:val="20"/>
          <w:lang w:val="en-AU"/>
        </w:rPr>
        <w:t xml:space="preserve"> penetrate </w:t>
      </w:r>
      <w:r w:rsidR="008B2F75" w:rsidRPr="00304F3A">
        <w:rPr>
          <w:rFonts w:ascii="Calibri" w:hAnsi="Calibri" w:cs="Calibri"/>
          <w:sz w:val="20"/>
          <w:szCs w:val="20"/>
          <w:lang w:val="en-AU"/>
        </w:rPr>
        <w:t xml:space="preserve">the stratum corneum of </w:t>
      </w:r>
      <w:r w:rsidR="00CA5CEF" w:rsidRPr="00304F3A">
        <w:rPr>
          <w:rFonts w:ascii="Calibri" w:hAnsi="Calibri" w:cs="Calibri"/>
          <w:sz w:val="20"/>
          <w:szCs w:val="20"/>
          <w:lang w:val="en-AU"/>
        </w:rPr>
        <w:t xml:space="preserve">marmoset skin </w:t>
      </w:r>
      <w:r w:rsidR="00D873C9" w:rsidRPr="00304F3A">
        <w:rPr>
          <w:rFonts w:ascii="Calibri" w:hAnsi="Calibri" w:cs="Calibri"/>
          <w:sz w:val="20"/>
          <w:szCs w:val="20"/>
          <w:lang w:val="en-AU"/>
        </w:rPr>
        <w:t>with no observable deposition</w:t>
      </w:r>
      <w:r w:rsidR="00CA5CEF" w:rsidRPr="00304F3A">
        <w:rPr>
          <w:rFonts w:ascii="Calibri" w:hAnsi="Calibri" w:cs="Calibri"/>
          <w:sz w:val="20"/>
          <w:szCs w:val="20"/>
          <w:lang w:val="en-AU"/>
        </w:rPr>
        <w:t xml:space="preserve"> of RhB.</w:t>
      </w:r>
      <w:r w:rsidR="002225D1">
        <w:rPr>
          <w:rFonts w:ascii="Calibri" w:hAnsi="Calibri" w:cs="Calibri"/>
          <w:sz w:val="20"/>
          <w:szCs w:val="20"/>
          <w:lang w:val="en-AU"/>
        </w:rPr>
        <w:t xml:space="preserve"> </w:t>
      </w:r>
    </w:p>
    <w:p w14:paraId="6E39BD80" w14:textId="3ED15256" w:rsidR="006E202F" w:rsidRPr="004E5450" w:rsidRDefault="00711813" w:rsidP="00845002">
      <w:pPr>
        <w:jc w:val="both"/>
        <w:rPr>
          <w:rFonts w:ascii="Calibri" w:hAnsi="Calibri" w:cs="Calibri"/>
          <w:sz w:val="20"/>
          <w:szCs w:val="20"/>
          <w:lang w:val="en-AU"/>
        </w:rPr>
      </w:pPr>
      <w:r w:rsidRPr="00304F3A">
        <w:rPr>
          <w:rFonts w:ascii="Calibri" w:hAnsi="Calibri" w:cs="Calibri"/>
          <w:sz w:val="20"/>
          <w:szCs w:val="20"/>
          <w:lang w:val="en-AU"/>
        </w:rPr>
        <w:t xml:space="preserve">Discussion. </w:t>
      </w:r>
      <w:r w:rsidR="005B5BF5">
        <w:rPr>
          <w:rFonts w:ascii="Calibri" w:hAnsi="Calibri" w:cs="Calibri"/>
          <w:sz w:val="20"/>
          <w:szCs w:val="20"/>
          <w:lang w:val="en-AU"/>
        </w:rPr>
        <w:t>Surprisingly, t</w:t>
      </w:r>
      <w:r w:rsidR="00CA5CEF" w:rsidRPr="00CA5CEF">
        <w:rPr>
          <w:rFonts w:ascii="Calibri" w:hAnsi="Calibri" w:cs="Calibri"/>
          <w:sz w:val="20"/>
          <w:szCs w:val="20"/>
          <w:lang w:val="en-AU"/>
        </w:rPr>
        <w:t xml:space="preserve">he incorporation of a model compound </w:t>
      </w:r>
      <w:r w:rsidR="00304F3A">
        <w:rPr>
          <w:rFonts w:ascii="Calibri" w:hAnsi="Calibri" w:cs="Calibri"/>
          <w:sz w:val="20"/>
          <w:szCs w:val="20"/>
          <w:lang w:val="en-AU"/>
        </w:rPr>
        <w:t xml:space="preserve">into CMC MNs </w:t>
      </w:r>
      <w:r w:rsidR="002C2732">
        <w:rPr>
          <w:rFonts w:ascii="Calibri" w:hAnsi="Calibri" w:cs="Calibri"/>
          <w:sz w:val="20"/>
          <w:szCs w:val="20"/>
          <w:lang w:val="en-AU"/>
        </w:rPr>
        <w:t>improved</w:t>
      </w:r>
      <w:r w:rsidR="00CA5CEF" w:rsidRPr="00CA5CEF">
        <w:rPr>
          <w:rFonts w:ascii="Calibri" w:hAnsi="Calibri" w:cs="Calibri"/>
          <w:sz w:val="20"/>
          <w:szCs w:val="20"/>
          <w:lang w:val="en-AU"/>
        </w:rPr>
        <w:t xml:space="preserve"> the structural integrity</w:t>
      </w:r>
      <w:r w:rsidR="005B5BF5">
        <w:rPr>
          <w:rFonts w:ascii="Calibri" w:hAnsi="Calibri" w:cs="Calibri"/>
          <w:sz w:val="20"/>
          <w:szCs w:val="20"/>
          <w:lang w:val="en-AU"/>
        </w:rPr>
        <w:t>, as seen by increased perforation efficiency</w:t>
      </w:r>
      <w:r w:rsidR="002C2732">
        <w:rPr>
          <w:rFonts w:ascii="Calibri" w:hAnsi="Calibri" w:cs="Calibri"/>
          <w:sz w:val="20"/>
          <w:szCs w:val="20"/>
          <w:lang w:val="en-AU"/>
        </w:rPr>
        <w:t>.</w:t>
      </w:r>
      <w:r w:rsidR="00CA5CEF" w:rsidRPr="00CA5CEF">
        <w:rPr>
          <w:rFonts w:ascii="Calibri" w:hAnsi="Calibri" w:cs="Calibri"/>
          <w:sz w:val="20"/>
          <w:szCs w:val="20"/>
          <w:lang w:val="en-AU"/>
        </w:rPr>
        <w:t xml:space="preserve"> </w:t>
      </w:r>
      <w:r w:rsidR="006E202F">
        <w:rPr>
          <w:rFonts w:ascii="Calibri" w:hAnsi="Calibri" w:cs="Calibri"/>
          <w:sz w:val="20"/>
          <w:szCs w:val="20"/>
          <w:lang w:val="en-AU"/>
        </w:rPr>
        <w:t>88%</w:t>
      </w:r>
      <w:r w:rsidR="00CA5CEF" w:rsidRPr="00CA5CEF">
        <w:rPr>
          <w:rFonts w:ascii="Calibri" w:hAnsi="Calibri" w:cs="Calibri"/>
          <w:sz w:val="20"/>
          <w:szCs w:val="20"/>
          <w:lang w:val="en-AU"/>
        </w:rPr>
        <w:t xml:space="preserve"> of </w:t>
      </w:r>
      <w:r w:rsidR="00304F3A">
        <w:rPr>
          <w:rFonts w:ascii="Calibri" w:hAnsi="Calibri" w:cs="Calibri"/>
          <w:sz w:val="20"/>
          <w:szCs w:val="20"/>
          <w:lang w:val="en-AU"/>
        </w:rPr>
        <w:t xml:space="preserve">RhB MN </w:t>
      </w:r>
      <w:r w:rsidR="00CA5CEF" w:rsidRPr="00CA5CEF">
        <w:rPr>
          <w:rFonts w:ascii="Calibri" w:hAnsi="Calibri" w:cs="Calibri"/>
          <w:sz w:val="20"/>
          <w:szCs w:val="20"/>
          <w:lang w:val="en-AU"/>
        </w:rPr>
        <w:t xml:space="preserve">microprojections could perforate </w:t>
      </w:r>
      <w:r w:rsidR="004E69A1">
        <w:rPr>
          <w:rFonts w:ascii="Calibri" w:hAnsi="Calibri" w:cs="Calibri"/>
          <w:sz w:val="20"/>
          <w:szCs w:val="20"/>
          <w:lang w:val="en-AU"/>
        </w:rPr>
        <w:t>a depth equivalent to the dermal layer of the skin, and showed effective release of cargo in parafilm-based models</w:t>
      </w:r>
      <w:r w:rsidR="00CA5CEF">
        <w:rPr>
          <w:rFonts w:ascii="Calibri" w:hAnsi="Calibri" w:cs="Calibri"/>
          <w:sz w:val="20"/>
          <w:szCs w:val="20"/>
          <w:lang w:val="en-AU"/>
        </w:rPr>
        <w:t xml:space="preserve">. </w:t>
      </w:r>
      <w:r w:rsidR="002C2732">
        <w:rPr>
          <w:rFonts w:ascii="Calibri" w:hAnsi="Calibri" w:cs="Calibri"/>
          <w:sz w:val="20"/>
          <w:szCs w:val="20"/>
          <w:lang w:val="en-AU"/>
        </w:rPr>
        <w:t xml:space="preserve">This is the first documentation of the use of excised marmoset skin in </w:t>
      </w:r>
      <w:r w:rsidR="004E69A1">
        <w:rPr>
          <w:rFonts w:ascii="Calibri" w:hAnsi="Calibri" w:cs="Calibri"/>
          <w:sz w:val="20"/>
          <w:szCs w:val="20"/>
          <w:lang w:val="en-AU"/>
        </w:rPr>
        <w:t>this field</w:t>
      </w:r>
      <w:r w:rsidR="002C2732">
        <w:rPr>
          <w:rFonts w:ascii="Calibri" w:hAnsi="Calibri" w:cs="Calibri"/>
          <w:sz w:val="20"/>
          <w:szCs w:val="20"/>
          <w:lang w:val="en-AU"/>
        </w:rPr>
        <w:t>, but u</w:t>
      </w:r>
      <w:r w:rsidR="00CA5CEF" w:rsidRPr="00CA5CEF">
        <w:rPr>
          <w:rFonts w:ascii="Calibri" w:hAnsi="Calibri" w:cs="Calibri"/>
          <w:sz w:val="20"/>
          <w:szCs w:val="20"/>
          <w:lang w:val="en-AU"/>
        </w:rPr>
        <w:t xml:space="preserve">nfortunately </w:t>
      </w:r>
      <w:r w:rsidR="00845002">
        <w:rPr>
          <w:rFonts w:ascii="Calibri" w:hAnsi="Calibri" w:cs="Calibri"/>
          <w:sz w:val="20"/>
          <w:szCs w:val="20"/>
          <w:lang w:val="en-AU"/>
        </w:rPr>
        <w:t>perforation was not seen</w:t>
      </w:r>
      <w:r w:rsidR="00CA5CEF">
        <w:rPr>
          <w:rFonts w:ascii="Calibri" w:hAnsi="Calibri" w:cs="Calibri"/>
          <w:sz w:val="20"/>
          <w:szCs w:val="20"/>
          <w:lang w:val="en-AU"/>
        </w:rPr>
        <w:t>.</w:t>
      </w:r>
      <w:r w:rsidR="00845002">
        <w:rPr>
          <w:rFonts w:ascii="Calibri" w:hAnsi="Calibri" w:cs="Calibri"/>
          <w:sz w:val="20"/>
          <w:szCs w:val="20"/>
          <w:lang w:val="en-AU"/>
        </w:rPr>
        <w:t xml:space="preserve"> As this contrasts with the success of the </w:t>
      </w:r>
      <w:r w:rsidR="004E69A1">
        <w:rPr>
          <w:rFonts w:ascii="Calibri" w:hAnsi="Calibri" w:cs="Calibri"/>
          <w:sz w:val="20"/>
          <w:szCs w:val="20"/>
          <w:lang w:val="en-AU"/>
        </w:rPr>
        <w:t>parafilm</w:t>
      </w:r>
      <w:r w:rsidR="00845002">
        <w:rPr>
          <w:rFonts w:ascii="Calibri" w:hAnsi="Calibri" w:cs="Calibri"/>
          <w:sz w:val="20"/>
          <w:szCs w:val="20"/>
          <w:lang w:val="en-AU"/>
        </w:rPr>
        <w:t xml:space="preserve"> model, may be attributable to the model chosen rather than the microneedles themselves. </w:t>
      </w:r>
    </w:p>
    <w:sectPr w:rsidR="006E202F" w:rsidRPr="004E5450" w:rsidSect="005D1700">
      <w:pgSz w:w="11906" w:h="8391" w:orient="landscape" w:code="11"/>
      <w:pgMar w:top="851" w:right="1134" w:bottom="851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drawingGridHorizontalSpacing w:val="57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6BB"/>
    <w:rsid w:val="000A4FA6"/>
    <w:rsid w:val="000C78BC"/>
    <w:rsid w:val="0019542E"/>
    <w:rsid w:val="002225D1"/>
    <w:rsid w:val="002226BB"/>
    <w:rsid w:val="002272B0"/>
    <w:rsid w:val="002C2732"/>
    <w:rsid w:val="00300B92"/>
    <w:rsid w:val="00304F3A"/>
    <w:rsid w:val="003238D9"/>
    <w:rsid w:val="00387491"/>
    <w:rsid w:val="003E10A2"/>
    <w:rsid w:val="00444224"/>
    <w:rsid w:val="00483B05"/>
    <w:rsid w:val="004E28B9"/>
    <w:rsid w:val="004E50FC"/>
    <w:rsid w:val="004E5450"/>
    <w:rsid w:val="004E69A1"/>
    <w:rsid w:val="0059609A"/>
    <w:rsid w:val="00597659"/>
    <w:rsid w:val="005B5BF5"/>
    <w:rsid w:val="005D1700"/>
    <w:rsid w:val="005E48A2"/>
    <w:rsid w:val="005E62BE"/>
    <w:rsid w:val="006209C9"/>
    <w:rsid w:val="006E202F"/>
    <w:rsid w:val="00711813"/>
    <w:rsid w:val="00724E3C"/>
    <w:rsid w:val="00743C46"/>
    <w:rsid w:val="00760B17"/>
    <w:rsid w:val="00845002"/>
    <w:rsid w:val="00885303"/>
    <w:rsid w:val="008909C9"/>
    <w:rsid w:val="008B2F75"/>
    <w:rsid w:val="00940B97"/>
    <w:rsid w:val="00947B77"/>
    <w:rsid w:val="009A2088"/>
    <w:rsid w:val="009E2228"/>
    <w:rsid w:val="009F06D6"/>
    <w:rsid w:val="00A266B4"/>
    <w:rsid w:val="00A71DEF"/>
    <w:rsid w:val="00AE2DA6"/>
    <w:rsid w:val="00B36924"/>
    <w:rsid w:val="00BC5FCC"/>
    <w:rsid w:val="00C132EC"/>
    <w:rsid w:val="00C60A71"/>
    <w:rsid w:val="00CA5CEF"/>
    <w:rsid w:val="00D55F3B"/>
    <w:rsid w:val="00D873C9"/>
    <w:rsid w:val="00DA2731"/>
    <w:rsid w:val="00EF12F3"/>
    <w:rsid w:val="00F02477"/>
    <w:rsid w:val="00F90F73"/>
    <w:rsid w:val="00F9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34CC3B"/>
  <w15:chartTrackingRefBased/>
  <w15:docId w15:val="{D2BEAC63-6CFA-EC4B-8CF2-604EEF430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after="60"/>
      <w:jc w:val="center"/>
      <w:outlineLvl w:val="2"/>
    </w:pPr>
    <w:rPr>
      <w:b/>
      <w:caps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0F72"/>
    <w:pPr>
      <w:spacing w:before="240" w:after="60"/>
      <w:outlineLvl w:val="4"/>
    </w:pPr>
    <w:rPr>
      <w:rFonts w:ascii="Calibri" w:eastAsia="PMingLiU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semiHidden/>
    <w:pPr>
      <w:spacing w:before="120" w:after="120"/>
      <w:ind w:left="-90"/>
      <w:jc w:val="center"/>
    </w:pPr>
    <w:rPr>
      <w:rFonts w:ascii="Times" w:hAnsi="Times"/>
      <w:szCs w:val="20"/>
    </w:rPr>
  </w:style>
  <w:style w:type="character" w:customStyle="1" w:styleId="Heading5Char">
    <w:name w:val="Heading 5 Char"/>
    <w:link w:val="Heading5"/>
    <w:uiPriority w:val="9"/>
    <w:semiHidden/>
    <w:rsid w:val="00420F72"/>
    <w:rPr>
      <w:rFonts w:ascii="Calibri" w:eastAsia="PMingLiU" w:hAnsi="Calibri" w:cs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rsid w:val="00D44795"/>
    <w:pPr>
      <w:widowControl w:val="0"/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6B31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uiPriority w:val="22"/>
    <w:qFormat/>
    <w:rsid w:val="00743C46"/>
    <w:rPr>
      <w:b/>
      <w:bCs/>
    </w:rPr>
  </w:style>
  <w:style w:type="character" w:styleId="Hyperlink">
    <w:name w:val="Hyperlink"/>
    <w:uiPriority w:val="99"/>
    <w:unhideWhenUsed/>
    <w:rsid w:val="00F90F73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F90F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74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C054142C5B5D4B8C99E9FB10779CAB" ma:contentTypeVersion="18" ma:contentTypeDescription="Create a new document." ma:contentTypeScope="" ma:versionID="82fa6b8bbe5aa1e5a147898ce11eee45">
  <xsd:schema xmlns:xsd="http://www.w3.org/2001/XMLSchema" xmlns:xs="http://www.w3.org/2001/XMLSchema" xmlns:p="http://schemas.microsoft.com/office/2006/metadata/properties" xmlns:ns2="4a84e3ec-4587-4418-b23a-bd5009477010" xmlns:ns3="79faf93c-7b46-4b26-8966-6d698e8b4062" targetNamespace="http://schemas.microsoft.com/office/2006/metadata/properties" ma:root="true" ma:fieldsID="4aa8403be6c3a7d49ea4b008b126b62c" ns2:_="" ns3:_="">
    <xsd:import namespace="4a84e3ec-4587-4418-b23a-bd5009477010"/>
    <xsd:import namespace="79faf93c-7b46-4b26-8966-6d698e8b40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4e3ec-4587-4418-b23a-bd50094770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d0f5a8-1cae-497c-8626-323dd4f94b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af93c-7b46-4b26-8966-6d698e8b40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2c48bb7-3aca-46f5-8d8e-a282f3998c12}" ma:internalName="TaxCatchAll" ma:showField="CatchAllData" ma:web="79faf93c-7b46-4b26-8966-6d698e8b4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0710B7-8A32-4B22-BA04-55FF9343FD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69B453-C66C-4EB3-931C-5BBA9ADE17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84e3ec-4587-4418-b23a-bd5009477010"/>
    <ds:schemaRef ds:uri="79faf93c-7b46-4b26-8966-6d698e8b40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Format for ConnectED 2007</vt:lpstr>
    </vt:vector>
  </TitlesOfParts>
  <Company>clems</Company>
  <LinksUpToDate>false</LinksUpToDate>
  <CharactersWithSpaces>2678</CharactersWithSpaces>
  <SharedDoc>false</SharedDoc>
  <HLinks>
    <vt:vector size="6" baseType="variant">
      <vt:variant>
        <vt:i4>4194423</vt:i4>
      </vt:variant>
      <vt:variant>
        <vt:i4>0</vt:i4>
      </vt:variant>
      <vt:variant>
        <vt:i4>0</vt:i4>
      </vt:variant>
      <vt:variant>
        <vt:i4>5</vt:i4>
      </vt:variant>
      <vt:variant>
        <vt:lpwstr>mailto:ascept-hypertensionau@expertevents.com.au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Format for ConnectED 2007</dc:title>
  <dc:subject/>
  <dc:creator>Barbara Lawless</dc:creator>
  <cp:keywords/>
  <cp:lastModifiedBy>Eleanor M</cp:lastModifiedBy>
  <cp:revision>4</cp:revision>
  <cp:lastPrinted>2013-06-13T05:15:00Z</cp:lastPrinted>
  <dcterms:created xsi:type="dcterms:W3CDTF">2025-09-01T01:14:00Z</dcterms:created>
  <dcterms:modified xsi:type="dcterms:W3CDTF">2025-09-03T05:06:00Z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</Properties>
</file>