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58" w:rsidRDefault="0097237F" w:rsidP="0097237F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 xml:space="preserve">Fabrication </w:t>
      </w:r>
      <w:r w:rsidRPr="0097237F">
        <w:rPr>
          <w:rFonts w:ascii="Calibri" w:hAnsi="Calibri" w:cs="Calibri"/>
          <w:b/>
          <w:sz w:val="28"/>
          <w:szCs w:val="28"/>
          <w:lang w:val="en-AU"/>
        </w:rPr>
        <w:t>of Pd-TiO</w:t>
      </w:r>
      <w:r w:rsidRPr="0097237F">
        <w:rPr>
          <w:rFonts w:ascii="Calibri" w:hAnsi="Calibri" w:cs="Calibri"/>
          <w:b/>
          <w:sz w:val="28"/>
          <w:szCs w:val="28"/>
          <w:vertAlign w:val="subscript"/>
          <w:lang w:val="en-AU"/>
        </w:rPr>
        <w:t>2</w:t>
      </w:r>
      <w:r>
        <w:rPr>
          <w:rFonts w:ascii="Calibri" w:hAnsi="Calibri" w:cs="Calibri"/>
          <w:b/>
          <w:sz w:val="28"/>
          <w:szCs w:val="28"/>
          <w:lang w:val="en-AU"/>
        </w:rPr>
        <w:t xml:space="preserve"> nanotube </w:t>
      </w:r>
      <w:r w:rsidRPr="0097237F">
        <w:rPr>
          <w:rFonts w:ascii="Calibri" w:hAnsi="Calibri" w:cs="Calibri"/>
          <w:b/>
          <w:sz w:val="28"/>
          <w:szCs w:val="28"/>
          <w:lang w:val="en-AU"/>
        </w:rPr>
        <w:t xml:space="preserve">junctions </w:t>
      </w:r>
      <w:r>
        <w:rPr>
          <w:rFonts w:ascii="Calibri" w:hAnsi="Calibri" w:cs="Calibri"/>
          <w:b/>
          <w:sz w:val="28"/>
          <w:szCs w:val="28"/>
          <w:lang w:val="en-AU"/>
        </w:rPr>
        <w:t xml:space="preserve">with enhanced photocatalytic activity </w:t>
      </w:r>
      <w:r w:rsidRPr="0097237F">
        <w:rPr>
          <w:rFonts w:ascii="Calibri" w:hAnsi="Calibri" w:cs="Calibri"/>
          <w:b/>
          <w:sz w:val="28"/>
          <w:szCs w:val="28"/>
          <w:lang w:val="en-AU"/>
        </w:rPr>
        <w:t>via Atomi</w:t>
      </w:r>
      <w:r>
        <w:rPr>
          <w:rFonts w:ascii="Calibri" w:hAnsi="Calibri" w:cs="Calibri"/>
          <w:b/>
          <w:sz w:val="28"/>
          <w:szCs w:val="28"/>
          <w:lang w:val="en-AU"/>
        </w:rPr>
        <w:t>c Layer Deposition for organic</w:t>
      </w:r>
      <w:r w:rsidRPr="0097237F">
        <w:rPr>
          <w:rFonts w:ascii="Calibri" w:hAnsi="Calibri" w:cs="Calibri"/>
          <w:b/>
          <w:sz w:val="28"/>
          <w:szCs w:val="28"/>
          <w:lang w:val="en-AU"/>
        </w:rPr>
        <w:t xml:space="preserve"> pollutants degradation</w:t>
      </w:r>
    </w:p>
    <w:p w:rsidR="0097237F" w:rsidRDefault="0097237F" w:rsidP="0097237F">
      <w:pPr>
        <w:rPr>
          <w:rFonts w:ascii="Calibri" w:hAnsi="Calibri" w:cs="Calibri"/>
          <w:sz w:val="20"/>
          <w:szCs w:val="20"/>
          <w:lang w:val="en-AU"/>
        </w:rPr>
      </w:pPr>
    </w:p>
    <w:p w:rsidR="0093524C" w:rsidRDefault="0093524C" w:rsidP="0097237F">
      <w:pPr>
        <w:jc w:val="center"/>
        <w:rPr>
          <w:rFonts w:ascii="Calibri" w:hAnsi="Calibri" w:cs="Calibri"/>
          <w:i/>
          <w:lang w:val="en-AU"/>
        </w:rPr>
      </w:pPr>
      <w:r w:rsidRPr="0093524C">
        <w:rPr>
          <w:rFonts w:ascii="Calibri" w:hAnsi="Calibri" w:cs="Calibri"/>
          <w:i/>
          <w:lang w:val="en-AU"/>
        </w:rPr>
        <w:t xml:space="preserve">Andrea </w:t>
      </w:r>
      <w:proofErr w:type="spellStart"/>
      <w:r w:rsidRPr="0093524C">
        <w:rPr>
          <w:rFonts w:ascii="Calibri" w:hAnsi="Calibri" w:cs="Calibri"/>
          <w:i/>
          <w:lang w:val="en-AU"/>
        </w:rPr>
        <w:t>Merenda</w:t>
      </w:r>
      <w:r w:rsidRPr="0093524C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Pr="0093524C">
        <w:rPr>
          <w:rFonts w:ascii="Calibri" w:hAnsi="Calibri" w:cs="Calibri"/>
          <w:i/>
          <w:lang w:val="en-AU"/>
        </w:rPr>
        <w:t>,</w:t>
      </w:r>
      <w:r>
        <w:rPr>
          <w:rFonts w:ascii="Calibri" w:hAnsi="Calibri" w:cs="Calibri"/>
          <w:i/>
          <w:vertAlign w:val="superscript"/>
          <w:lang w:val="en-AU"/>
        </w:rPr>
        <w:t xml:space="preserve"> </w:t>
      </w:r>
      <w:proofErr w:type="spellStart"/>
      <w:r w:rsidRPr="0093524C">
        <w:rPr>
          <w:rFonts w:ascii="Calibri" w:hAnsi="Calibri" w:cs="Calibri"/>
          <w:i/>
          <w:lang w:val="en-AU"/>
        </w:rPr>
        <w:t>Matthieu</w:t>
      </w:r>
      <w:proofErr w:type="spellEnd"/>
      <w:r w:rsidRPr="0093524C">
        <w:rPr>
          <w:rFonts w:ascii="Calibri" w:hAnsi="Calibri" w:cs="Calibri"/>
          <w:i/>
          <w:lang w:val="en-AU"/>
        </w:rPr>
        <w:t xml:space="preserve"> </w:t>
      </w:r>
      <w:proofErr w:type="spellStart"/>
      <w:r w:rsidRPr="0093524C">
        <w:rPr>
          <w:rFonts w:ascii="Calibri" w:hAnsi="Calibri" w:cs="Calibri"/>
          <w:i/>
          <w:lang w:val="en-AU"/>
        </w:rPr>
        <w:t>Weber</w:t>
      </w:r>
      <w:r w:rsidRPr="0093524C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 w:rsidRPr="0093524C">
        <w:rPr>
          <w:rFonts w:ascii="Calibri" w:hAnsi="Calibri" w:cs="Calibri"/>
          <w:i/>
          <w:lang w:val="en-AU"/>
        </w:rPr>
        <w:t xml:space="preserve">, </w:t>
      </w:r>
      <w:proofErr w:type="spellStart"/>
      <w:r>
        <w:rPr>
          <w:rFonts w:ascii="Calibri" w:hAnsi="Calibri" w:cs="Calibri"/>
          <w:i/>
          <w:lang w:val="en-AU"/>
        </w:rPr>
        <w:t>Mikhael</w:t>
      </w:r>
      <w:proofErr w:type="spellEnd"/>
      <w:r>
        <w:rPr>
          <w:rFonts w:ascii="Calibri" w:hAnsi="Calibri" w:cs="Calibri"/>
          <w:i/>
          <w:lang w:val="en-AU"/>
        </w:rPr>
        <w:t xml:space="preserve"> </w:t>
      </w:r>
      <w:proofErr w:type="spellStart"/>
      <w:r>
        <w:rPr>
          <w:rFonts w:ascii="Calibri" w:hAnsi="Calibri" w:cs="Calibri"/>
          <w:i/>
          <w:lang w:val="en-AU"/>
        </w:rPr>
        <w:t>Bechelany</w:t>
      </w:r>
      <w:r w:rsidRPr="0093524C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>
        <w:rPr>
          <w:rFonts w:ascii="Calibri" w:hAnsi="Calibri" w:cs="Calibri"/>
          <w:i/>
          <w:lang w:val="en-AU"/>
        </w:rPr>
        <w:t xml:space="preserve">, </w:t>
      </w:r>
      <w:r w:rsidRPr="0093524C">
        <w:rPr>
          <w:rFonts w:ascii="Calibri" w:hAnsi="Calibri" w:cs="Calibri"/>
          <w:i/>
          <w:lang w:val="en-AU"/>
        </w:rPr>
        <w:t xml:space="preserve">Francois-Marie </w:t>
      </w:r>
      <w:proofErr w:type="spellStart"/>
      <w:r w:rsidRPr="0093524C">
        <w:rPr>
          <w:rFonts w:ascii="Calibri" w:hAnsi="Calibri" w:cs="Calibri"/>
          <w:i/>
          <w:lang w:val="en-AU"/>
        </w:rPr>
        <w:t>Allioux</w:t>
      </w:r>
      <w:r w:rsidRPr="0093524C">
        <w:rPr>
          <w:rFonts w:ascii="Calibri" w:hAnsi="Calibri" w:cs="Calibri"/>
          <w:i/>
          <w:vertAlign w:val="superscript"/>
          <w:lang w:val="en-AU"/>
        </w:rPr>
        <w:t>C</w:t>
      </w:r>
      <w:proofErr w:type="spellEnd"/>
      <w:r w:rsidRPr="0093524C">
        <w:rPr>
          <w:rFonts w:ascii="Calibri" w:hAnsi="Calibri" w:cs="Calibri"/>
          <w:i/>
          <w:lang w:val="en-AU"/>
        </w:rPr>
        <w:t xml:space="preserve">, Lachlan </w:t>
      </w:r>
      <w:proofErr w:type="spellStart"/>
      <w:r w:rsidRPr="0093524C">
        <w:rPr>
          <w:rFonts w:ascii="Calibri" w:hAnsi="Calibri" w:cs="Calibri"/>
          <w:i/>
          <w:lang w:val="en-AU"/>
        </w:rPr>
        <w:t>Hyde</w:t>
      </w:r>
      <w:r w:rsidRPr="0093524C">
        <w:rPr>
          <w:rFonts w:ascii="Calibri" w:hAnsi="Calibri" w:cs="Calibri"/>
          <w:i/>
          <w:vertAlign w:val="superscript"/>
          <w:lang w:val="en-AU"/>
        </w:rPr>
        <w:t>C</w:t>
      </w:r>
      <w:proofErr w:type="spellEnd"/>
      <w:r w:rsidRPr="0093524C">
        <w:rPr>
          <w:rFonts w:ascii="Calibri" w:hAnsi="Calibri" w:cs="Calibri"/>
          <w:i/>
          <w:lang w:val="en-AU"/>
        </w:rPr>
        <w:t xml:space="preserve">, Lingxue </w:t>
      </w:r>
      <w:proofErr w:type="spellStart"/>
      <w:r w:rsidRPr="0093524C">
        <w:rPr>
          <w:rFonts w:ascii="Calibri" w:hAnsi="Calibri" w:cs="Calibri"/>
          <w:i/>
          <w:lang w:val="en-AU"/>
        </w:rPr>
        <w:t>Kong</w:t>
      </w:r>
      <w:r w:rsidRPr="0093524C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Pr="0093524C">
        <w:rPr>
          <w:rFonts w:ascii="Calibri" w:hAnsi="Calibri" w:cs="Calibri"/>
          <w:i/>
          <w:lang w:val="en-AU"/>
        </w:rPr>
        <w:t xml:space="preserve"> and Ludovic F. </w:t>
      </w:r>
      <w:proofErr w:type="spellStart"/>
      <w:r w:rsidRPr="0093524C">
        <w:rPr>
          <w:rFonts w:ascii="Calibri" w:hAnsi="Calibri" w:cs="Calibri"/>
          <w:i/>
          <w:lang w:val="en-AU"/>
        </w:rPr>
        <w:t>Dumée</w:t>
      </w:r>
      <w:r w:rsidRPr="0093524C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</w:p>
    <w:p w:rsidR="00793058" w:rsidRPr="0093524C" w:rsidRDefault="0093524C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r w:rsidRPr="0093524C">
        <w:rPr>
          <w:rFonts w:ascii="Calibri" w:hAnsi="Calibri" w:cs="Calibri"/>
          <w:i/>
          <w:vertAlign w:val="superscript"/>
          <w:lang w:val="en-AU"/>
        </w:rPr>
        <w:t xml:space="preserve"> </w:t>
      </w:r>
      <w:proofErr w:type="spellStart"/>
      <w:r w:rsidR="00793058"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>
        <w:rPr>
          <w:rFonts w:ascii="Calibri" w:hAnsi="Calibri" w:cs="Calibri"/>
          <w:sz w:val="22"/>
          <w:szCs w:val="22"/>
          <w:lang w:val="en-AU"/>
        </w:rPr>
        <w:t>Institute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 xml:space="preserve"> for Frontier Materials, Deakin University</w:t>
      </w:r>
      <w:r w:rsidR="00793058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>
        <w:rPr>
          <w:rFonts w:ascii="Calibri" w:hAnsi="Calibri" w:cs="Calibri"/>
          <w:sz w:val="22"/>
          <w:szCs w:val="22"/>
          <w:lang w:val="en-AU"/>
        </w:rPr>
        <w:t>Waurn Ponds, Australia</w:t>
      </w:r>
      <w:r w:rsidR="00793058" w:rsidRPr="006B3866">
        <w:rPr>
          <w:rFonts w:ascii="Calibri" w:hAnsi="Calibri" w:cs="Calibri"/>
          <w:sz w:val="22"/>
          <w:szCs w:val="22"/>
          <w:lang w:val="en-AU"/>
        </w:rPr>
        <w:t xml:space="preserve">; </w:t>
      </w:r>
      <w:r w:rsidR="00793058"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Pr="0093524C">
        <w:rPr>
          <w:rFonts w:ascii="Calibri" w:hAnsi="Calibri" w:cs="Calibri"/>
          <w:sz w:val="22"/>
          <w:szCs w:val="22"/>
          <w:lang w:val="fr-FR"/>
        </w:rPr>
        <w:t>Institut Européen des Membranes</w:t>
      </w:r>
      <w:r w:rsidR="00793058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Pr="0093524C">
        <w:rPr>
          <w:rFonts w:ascii="Calibri" w:hAnsi="Calibri" w:cs="Calibri"/>
          <w:sz w:val="22"/>
          <w:szCs w:val="22"/>
          <w:lang w:val="fr-FR"/>
        </w:rPr>
        <w:t xml:space="preserve">IEM – UMR, </w:t>
      </w:r>
      <w:proofErr w:type="spellStart"/>
      <w:r w:rsidRPr="0093524C">
        <w:rPr>
          <w:rFonts w:ascii="Calibri" w:hAnsi="Calibri" w:cs="Calibri"/>
          <w:sz w:val="22"/>
          <w:szCs w:val="22"/>
          <w:lang w:val="fr-FR"/>
        </w:rPr>
        <w:t>Univ</w:t>
      </w:r>
      <w:proofErr w:type="spellEnd"/>
      <w:r w:rsidRPr="0093524C">
        <w:rPr>
          <w:rFonts w:ascii="Calibri" w:hAnsi="Calibri" w:cs="Calibri"/>
          <w:sz w:val="22"/>
          <w:szCs w:val="22"/>
          <w:lang w:val="fr-FR"/>
        </w:rPr>
        <w:t xml:space="preserve"> Montpellier, Montpellier, France</w:t>
      </w:r>
      <w:r>
        <w:rPr>
          <w:rFonts w:ascii="Calibri" w:hAnsi="Calibri" w:cs="Calibri"/>
          <w:sz w:val="22"/>
          <w:szCs w:val="22"/>
          <w:lang w:val="en-AU"/>
        </w:rPr>
        <w:t xml:space="preserve">; </w:t>
      </w:r>
      <w:proofErr w:type="spellStart"/>
      <w:r w:rsidRPr="0093524C">
        <w:rPr>
          <w:rFonts w:ascii="Calibri" w:hAnsi="Calibri" w:cs="Calibri"/>
          <w:sz w:val="22"/>
          <w:szCs w:val="22"/>
          <w:vertAlign w:val="superscript"/>
          <w:lang w:val="en-AU"/>
        </w:rPr>
        <w:t>C</w:t>
      </w:r>
      <w:r>
        <w:rPr>
          <w:rFonts w:ascii="Calibri" w:hAnsi="Calibri" w:cs="Calibri"/>
          <w:sz w:val="22"/>
          <w:szCs w:val="22"/>
          <w:lang w:val="en-AU"/>
        </w:rPr>
        <w:t>Swinburne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 xml:space="preserve"> University of Technology, Hawt</w:t>
      </w:r>
      <w:r w:rsidR="0097237F">
        <w:rPr>
          <w:rFonts w:ascii="Calibri" w:hAnsi="Calibri" w:cs="Calibri"/>
          <w:sz w:val="22"/>
          <w:szCs w:val="22"/>
          <w:lang w:val="en-AU"/>
        </w:rPr>
        <w:t>h</w:t>
      </w:r>
      <w:r>
        <w:rPr>
          <w:rFonts w:ascii="Calibri" w:hAnsi="Calibri" w:cs="Calibri"/>
          <w:sz w:val="22"/>
          <w:szCs w:val="22"/>
          <w:lang w:val="en-AU"/>
        </w:rPr>
        <w:t>orn, Melbourne, Australia</w:t>
      </w:r>
    </w:p>
    <w:p w:rsidR="00793058" w:rsidRPr="006B3866" w:rsidRDefault="00793058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</w:p>
    <w:p w:rsidR="00793058" w:rsidRDefault="00793058" w:rsidP="00CE05B2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CE05B2">
        <w:rPr>
          <w:rFonts w:ascii="Calibri" w:hAnsi="Calibri" w:cs="Calibri"/>
          <w:sz w:val="22"/>
          <w:szCs w:val="22"/>
          <w:lang w:val="en-AU"/>
        </w:rPr>
        <w:t xml:space="preserve">The design of </w:t>
      </w:r>
      <w:proofErr w:type="spellStart"/>
      <w:r w:rsidRPr="00CE05B2">
        <w:rPr>
          <w:rFonts w:ascii="Calibri" w:hAnsi="Calibri" w:cs="Calibri"/>
          <w:sz w:val="22"/>
          <w:szCs w:val="22"/>
          <w:lang w:val="en-AU"/>
        </w:rPr>
        <w:t>nano</w:t>
      </w:r>
      <w:proofErr w:type="spellEnd"/>
      <w:r w:rsidRPr="00CE05B2">
        <w:rPr>
          <w:rFonts w:ascii="Calibri" w:hAnsi="Calibri" w:cs="Calibri"/>
          <w:sz w:val="22"/>
          <w:szCs w:val="22"/>
          <w:lang w:val="en-AU"/>
        </w:rPr>
        <w:t xml:space="preserve">-structured heterogeneous catalytic junctions with high interface to volume ratio and discrete surface distribution is critical to promote the photoelectron activity in the catalytic degradation of organic pollutants </w:t>
      </w:r>
      <w:r w:rsidRPr="00CE05B2">
        <w:rPr>
          <w:rFonts w:ascii="Calibri" w:hAnsi="Calibri" w:cs="Calibri"/>
          <w:sz w:val="22"/>
          <w:szCs w:val="22"/>
        </w:rPr>
        <w:t>[1, 2]</w:t>
      </w:r>
      <w:r w:rsidRPr="00CE05B2">
        <w:rPr>
          <w:rFonts w:ascii="Calibri" w:hAnsi="Calibri" w:cs="Calibri"/>
          <w:sz w:val="22"/>
          <w:szCs w:val="22"/>
          <w:lang w:val="en-AU"/>
        </w:rPr>
        <w:t xml:space="preserve">. In this work, photocatalytic palladium-titanium dioxide </w:t>
      </w:r>
      <w:proofErr w:type="spellStart"/>
      <w:r w:rsidRPr="00CE05B2">
        <w:rPr>
          <w:rFonts w:ascii="Calibri" w:hAnsi="Calibri" w:cs="Calibri"/>
          <w:sz w:val="22"/>
          <w:szCs w:val="22"/>
          <w:lang w:val="en-AU"/>
        </w:rPr>
        <w:t>nano</w:t>
      </w:r>
      <w:proofErr w:type="spellEnd"/>
      <w:r w:rsidRPr="00CE05B2">
        <w:rPr>
          <w:rFonts w:ascii="Calibri" w:hAnsi="Calibri" w:cs="Calibri"/>
          <w:sz w:val="22"/>
          <w:szCs w:val="22"/>
          <w:lang w:val="en-AU"/>
        </w:rPr>
        <w:t>-junctions were fabricated via Atomic Layer Deposition (ALD) of palladium nanoparticles over the surface of titanium dioxide nanotubes</w:t>
      </w:r>
      <w:r w:rsidR="0097237F">
        <w:rPr>
          <w:rFonts w:ascii="Calibri" w:hAnsi="Calibri" w:cs="Calibri"/>
          <w:sz w:val="22"/>
          <w:szCs w:val="22"/>
          <w:lang w:val="en-AU"/>
        </w:rPr>
        <w:t xml:space="preserve"> synthetised by electrochemical anodization</w:t>
      </w:r>
      <w:r w:rsidRPr="00CE05B2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CE05B2">
        <w:rPr>
          <w:rFonts w:ascii="Calibri" w:hAnsi="Calibri" w:cs="Calibri"/>
          <w:sz w:val="22"/>
          <w:szCs w:val="22"/>
        </w:rPr>
        <w:t>[3, 4]</w:t>
      </w:r>
      <w:r w:rsidRPr="00CE05B2">
        <w:rPr>
          <w:rFonts w:ascii="Calibri" w:hAnsi="Calibri" w:cs="Calibri"/>
          <w:sz w:val="22"/>
          <w:szCs w:val="22"/>
          <w:lang w:val="en-AU"/>
        </w:rPr>
        <w:t xml:space="preserve">. </w:t>
      </w:r>
    </w:p>
    <w:p w:rsidR="00793058" w:rsidRDefault="00793058" w:rsidP="00CE05B2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CE05B2">
        <w:rPr>
          <w:rFonts w:ascii="Calibri" w:hAnsi="Calibri" w:cs="Calibri"/>
          <w:sz w:val="22"/>
          <w:szCs w:val="22"/>
        </w:rPr>
        <w:t xml:space="preserve">The </w:t>
      </w:r>
      <w:r w:rsidR="0097237F">
        <w:rPr>
          <w:rFonts w:ascii="Calibri" w:hAnsi="Calibri" w:cs="Calibri"/>
          <w:sz w:val="22"/>
          <w:szCs w:val="22"/>
        </w:rPr>
        <w:t>morphological</w:t>
      </w:r>
      <w:r w:rsidRPr="00CE05B2">
        <w:rPr>
          <w:rFonts w:ascii="Calibri" w:hAnsi="Calibri" w:cs="Calibri"/>
          <w:sz w:val="22"/>
          <w:szCs w:val="22"/>
        </w:rPr>
        <w:t xml:space="preserve"> and chemical properties of the supported </w:t>
      </w:r>
      <w:proofErr w:type="spellStart"/>
      <w:r w:rsidRPr="00CE05B2">
        <w:rPr>
          <w:rFonts w:ascii="Calibri" w:hAnsi="Calibri" w:cs="Calibri"/>
          <w:sz w:val="22"/>
          <w:szCs w:val="22"/>
        </w:rPr>
        <w:t>Pd</w:t>
      </w:r>
      <w:proofErr w:type="spellEnd"/>
      <w:r w:rsidRPr="00CE05B2">
        <w:rPr>
          <w:rFonts w:ascii="Calibri" w:hAnsi="Calibri" w:cs="Calibri"/>
          <w:sz w:val="22"/>
          <w:szCs w:val="22"/>
        </w:rPr>
        <w:t xml:space="preserve"> nanoparticles, and therefore the catalytic interface of Pd-TiO</w:t>
      </w:r>
      <w:r w:rsidRPr="00CE05B2">
        <w:rPr>
          <w:rFonts w:ascii="Calibri" w:hAnsi="Calibri" w:cs="Calibri"/>
          <w:sz w:val="22"/>
          <w:szCs w:val="22"/>
          <w:vertAlign w:val="subscript"/>
        </w:rPr>
        <w:t>2</w:t>
      </w:r>
      <w:r w:rsidRPr="00CE05B2">
        <w:rPr>
          <w:rFonts w:ascii="Calibri" w:hAnsi="Calibri" w:cs="Calibri"/>
          <w:sz w:val="22"/>
          <w:szCs w:val="22"/>
        </w:rPr>
        <w:t xml:space="preserve"> junctions, were controlled by the ALD process and correlated to the catalytic performance.</w:t>
      </w:r>
      <w:r w:rsidRPr="00CE05B2">
        <w:rPr>
          <w:rFonts w:ascii="Calibri" w:hAnsi="Calibri" w:cs="Calibri"/>
          <w:sz w:val="22"/>
          <w:szCs w:val="22"/>
          <w:lang w:val="en-AU"/>
        </w:rPr>
        <w:t xml:space="preserve"> The </w:t>
      </w:r>
      <w:proofErr w:type="spellStart"/>
      <w:r w:rsidRPr="00CE05B2">
        <w:rPr>
          <w:rFonts w:ascii="Calibri" w:hAnsi="Calibri" w:cs="Calibri"/>
          <w:sz w:val="22"/>
          <w:szCs w:val="22"/>
          <w:lang w:val="en-AU"/>
        </w:rPr>
        <w:t>Pd</w:t>
      </w:r>
      <w:proofErr w:type="spellEnd"/>
      <w:r w:rsidRPr="00CE05B2">
        <w:rPr>
          <w:rFonts w:ascii="Calibri" w:hAnsi="Calibri" w:cs="Calibri"/>
          <w:sz w:val="22"/>
          <w:szCs w:val="22"/>
          <w:lang w:val="en-AU"/>
        </w:rPr>
        <w:t xml:space="preserve"> catalytic interface and resulting active site density was </w:t>
      </w:r>
      <w:r w:rsidR="0097237F">
        <w:rPr>
          <w:rFonts w:ascii="Calibri" w:hAnsi="Calibri" w:cs="Calibri"/>
          <w:sz w:val="22"/>
          <w:szCs w:val="22"/>
          <w:lang w:val="en-AU"/>
        </w:rPr>
        <w:t>tuned</w:t>
      </w:r>
      <w:r w:rsidRPr="00CE05B2">
        <w:rPr>
          <w:rFonts w:ascii="Calibri" w:hAnsi="Calibri" w:cs="Calibri"/>
          <w:sz w:val="22"/>
          <w:szCs w:val="22"/>
          <w:lang w:val="en-AU"/>
        </w:rPr>
        <w:t xml:space="preserve"> by </w:t>
      </w:r>
      <w:r w:rsidR="0097237F">
        <w:rPr>
          <w:rFonts w:ascii="Calibri" w:hAnsi="Calibri" w:cs="Calibri"/>
          <w:sz w:val="22"/>
          <w:szCs w:val="22"/>
          <w:lang w:val="en-AU"/>
        </w:rPr>
        <w:t>controlling</w:t>
      </w:r>
      <w:r w:rsidRPr="00CE05B2">
        <w:rPr>
          <w:rFonts w:ascii="Calibri" w:hAnsi="Calibri" w:cs="Calibri"/>
          <w:sz w:val="22"/>
          <w:szCs w:val="22"/>
          <w:lang w:val="en-AU"/>
        </w:rPr>
        <w:t xml:space="preserve"> the nanoparticle growth and coalescence via ALD, leading to Pd-TiO</w:t>
      </w:r>
      <w:r w:rsidRPr="00CE05B2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Pr="00CE05B2">
        <w:rPr>
          <w:rFonts w:ascii="Calibri" w:hAnsi="Calibri" w:cs="Calibri"/>
          <w:sz w:val="22"/>
          <w:szCs w:val="22"/>
          <w:lang w:val="en-AU"/>
        </w:rPr>
        <w:t xml:space="preserve"> junctions with distinctive morphological aspects. The chemical composition of the catalytic junction was investigated to</w:t>
      </w:r>
      <w:r w:rsidR="00511E77">
        <w:rPr>
          <w:rFonts w:ascii="Calibri" w:hAnsi="Calibri" w:cs="Calibri"/>
          <w:sz w:val="22"/>
          <w:szCs w:val="22"/>
          <w:lang w:val="en-AU"/>
        </w:rPr>
        <w:t xml:space="preserve"> evaluate</w:t>
      </w:r>
      <w:r w:rsidRPr="00CE05B2">
        <w:rPr>
          <w:rFonts w:ascii="Calibri" w:hAnsi="Calibri" w:cs="Calibri"/>
          <w:sz w:val="22"/>
          <w:szCs w:val="22"/>
          <w:lang w:val="en-AU"/>
        </w:rPr>
        <w:t xml:space="preserve"> the role and the impact of the noble metal/metal oxide catalytic interface on the photo-induced degradation of </w:t>
      </w:r>
      <w:r w:rsidR="00511E77">
        <w:rPr>
          <w:rFonts w:ascii="Calibri" w:hAnsi="Calibri" w:cs="Calibri"/>
          <w:sz w:val="22"/>
          <w:szCs w:val="22"/>
          <w:lang w:val="en-AU"/>
        </w:rPr>
        <w:t>Persistent Organic Pollutants (POPs).</w:t>
      </w:r>
      <w:r w:rsidRPr="00CE05B2">
        <w:rPr>
          <w:rFonts w:ascii="Calibri" w:hAnsi="Calibri" w:cs="Calibri"/>
          <w:sz w:val="22"/>
          <w:szCs w:val="22"/>
          <w:lang w:val="en-AU"/>
        </w:rPr>
        <w:t xml:space="preserve"> </w:t>
      </w:r>
    </w:p>
    <w:p w:rsidR="00793058" w:rsidRDefault="00793058" w:rsidP="00CE05B2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CE05B2">
        <w:rPr>
          <w:rFonts w:ascii="Calibri" w:hAnsi="Calibri" w:cs="Calibri"/>
          <w:sz w:val="22"/>
          <w:szCs w:val="22"/>
          <w:lang w:val="en-AU"/>
        </w:rPr>
        <w:t>The visible light response of the Pd-TiO</w:t>
      </w:r>
      <w:r w:rsidRPr="00CE05B2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Pr="00CE05B2">
        <w:rPr>
          <w:rFonts w:ascii="Calibri" w:hAnsi="Calibri" w:cs="Calibri"/>
          <w:sz w:val="22"/>
          <w:szCs w:val="22"/>
          <w:lang w:val="en-AU"/>
        </w:rPr>
        <w:t xml:space="preserve"> junctions was attributed to the Surface Plasmon Resonance effect </w:t>
      </w:r>
      <w:r w:rsidRPr="00CE05B2">
        <w:rPr>
          <w:rFonts w:ascii="Calibri" w:hAnsi="Calibri" w:cs="Calibri"/>
          <w:sz w:val="22"/>
          <w:szCs w:val="22"/>
        </w:rPr>
        <w:t xml:space="preserve">[5] </w:t>
      </w:r>
      <w:r w:rsidRPr="00CE05B2">
        <w:rPr>
          <w:rFonts w:ascii="Calibri" w:hAnsi="Calibri" w:cs="Calibri"/>
          <w:sz w:val="22"/>
          <w:szCs w:val="22"/>
          <w:lang w:val="en-AU"/>
        </w:rPr>
        <w:t xml:space="preserve">and correlated to the variation of the catalyst morphological aspect tuned by the ALD deposition. Uniform, discrete distribution of </w:t>
      </w:r>
      <w:proofErr w:type="spellStart"/>
      <w:r w:rsidRPr="00CE05B2">
        <w:rPr>
          <w:rFonts w:ascii="Calibri" w:hAnsi="Calibri" w:cs="Calibri"/>
          <w:sz w:val="22"/>
          <w:szCs w:val="22"/>
          <w:lang w:val="en-AU"/>
        </w:rPr>
        <w:t>Pd</w:t>
      </w:r>
      <w:proofErr w:type="spellEnd"/>
      <w:r w:rsidRPr="00CE05B2">
        <w:rPr>
          <w:rFonts w:ascii="Calibri" w:hAnsi="Calibri" w:cs="Calibri"/>
          <w:sz w:val="22"/>
          <w:szCs w:val="22"/>
          <w:lang w:val="en-AU"/>
        </w:rPr>
        <w:t xml:space="preserve"> nanoparticles with diameter lower than 5 nm led to high catalytic interface to deposited volume ratio. </w:t>
      </w:r>
    </w:p>
    <w:p w:rsidR="0097237F" w:rsidRDefault="00793058" w:rsidP="00CE05B2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CE05B2">
        <w:rPr>
          <w:rFonts w:ascii="Calibri" w:hAnsi="Calibri" w:cs="Calibri"/>
          <w:sz w:val="22"/>
          <w:szCs w:val="22"/>
          <w:lang w:val="en-AU"/>
        </w:rPr>
        <w:t xml:space="preserve">The </w:t>
      </w:r>
      <w:proofErr w:type="spellStart"/>
      <w:r w:rsidRPr="00CE05B2">
        <w:rPr>
          <w:rFonts w:ascii="Calibri" w:hAnsi="Calibri" w:cs="Calibri"/>
          <w:sz w:val="22"/>
          <w:szCs w:val="22"/>
          <w:lang w:val="en-AU"/>
        </w:rPr>
        <w:t>nano</w:t>
      </w:r>
      <w:proofErr w:type="spellEnd"/>
      <w:r w:rsidRPr="00CE05B2">
        <w:rPr>
          <w:rFonts w:ascii="Calibri" w:hAnsi="Calibri" w:cs="Calibri"/>
          <w:sz w:val="22"/>
          <w:szCs w:val="22"/>
          <w:lang w:val="en-AU"/>
        </w:rPr>
        <w:t>-engineered Pd-TiO</w:t>
      </w:r>
      <w:r w:rsidRPr="00CE05B2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Pr="00CE05B2">
        <w:rPr>
          <w:rFonts w:ascii="Calibri" w:hAnsi="Calibri" w:cs="Calibri"/>
          <w:sz w:val="22"/>
          <w:szCs w:val="22"/>
          <w:lang w:val="en-AU"/>
        </w:rPr>
        <w:t xml:space="preserve"> junctions showed enhanced photocatalytic activity towards the degradation of methylene blue sel</w:t>
      </w:r>
      <w:r w:rsidR="0097237F">
        <w:rPr>
          <w:rFonts w:ascii="Calibri" w:hAnsi="Calibri" w:cs="Calibri"/>
          <w:sz w:val="22"/>
          <w:szCs w:val="22"/>
          <w:lang w:val="en-AU"/>
        </w:rPr>
        <w:t>ected as a model contaminant. The photocatalytic efficiency of Pd-TiO</w:t>
      </w:r>
      <w:r w:rsidR="0097237F" w:rsidRPr="0097237F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97237F">
        <w:rPr>
          <w:rFonts w:ascii="Calibri" w:hAnsi="Calibri" w:cs="Calibri"/>
          <w:sz w:val="22"/>
          <w:szCs w:val="22"/>
          <w:lang w:val="en-AU"/>
        </w:rPr>
        <w:t xml:space="preserve"> junctions in the degradation of organic pesticides was further</w:t>
      </w:r>
      <w:r w:rsidRPr="00CE05B2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97237F">
        <w:rPr>
          <w:rFonts w:ascii="Calibri" w:hAnsi="Calibri" w:cs="Calibri"/>
          <w:sz w:val="22"/>
          <w:szCs w:val="22"/>
          <w:lang w:val="en-AU"/>
        </w:rPr>
        <w:t xml:space="preserve">assessed on </w:t>
      </w:r>
      <w:r w:rsidR="0097237F">
        <w:rPr>
          <w:rFonts w:ascii="Calibri" w:hAnsi="Calibri" w:cs="Calibri"/>
          <w:sz w:val="22"/>
          <w:szCs w:val="22"/>
        </w:rPr>
        <w:t>2</w:t>
      </w:r>
      <w:proofErr w:type="gramStart"/>
      <w:r w:rsidR="0097237F">
        <w:rPr>
          <w:rFonts w:ascii="Calibri" w:hAnsi="Calibri" w:cs="Calibri"/>
          <w:sz w:val="22"/>
          <w:szCs w:val="22"/>
        </w:rPr>
        <w:t>,4</w:t>
      </w:r>
      <w:proofErr w:type="gramEnd"/>
      <w:r w:rsidR="0097237F">
        <w:rPr>
          <w:rFonts w:ascii="Calibri" w:hAnsi="Calibri" w:cs="Calibri"/>
          <w:sz w:val="22"/>
          <w:szCs w:val="22"/>
        </w:rPr>
        <w:t>-d</w:t>
      </w:r>
      <w:r w:rsidR="0097237F" w:rsidRPr="0097237F">
        <w:rPr>
          <w:rFonts w:ascii="Calibri" w:hAnsi="Calibri" w:cs="Calibri"/>
          <w:sz w:val="22"/>
          <w:szCs w:val="22"/>
        </w:rPr>
        <w:t>ichlorophenoxyacetic acid</w:t>
      </w:r>
      <w:r w:rsidR="0097237F">
        <w:rPr>
          <w:rFonts w:ascii="Calibri" w:hAnsi="Calibri" w:cs="Calibri"/>
          <w:sz w:val="22"/>
          <w:szCs w:val="22"/>
          <w:lang w:val="en-AU"/>
        </w:rPr>
        <w:t>, revealing</w:t>
      </w:r>
      <w:r w:rsidRPr="00CE05B2">
        <w:rPr>
          <w:rFonts w:ascii="Calibri" w:hAnsi="Calibri" w:cs="Calibri"/>
          <w:sz w:val="22"/>
          <w:szCs w:val="22"/>
          <w:lang w:val="en-AU"/>
        </w:rPr>
        <w:t xml:space="preserve"> a kinetic constant 4.5 higher than as-annealed </w:t>
      </w:r>
      <w:proofErr w:type="spellStart"/>
      <w:r w:rsidRPr="00CE05B2">
        <w:rPr>
          <w:rFonts w:ascii="Calibri" w:hAnsi="Calibri" w:cs="Calibri"/>
          <w:sz w:val="22"/>
          <w:szCs w:val="22"/>
          <w:lang w:val="en-AU"/>
        </w:rPr>
        <w:t>anatase</w:t>
      </w:r>
      <w:proofErr w:type="spellEnd"/>
      <w:r w:rsidRPr="00CE05B2">
        <w:rPr>
          <w:rFonts w:ascii="Calibri" w:hAnsi="Calibri" w:cs="Calibri"/>
          <w:sz w:val="22"/>
          <w:szCs w:val="22"/>
          <w:lang w:val="en-AU"/>
        </w:rPr>
        <w:t xml:space="preserve"> TiO</w:t>
      </w:r>
      <w:r w:rsidRPr="00CE05B2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Pr="00CE05B2">
        <w:rPr>
          <w:rFonts w:ascii="Calibri" w:hAnsi="Calibri" w:cs="Calibri"/>
          <w:sz w:val="22"/>
          <w:szCs w:val="22"/>
          <w:lang w:val="en-AU"/>
        </w:rPr>
        <w:t xml:space="preserve"> nanotubes. </w:t>
      </w:r>
    </w:p>
    <w:p w:rsidR="00793058" w:rsidRPr="00CE05B2" w:rsidRDefault="00793058" w:rsidP="00CE05B2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CE05B2">
        <w:rPr>
          <w:rFonts w:ascii="Calibri" w:hAnsi="Calibri" w:cs="Calibri"/>
          <w:sz w:val="22"/>
          <w:szCs w:val="22"/>
          <w:lang w:val="en-AU"/>
        </w:rPr>
        <w:t xml:space="preserve">The optimisation of </w:t>
      </w:r>
      <w:proofErr w:type="spellStart"/>
      <w:r w:rsidRPr="00CE05B2">
        <w:rPr>
          <w:rFonts w:ascii="Calibri" w:hAnsi="Calibri" w:cs="Calibri"/>
          <w:sz w:val="22"/>
          <w:szCs w:val="22"/>
          <w:lang w:val="en-AU"/>
        </w:rPr>
        <w:t>nano</w:t>
      </w:r>
      <w:proofErr w:type="spellEnd"/>
      <w:r w:rsidRPr="00CE05B2">
        <w:rPr>
          <w:rFonts w:ascii="Calibri" w:hAnsi="Calibri" w:cs="Calibri"/>
          <w:sz w:val="22"/>
          <w:szCs w:val="22"/>
          <w:lang w:val="en-AU"/>
        </w:rPr>
        <w:t xml:space="preserve">-interfaces combined with the design of well-defined catalytic junctions obtainable by a scalable, accurate deposition technique such as ALD represents a promising route to develop </w:t>
      </w:r>
      <w:r w:rsidR="00511E77">
        <w:rPr>
          <w:rFonts w:ascii="Calibri" w:hAnsi="Calibri" w:cs="Calibri"/>
          <w:sz w:val="22"/>
          <w:szCs w:val="22"/>
          <w:lang w:val="en-AU"/>
        </w:rPr>
        <w:t>novel</w:t>
      </w:r>
      <w:r w:rsidRPr="00CE05B2">
        <w:rPr>
          <w:rFonts w:ascii="Calibri" w:hAnsi="Calibri" w:cs="Calibri"/>
          <w:sz w:val="22"/>
          <w:szCs w:val="22"/>
          <w:lang w:val="en-AU"/>
        </w:rPr>
        <w:t xml:space="preserve"> photoactive devices with high performance a</w:t>
      </w:r>
      <w:bookmarkStart w:id="0" w:name="_GoBack"/>
      <w:bookmarkEnd w:id="0"/>
      <w:r w:rsidRPr="00CE05B2">
        <w:rPr>
          <w:rFonts w:ascii="Calibri" w:hAnsi="Calibri" w:cs="Calibri"/>
          <w:sz w:val="22"/>
          <w:szCs w:val="22"/>
          <w:lang w:val="en-AU"/>
        </w:rPr>
        <w:t>nd minimum noble-metal loading.</w:t>
      </w:r>
    </w:p>
    <w:p w:rsidR="00793058" w:rsidRPr="006B3866" w:rsidRDefault="00793058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:rsidR="00793058" w:rsidRDefault="00793058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:rsidR="00793058" w:rsidRPr="005F19FF" w:rsidRDefault="00793058" w:rsidP="00711813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:rsidR="00793058" w:rsidRPr="00CE05B2" w:rsidRDefault="00793058" w:rsidP="00CE05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Pr="00CE05B2">
        <w:rPr>
          <w:rFonts w:asciiTheme="minorHAnsi" w:hAnsiTheme="minorHAnsi" w:cstheme="minorHAnsi"/>
          <w:sz w:val="22"/>
          <w:szCs w:val="22"/>
        </w:rPr>
        <w:t>C. Chen, S. Cao, H. Long, G. Qian, Y. Tsang, L. Gong</w:t>
      </w:r>
      <w:r w:rsidRPr="00CE05B2">
        <w:rPr>
          <w:rFonts w:asciiTheme="minorHAnsi" w:hAnsiTheme="minorHAnsi" w:cstheme="minorHAnsi"/>
          <w:i/>
          <w:sz w:val="22"/>
          <w:szCs w:val="22"/>
        </w:rPr>
        <w:t>, et al.</w:t>
      </w:r>
      <w:r w:rsidRPr="00CE05B2">
        <w:rPr>
          <w:rFonts w:asciiTheme="minorHAnsi" w:hAnsiTheme="minorHAnsi" w:cstheme="minorHAnsi"/>
          <w:sz w:val="22"/>
          <w:szCs w:val="22"/>
        </w:rPr>
        <w:t>, "Highly Efficient Photocatalytic Performance of Graphene Oxide/TiO</w:t>
      </w:r>
      <w:r w:rsidRPr="00CE05B2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CE05B2">
        <w:rPr>
          <w:rFonts w:asciiTheme="minorHAnsi" w:hAnsiTheme="minorHAnsi" w:cstheme="minorHAnsi"/>
          <w:sz w:val="22"/>
          <w:szCs w:val="22"/>
        </w:rPr>
        <w:t>–Bi</w:t>
      </w:r>
      <w:r w:rsidRPr="00CE05B2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CE05B2">
        <w:rPr>
          <w:rFonts w:asciiTheme="minorHAnsi" w:hAnsiTheme="minorHAnsi" w:cstheme="minorHAnsi"/>
          <w:sz w:val="22"/>
          <w:szCs w:val="22"/>
        </w:rPr>
        <w:t>O</w:t>
      </w:r>
      <w:r w:rsidRPr="00CE05B2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CE05B2">
        <w:rPr>
          <w:rFonts w:asciiTheme="minorHAnsi" w:hAnsiTheme="minorHAnsi" w:cstheme="minorHAnsi"/>
          <w:sz w:val="22"/>
          <w:szCs w:val="22"/>
        </w:rPr>
        <w:t xml:space="preserve"> Hybrid Coating for Organic Dyes and NO Gas," </w:t>
      </w:r>
      <w:r w:rsidRPr="00CE05B2">
        <w:rPr>
          <w:rFonts w:asciiTheme="minorHAnsi" w:hAnsiTheme="minorHAnsi" w:cstheme="minorHAnsi"/>
          <w:i/>
          <w:sz w:val="22"/>
          <w:szCs w:val="22"/>
        </w:rPr>
        <w:t xml:space="preserve">Journal of Materials Science: Materials in Electronics, </w:t>
      </w:r>
      <w:r w:rsidRPr="00CE05B2">
        <w:rPr>
          <w:rFonts w:asciiTheme="minorHAnsi" w:hAnsiTheme="minorHAnsi" w:cstheme="minorHAnsi"/>
          <w:sz w:val="22"/>
          <w:szCs w:val="22"/>
        </w:rPr>
        <w:t>vol. 26, pp. 3385-3391, June 01 2015.</w:t>
      </w:r>
    </w:p>
    <w:p w:rsidR="00793058" w:rsidRPr="00CE05B2" w:rsidRDefault="00793058" w:rsidP="00CE05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CE05B2">
        <w:rPr>
          <w:rFonts w:asciiTheme="minorHAnsi" w:hAnsiTheme="minorHAnsi" w:cstheme="minorHAnsi"/>
          <w:sz w:val="22"/>
          <w:szCs w:val="22"/>
        </w:rPr>
        <w:t xml:space="preserve">N. Zhang, S. Liu, and Y.-J. Xu, "Recent Progress on Metal </w:t>
      </w:r>
      <w:proofErr w:type="spellStart"/>
      <w:r w:rsidRPr="00CE05B2">
        <w:rPr>
          <w:rFonts w:asciiTheme="minorHAnsi" w:hAnsiTheme="minorHAnsi" w:cstheme="minorHAnsi"/>
          <w:sz w:val="22"/>
          <w:szCs w:val="22"/>
        </w:rPr>
        <w:t>Core@Semiconductor</w:t>
      </w:r>
      <w:proofErr w:type="spellEnd"/>
      <w:r w:rsidRPr="00CE05B2">
        <w:rPr>
          <w:rFonts w:asciiTheme="minorHAnsi" w:hAnsiTheme="minorHAnsi" w:cstheme="minorHAnsi"/>
          <w:sz w:val="22"/>
          <w:szCs w:val="22"/>
        </w:rPr>
        <w:t xml:space="preserve"> Shell Nanocomposites as a Promising Type of </w:t>
      </w:r>
      <w:proofErr w:type="spellStart"/>
      <w:r w:rsidRPr="00CE05B2">
        <w:rPr>
          <w:rFonts w:asciiTheme="minorHAnsi" w:hAnsiTheme="minorHAnsi" w:cstheme="minorHAnsi"/>
          <w:sz w:val="22"/>
          <w:szCs w:val="22"/>
        </w:rPr>
        <w:t>Photocatalyst</w:t>
      </w:r>
      <w:proofErr w:type="spellEnd"/>
      <w:r w:rsidRPr="00CE05B2">
        <w:rPr>
          <w:rFonts w:asciiTheme="minorHAnsi" w:hAnsiTheme="minorHAnsi" w:cstheme="minorHAnsi"/>
          <w:sz w:val="22"/>
          <w:szCs w:val="22"/>
        </w:rPr>
        <w:t xml:space="preserve">," </w:t>
      </w:r>
      <w:r w:rsidRPr="00CE05B2">
        <w:rPr>
          <w:rFonts w:asciiTheme="minorHAnsi" w:hAnsiTheme="minorHAnsi" w:cstheme="minorHAnsi"/>
          <w:i/>
          <w:sz w:val="22"/>
          <w:szCs w:val="22"/>
        </w:rPr>
        <w:t xml:space="preserve">Nanoscale, </w:t>
      </w:r>
      <w:r w:rsidRPr="00CE05B2">
        <w:rPr>
          <w:rFonts w:asciiTheme="minorHAnsi" w:hAnsiTheme="minorHAnsi" w:cstheme="minorHAnsi"/>
          <w:sz w:val="22"/>
          <w:szCs w:val="22"/>
        </w:rPr>
        <w:t>vol. 4, pp. 2227-2238, 2012.</w:t>
      </w:r>
    </w:p>
    <w:p w:rsidR="00793058" w:rsidRPr="00CE05B2" w:rsidRDefault="00793058" w:rsidP="00CE05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Pr="00CE05B2">
        <w:rPr>
          <w:rFonts w:asciiTheme="minorHAnsi" w:hAnsiTheme="minorHAnsi" w:cstheme="minorHAnsi"/>
          <w:sz w:val="22"/>
          <w:szCs w:val="22"/>
        </w:rPr>
        <w:t xml:space="preserve">M. </w:t>
      </w:r>
      <w:proofErr w:type="spellStart"/>
      <w:r w:rsidRPr="00CE05B2">
        <w:rPr>
          <w:rFonts w:asciiTheme="minorHAnsi" w:hAnsiTheme="minorHAnsi" w:cstheme="minorHAnsi"/>
          <w:sz w:val="22"/>
          <w:szCs w:val="22"/>
        </w:rPr>
        <w:t>Ritala</w:t>
      </w:r>
      <w:proofErr w:type="spellEnd"/>
      <w:r w:rsidRPr="00CE05B2">
        <w:rPr>
          <w:rFonts w:asciiTheme="minorHAnsi" w:hAnsiTheme="minorHAnsi" w:cstheme="minorHAnsi"/>
          <w:sz w:val="22"/>
          <w:szCs w:val="22"/>
        </w:rPr>
        <w:t xml:space="preserve"> and M. </w:t>
      </w:r>
      <w:proofErr w:type="spellStart"/>
      <w:r w:rsidRPr="00CE05B2">
        <w:rPr>
          <w:rFonts w:asciiTheme="minorHAnsi" w:hAnsiTheme="minorHAnsi" w:cstheme="minorHAnsi"/>
          <w:sz w:val="22"/>
          <w:szCs w:val="22"/>
        </w:rPr>
        <w:t>Leskela</w:t>
      </w:r>
      <w:proofErr w:type="spellEnd"/>
      <w:r w:rsidRPr="00CE05B2">
        <w:rPr>
          <w:rFonts w:asciiTheme="minorHAnsi" w:hAnsiTheme="minorHAnsi" w:cstheme="minorHAnsi"/>
          <w:sz w:val="22"/>
          <w:szCs w:val="22"/>
        </w:rPr>
        <w:t xml:space="preserve">, </w:t>
      </w:r>
      <w:r w:rsidRPr="00CE05B2">
        <w:rPr>
          <w:rFonts w:asciiTheme="minorHAnsi" w:hAnsiTheme="minorHAnsi" w:cstheme="minorHAnsi"/>
          <w:i/>
          <w:sz w:val="22"/>
          <w:szCs w:val="22"/>
        </w:rPr>
        <w:t>Handbook of thin film materials</w:t>
      </w:r>
      <w:r w:rsidRPr="00CE05B2">
        <w:rPr>
          <w:rFonts w:asciiTheme="minorHAnsi" w:hAnsiTheme="minorHAnsi" w:cstheme="minorHAnsi"/>
          <w:sz w:val="22"/>
          <w:szCs w:val="22"/>
        </w:rPr>
        <w:t xml:space="preserve"> vol. 1, 2001.</w:t>
      </w:r>
    </w:p>
    <w:p w:rsidR="00793058" w:rsidRPr="00CE05B2" w:rsidRDefault="00793058" w:rsidP="00CE05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Pr="00CE05B2">
        <w:rPr>
          <w:rFonts w:asciiTheme="minorHAnsi" w:hAnsiTheme="minorHAnsi" w:cstheme="minorHAnsi"/>
          <w:sz w:val="22"/>
          <w:szCs w:val="22"/>
        </w:rPr>
        <w:t>B. J. O’Neill, D. H. K. Jackson, J. Lee, C. Canlas, P. C. Stair, C. L. Marshall</w:t>
      </w:r>
      <w:r w:rsidRPr="00CE05B2">
        <w:rPr>
          <w:rFonts w:asciiTheme="minorHAnsi" w:hAnsiTheme="minorHAnsi" w:cstheme="minorHAnsi"/>
          <w:i/>
          <w:sz w:val="22"/>
          <w:szCs w:val="22"/>
        </w:rPr>
        <w:t>, et al.</w:t>
      </w:r>
      <w:r w:rsidRPr="00CE05B2">
        <w:rPr>
          <w:rFonts w:asciiTheme="minorHAnsi" w:hAnsiTheme="minorHAnsi" w:cstheme="minorHAnsi"/>
          <w:sz w:val="22"/>
          <w:szCs w:val="22"/>
        </w:rPr>
        <w:t xml:space="preserve">, "Catalyst Design with Atomic Layer Deposition," </w:t>
      </w:r>
      <w:r w:rsidRPr="00CE05B2">
        <w:rPr>
          <w:rFonts w:asciiTheme="minorHAnsi" w:hAnsiTheme="minorHAnsi" w:cstheme="minorHAnsi"/>
          <w:i/>
          <w:sz w:val="22"/>
          <w:szCs w:val="22"/>
        </w:rPr>
        <w:t xml:space="preserve">ACS Catalysis, </w:t>
      </w:r>
      <w:r w:rsidRPr="00CE05B2">
        <w:rPr>
          <w:rFonts w:asciiTheme="minorHAnsi" w:hAnsiTheme="minorHAnsi" w:cstheme="minorHAnsi"/>
          <w:sz w:val="22"/>
          <w:szCs w:val="22"/>
        </w:rPr>
        <w:t>vol. 5, pp. 1804-1825, 2015/03/06 2015.</w:t>
      </w:r>
    </w:p>
    <w:p w:rsidR="00793058" w:rsidRPr="00CE05B2" w:rsidRDefault="00793058" w:rsidP="00CE05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Pr="00CE05B2">
        <w:rPr>
          <w:rFonts w:asciiTheme="minorHAnsi" w:hAnsiTheme="minorHAnsi" w:cstheme="minorHAnsi"/>
          <w:sz w:val="22"/>
          <w:szCs w:val="22"/>
        </w:rPr>
        <w:t xml:space="preserve">P. Christopher, H. Xin, and S. </w:t>
      </w:r>
      <w:proofErr w:type="spellStart"/>
      <w:r w:rsidRPr="00CE05B2">
        <w:rPr>
          <w:rFonts w:asciiTheme="minorHAnsi" w:hAnsiTheme="minorHAnsi" w:cstheme="minorHAnsi"/>
          <w:sz w:val="22"/>
          <w:szCs w:val="22"/>
        </w:rPr>
        <w:t>Linic</w:t>
      </w:r>
      <w:proofErr w:type="spellEnd"/>
      <w:r w:rsidRPr="00CE05B2">
        <w:rPr>
          <w:rFonts w:asciiTheme="minorHAnsi" w:hAnsiTheme="minorHAnsi" w:cstheme="minorHAnsi"/>
          <w:sz w:val="22"/>
          <w:szCs w:val="22"/>
        </w:rPr>
        <w:t xml:space="preserve">, "Visible-Light-Enhanced Catalytic Oxidation Reactions on </w:t>
      </w:r>
      <w:proofErr w:type="spellStart"/>
      <w:r w:rsidRPr="00CE05B2">
        <w:rPr>
          <w:rFonts w:asciiTheme="minorHAnsi" w:hAnsiTheme="minorHAnsi" w:cstheme="minorHAnsi"/>
          <w:sz w:val="22"/>
          <w:szCs w:val="22"/>
        </w:rPr>
        <w:t>Plasmonic</w:t>
      </w:r>
      <w:proofErr w:type="spellEnd"/>
      <w:r w:rsidRPr="00CE05B2">
        <w:rPr>
          <w:rFonts w:asciiTheme="minorHAnsi" w:hAnsiTheme="minorHAnsi" w:cstheme="minorHAnsi"/>
          <w:sz w:val="22"/>
          <w:szCs w:val="22"/>
        </w:rPr>
        <w:t xml:space="preserve"> Silver Nanostructures," </w:t>
      </w:r>
      <w:r w:rsidRPr="00CE05B2">
        <w:rPr>
          <w:rFonts w:asciiTheme="minorHAnsi" w:hAnsiTheme="minorHAnsi" w:cstheme="minorHAnsi"/>
          <w:i/>
          <w:sz w:val="22"/>
          <w:szCs w:val="22"/>
        </w:rPr>
        <w:t xml:space="preserve">Nature Chemistry, </w:t>
      </w:r>
      <w:r w:rsidRPr="00CE05B2">
        <w:rPr>
          <w:rFonts w:asciiTheme="minorHAnsi" w:hAnsiTheme="minorHAnsi" w:cstheme="minorHAnsi"/>
          <w:sz w:val="22"/>
          <w:szCs w:val="22"/>
        </w:rPr>
        <w:t>vol. 3, p. 467, 05/01/online 2011.</w:t>
      </w:r>
    </w:p>
    <w:p w:rsidR="00793058" w:rsidRPr="006B3866" w:rsidRDefault="00793058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:rsidR="00EF0F1E" w:rsidRDefault="00EF0F1E"/>
    <w:sectPr w:rsidR="00EF0F1E" w:rsidSect="005B4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793058"/>
    <w:rsid w:val="00511E77"/>
    <w:rsid w:val="00793058"/>
    <w:rsid w:val="0093524C"/>
    <w:rsid w:val="0097237F"/>
    <w:rsid w:val="00E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273E4"/>
  <w15:chartTrackingRefBased/>
  <w15:docId w15:val="{16B94810-B585-4EE4-8F3A-F1ADFE4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93058"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793058"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793058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  <w:rsid w:val="0079305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93058"/>
  </w:style>
  <w:style w:type="character" w:customStyle="1" w:styleId="Heading1Char">
    <w:name w:val="Heading 1 Char"/>
    <w:basedOn w:val="DefaultParagraphFont"/>
    <w:link w:val="Heading1"/>
    <w:rsid w:val="00793058"/>
    <w:rPr>
      <w:rFonts w:ascii="Times New Roman" w:eastAsia="Times New Roman" w:hAnsi="Times New Roman" w:cs="Times New Roman"/>
      <w:b/>
      <w:kern w:val="28"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93058"/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character" w:customStyle="1" w:styleId="Heading5Char">
    <w:name w:val="Heading 5 Char"/>
    <w:link w:val="Heading5"/>
    <w:uiPriority w:val="9"/>
    <w:rsid w:val="00793058"/>
    <w:rPr>
      <w:rFonts w:ascii="Calibri" w:eastAsia="PMingLiU" w:hAnsi="Calibri" w:cs="Times New Roman"/>
      <w:b/>
      <w:bCs/>
      <w:i/>
      <w:iCs/>
      <w:sz w:val="26"/>
      <w:szCs w:val="26"/>
      <w:lang w:val="en-US"/>
    </w:rPr>
  </w:style>
  <w:style w:type="paragraph" w:styleId="BodyTextIndent3">
    <w:name w:val="Body Text Indent 3"/>
    <w:basedOn w:val="Normal"/>
    <w:link w:val="BodyTextIndent3Char"/>
    <w:semiHidden/>
    <w:rsid w:val="00793058"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93058"/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Default">
    <w:name w:val="Default"/>
    <w:rsid w:val="007930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3058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793058"/>
    <w:rPr>
      <w:b/>
      <w:bCs/>
    </w:rPr>
  </w:style>
  <w:style w:type="character" w:styleId="Hyperlink">
    <w:name w:val="Hyperlink"/>
    <w:uiPriority w:val="99"/>
    <w:unhideWhenUsed/>
    <w:rsid w:val="0079305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930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3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0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05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058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Merenda</dc:creator>
  <cp:keywords/>
  <dc:description/>
  <cp:lastModifiedBy>Andrea Merenda</cp:lastModifiedBy>
  <cp:revision>2</cp:revision>
  <dcterms:created xsi:type="dcterms:W3CDTF">2019-08-19T05:37:00Z</dcterms:created>
  <dcterms:modified xsi:type="dcterms:W3CDTF">2019-08-19T06:01:00Z</dcterms:modified>
</cp:coreProperties>
</file>