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E5D17" w14:textId="77777777" w:rsidR="006711B4" w:rsidRDefault="00F90540" w:rsidP="00B23580">
      <w:pPr>
        <w:spacing w:after="0" w:line="36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TITLE: </w:t>
      </w:r>
      <w:r w:rsidR="006711B4" w:rsidRPr="006711B4">
        <w:rPr>
          <w:rFonts w:ascii="Times New Roman" w:hAnsi="Times New Roman" w:cs="Times New Roman"/>
          <w:b/>
          <w:bCs/>
          <w:sz w:val="24"/>
          <w:szCs w:val="24"/>
        </w:rPr>
        <w:t>STUDY OF ADD-ON DAPSONE VERSUS METHOTREXATE IN BULLOUS PEMPHIGOID: RANDOMIZED CONTROLLED TRIAL</w:t>
      </w:r>
    </w:p>
    <w:p w14:paraId="77B6FC49" w14:textId="30D4B9F3" w:rsidR="00B23580" w:rsidRDefault="00B23580" w:rsidP="00B23580">
      <w:pPr>
        <w:spacing w:after="0" w:line="36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Authors: 1</w:t>
      </w:r>
      <w:r w:rsidRPr="00B23580">
        <w:rPr>
          <w:rFonts w:ascii="Times New Roman" w:hAnsi="Times New Roman" w:cs="Times New Roman"/>
          <w:b/>
          <w:bCs/>
          <w:sz w:val="24"/>
          <w:szCs w:val="24"/>
        </w:rPr>
        <w:t>Monalisa Jena</w:t>
      </w:r>
      <w:r>
        <w:rPr>
          <w:rFonts w:ascii="Times New Roman" w:hAnsi="Times New Roman" w:cs="Times New Roman"/>
          <w:b/>
          <w:bCs/>
          <w:sz w:val="24"/>
          <w:szCs w:val="24"/>
        </w:rPr>
        <w:t>, 1</w:t>
      </w:r>
      <w:r w:rsidRPr="00B23580">
        <w:rPr>
          <w:rFonts w:ascii="Times New Roman" w:hAnsi="Times New Roman" w:cs="Times New Roman"/>
          <w:b/>
          <w:bCs/>
          <w:sz w:val="24"/>
          <w:szCs w:val="24"/>
        </w:rPr>
        <w:t>Richardson M</w:t>
      </w:r>
      <w:r>
        <w:rPr>
          <w:rFonts w:ascii="Times New Roman" w:hAnsi="Times New Roman" w:cs="Times New Roman"/>
          <w:b/>
          <w:bCs/>
          <w:sz w:val="24"/>
          <w:szCs w:val="24"/>
        </w:rPr>
        <w:t>, 2</w:t>
      </w:r>
      <w:r w:rsidRPr="00B23580">
        <w:rPr>
          <w:rFonts w:ascii="Times New Roman" w:hAnsi="Times New Roman" w:cs="Times New Roman"/>
          <w:b/>
          <w:bCs/>
          <w:sz w:val="24"/>
          <w:szCs w:val="24"/>
        </w:rPr>
        <w:t>Biswanath Behera</w:t>
      </w:r>
      <w:r>
        <w:rPr>
          <w:rFonts w:ascii="Times New Roman" w:hAnsi="Times New Roman" w:cs="Times New Roman"/>
          <w:b/>
          <w:bCs/>
          <w:sz w:val="24"/>
          <w:szCs w:val="24"/>
        </w:rPr>
        <w:t>, 3</w:t>
      </w:r>
      <w:r w:rsidRPr="00B23580">
        <w:rPr>
          <w:rFonts w:ascii="Times New Roman" w:hAnsi="Times New Roman" w:cs="Times New Roman"/>
          <w:b/>
          <w:bCs/>
          <w:sz w:val="24"/>
          <w:szCs w:val="24"/>
        </w:rPr>
        <w:t>Madhusmita Sethy</w:t>
      </w:r>
      <w:r>
        <w:rPr>
          <w:rFonts w:ascii="Times New Roman" w:hAnsi="Times New Roman" w:cs="Times New Roman"/>
          <w:b/>
          <w:bCs/>
          <w:sz w:val="24"/>
          <w:szCs w:val="24"/>
        </w:rPr>
        <w:t>, 1</w:t>
      </w:r>
      <w:r w:rsidRPr="00B23580">
        <w:rPr>
          <w:rFonts w:ascii="Times New Roman" w:hAnsi="Times New Roman" w:cs="Times New Roman"/>
          <w:b/>
          <w:bCs/>
          <w:sz w:val="24"/>
          <w:szCs w:val="24"/>
        </w:rPr>
        <w:t>Rituparna Maiti</w:t>
      </w:r>
    </w:p>
    <w:p w14:paraId="7E65838F" w14:textId="0B617631" w:rsidR="00B23580" w:rsidRPr="00B23580" w:rsidRDefault="00B23580" w:rsidP="00B23580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eastAsia="Calibri" w:hAnsi="Times New Roman" w:cs="Times New Roman"/>
          <w:color w:val="131413"/>
          <w:sz w:val="24"/>
          <w:szCs w:val="24"/>
          <w14:ligatures w14:val="standardContextual"/>
        </w:rPr>
      </w:pPr>
      <w:r w:rsidRPr="00B23580">
        <w:rPr>
          <w:rFonts w:ascii="Times New Roman" w:eastAsia="Calibri" w:hAnsi="Times New Roman" w:cs="Times New Roman"/>
          <w:b/>
          <w:bCs/>
          <w:color w:val="131413"/>
          <w:sz w:val="24"/>
          <w:szCs w:val="24"/>
          <w14:ligatures w14:val="standardContextual"/>
        </w:rPr>
        <w:t>1</w:t>
      </w:r>
      <w:r w:rsidRPr="00B23580">
        <w:rPr>
          <w:rFonts w:ascii="Times New Roman" w:eastAsia="Calibri" w:hAnsi="Times New Roman" w:cs="Times New Roman"/>
          <w:color w:val="131413"/>
          <w:sz w:val="24"/>
          <w:szCs w:val="24"/>
          <w14:ligatures w14:val="standardContextual"/>
        </w:rPr>
        <w:t>Department of Pharmacology, All India Institute of Medical Sciences</w:t>
      </w:r>
      <w:r>
        <w:rPr>
          <w:rFonts w:ascii="Times New Roman" w:eastAsia="Calibri" w:hAnsi="Times New Roman" w:cs="Times New Roman"/>
          <w:color w:val="131413"/>
          <w:sz w:val="24"/>
          <w:szCs w:val="24"/>
          <w14:ligatures w14:val="standardContextual"/>
        </w:rPr>
        <w:t xml:space="preserve"> </w:t>
      </w:r>
      <w:r w:rsidRPr="00B23580">
        <w:rPr>
          <w:rFonts w:ascii="Times New Roman" w:eastAsia="Calibri" w:hAnsi="Times New Roman" w:cs="Times New Roman"/>
          <w:color w:val="131413"/>
          <w:sz w:val="24"/>
          <w:szCs w:val="24"/>
          <w14:ligatures w14:val="standardContextual"/>
        </w:rPr>
        <w:t>(AIIMS), Bhubaneswar, Odisha, India</w:t>
      </w:r>
    </w:p>
    <w:p w14:paraId="014A845D" w14:textId="6E736180" w:rsidR="00B23580" w:rsidRDefault="00B23580" w:rsidP="00B23580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eastAsia="Calibri" w:hAnsi="Times New Roman" w:cs="Times New Roman"/>
          <w:color w:val="131413"/>
          <w:sz w:val="24"/>
          <w:szCs w:val="24"/>
          <w14:ligatures w14:val="standardContextual"/>
        </w:rPr>
      </w:pPr>
      <w:bookmarkStart w:id="0" w:name="_Hlk204256110"/>
      <w:r w:rsidRPr="00B23580">
        <w:rPr>
          <w:rFonts w:ascii="Times New Roman" w:eastAsia="Calibri" w:hAnsi="Times New Roman" w:cs="Times New Roman"/>
          <w:b/>
          <w:bCs/>
          <w:color w:val="131413"/>
          <w:sz w:val="24"/>
          <w:szCs w:val="24"/>
          <w14:ligatures w14:val="standardContextual"/>
        </w:rPr>
        <w:t>2</w:t>
      </w:r>
      <w:r w:rsidRPr="00B23580">
        <w:rPr>
          <w:rFonts w:ascii="Times New Roman" w:eastAsia="Calibri" w:hAnsi="Times New Roman" w:cs="Times New Roman"/>
          <w:color w:val="131413"/>
          <w:sz w:val="24"/>
          <w:szCs w:val="24"/>
          <w14:ligatures w14:val="standardContextual"/>
        </w:rPr>
        <w:t xml:space="preserve">Department of </w:t>
      </w:r>
      <w:r>
        <w:rPr>
          <w:rFonts w:ascii="Times New Roman" w:eastAsia="Calibri" w:hAnsi="Times New Roman" w:cs="Times New Roman"/>
          <w:color w:val="131413"/>
          <w:sz w:val="24"/>
          <w:szCs w:val="24"/>
          <w14:ligatures w14:val="standardContextual"/>
        </w:rPr>
        <w:t>Dermatology</w:t>
      </w:r>
      <w:r w:rsidRPr="00B23580">
        <w:rPr>
          <w:rFonts w:ascii="Times New Roman" w:eastAsia="Calibri" w:hAnsi="Times New Roman" w:cs="Times New Roman"/>
          <w:color w:val="131413"/>
          <w:sz w:val="24"/>
          <w:szCs w:val="24"/>
          <w14:ligatures w14:val="standardContextual"/>
        </w:rPr>
        <w:t>, All India Institute of Medical Sciences</w:t>
      </w:r>
      <w:r>
        <w:rPr>
          <w:rFonts w:ascii="Times New Roman" w:eastAsia="Calibri" w:hAnsi="Times New Roman" w:cs="Times New Roman"/>
          <w:color w:val="131413"/>
          <w:sz w:val="24"/>
          <w:szCs w:val="24"/>
          <w14:ligatures w14:val="standardContextual"/>
        </w:rPr>
        <w:t xml:space="preserve"> </w:t>
      </w:r>
      <w:r w:rsidRPr="00B23580">
        <w:rPr>
          <w:rFonts w:ascii="Times New Roman" w:eastAsia="Calibri" w:hAnsi="Times New Roman" w:cs="Times New Roman"/>
          <w:color w:val="131413"/>
          <w:sz w:val="24"/>
          <w:szCs w:val="24"/>
          <w14:ligatures w14:val="standardContextual"/>
        </w:rPr>
        <w:t>(AIIMS), Bhubaneswar, Odisha, India</w:t>
      </w:r>
    </w:p>
    <w:bookmarkEnd w:id="0"/>
    <w:p w14:paraId="3901A963" w14:textId="23980EBB" w:rsidR="00B23580" w:rsidRDefault="00B23580" w:rsidP="00B23580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eastAsia="Calibri" w:hAnsi="Times New Roman" w:cs="Times New Roman"/>
          <w:color w:val="131413"/>
          <w:sz w:val="24"/>
          <w:szCs w:val="24"/>
          <w14:ligatures w14:val="standardContextual"/>
        </w:rPr>
      </w:pPr>
      <w:r>
        <w:rPr>
          <w:rFonts w:ascii="Times New Roman" w:eastAsia="Calibri" w:hAnsi="Times New Roman" w:cs="Times New Roman"/>
          <w:b/>
          <w:bCs/>
          <w:color w:val="131413"/>
          <w:sz w:val="24"/>
          <w:szCs w:val="24"/>
          <w14:ligatures w14:val="standardContextual"/>
        </w:rPr>
        <w:t>3</w:t>
      </w:r>
      <w:r w:rsidRPr="00B23580">
        <w:rPr>
          <w:rFonts w:ascii="Times New Roman" w:eastAsia="Calibri" w:hAnsi="Times New Roman" w:cs="Times New Roman"/>
          <w:color w:val="131413"/>
          <w:sz w:val="24"/>
          <w:szCs w:val="24"/>
          <w14:ligatures w14:val="standardContextual"/>
        </w:rPr>
        <w:t xml:space="preserve">Department of </w:t>
      </w:r>
      <w:r>
        <w:rPr>
          <w:rFonts w:ascii="Times New Roman" w:eastAsia="Calibri" w:hAnsi="Times New Roman" w:cs="Times New Roman"/>
          <w:color w:val="131413"/>
          <w:sz w:val="24"/>
          <w:szCs w:val="24"/>
          <w14:ligatures w14:val="standardContextual"/>
        </w:rPr>
        <w:t>Pathology</w:t>
      </w:r>
      <w:r w:rsidRPr="00B23580">
        <w:rPr>
          <w:rFonts w:ascii="Times New Roman" w:eastAsia="Calibri" w:hAnsi="Times New Roman" w:cs="Times New Roman"/>
          <w:color w:val="131413"/>
          <w:sz w:val="24"/>
          <w:szCs w:val="24"/>
          <w14:ligatures w14:val="standardContextual"/>
        </w:rPr>
        <w:t>, All India Institute of Medical Sciences</w:t>
      </w:r>
      <w:r>
        <w:rPr>
          <w:rFonts w:ascii="Times New Roman" w:eastAsia="Calibri" w:hAnsi="Times New Roman" w:cs="Times New Roman"/>
          <w:color w:val="131413"/>
          <w:sz w:val="24"/>
          <w:szCs w:val="24"/>
          <w14:ligatures w14:val="standardContextual"/>
        </w:rPr>
        <w:t xml:space="preserve"> </w:t>
      </w:r>
      <w:r w:rsidRPr="00B23580">
        <w:rPr>
          <w:rFonts w:ascii="Times New Roman" w:eastAsia="Calibri" w:hAnsi="Times New Roman" w:cs="Times New Roman"/>
          <w:color w:val="131413"/>
          <w:sz w:val="24"/>
          <w:szCs w:val="24"/>
          <w14:ligatures w14:val="standardContextual"/>
        </w:rPr>
        <w:t>(AIIMS), Bhubaneswar, Odisha, India</w:t>
      </w:r>
    </w:p>
    <w:p w14:paraId="15C5E44C" w14:textId="77777777" w:rsidR="00B23580" w:rsidRDefault="00B23580" w:rsidP="00B23580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658E47D" w14:textId="7FAFC92E" w:rsidR="00F90540" w:rsidRPr="00B23580" w:rsidRDefault="00F90540" w:rsidP="00E34432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23580">
        <w:rPr>
          <w:rFonts w:ascii="Times New Roman" w:hAnsi="Times New Roman" w:cs="Times New Roman"/>
          <w:b/>
          <w:bCs/>
          <w:sz w:val="24"/>
          <w:szCs w:val="24"/>
        </w:rPr>
        <w:t>Background</w:t>
      </w:r>
    </w:p>
    <w:p w14:paraId="7806D30C" w14:textId="77777777" w:rsidR="00475441" w:rsidRPr="00B23580" w:rsidRDefault="00F90540" w:rsidP="00E34432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23580">
        <w:rPr>
          <w:rFonts w:ascii="Times New Roman" w:hAnsi="Times New Roman" w:cs="Times New Roman"/>
          <w:sz w:val="24"/>
          <w:szCs w:val="24"/>
        </w:rPr>
        <w:t xml:space="preserve">Bullous Pemphigoid (BP) is the most common autoimmune blistering disorder in the elderly, with increasing incidence after 60 years of age. It presents with itchy blisters and erosions, significantly affecting </w:t>
      </w:r>
      <w:r w:rsidR="00475441" w:rsidRPr="00B23580">
        <w:rPr>
          <w:rFonts w:ascii="Times New Roman" w:hAnsi="Times New Roman" w:cs="Times New Roman"/>
          <w:sz w:val="24"/>
          <w:szCs w:val="24"/>
        </w:rPr>
        <w:t xml:space="preserve">the </w:t>
      </w:r>
      <w:r w:rsidRPr="00B23580">
        <w:rPr>
          <w:rFonts w:ascii="Times New Roman" w:hAnsi="Times New Roman" w:cs="Times New Roman"/>
          <w:sz w:val="24"/>
          <w:szCs w:val="24"/>
        </w:rPr>
        <w:t>quality of life. The disease is associated with autoantibodies</w:t>
      </w:r>
      <w:r w:rsidR="00475441" w:rsidRPr="00B23580">
        <w:rPr>
          <w:rFonts w:ascii="Times New Roman" w:hAnsi="Times New Roman" w:cs="Times New Roman"/>
          <w:sz w:val="24"/>
          <w:szCs w:val="24"/>
        </w:rPr>
        <w:t xml:space="preserve"> directed</w:t>
      </w:r>
      <w:r w:rsidRPr="00B23580">
        <w:rPr>
          <w:rFonts w:ascii="Times New Roman" w:hAnsi="Times New Roman" w:cs="Times New Roman"/>
          <w:sz w:val="24"/>
          <w:szCs w:val="24"/>
        </w:rPr>
        <w:t xml:space="preserve"> against BP180 and BP230</w:t>
      </w:r>
      <w:r w:rsidR="00475441" w:rsidRPr="00B23580">
        <w:rPr>
          <w:rFonts w:ascii="Times New Roman" w:hAnsi="Times New Roman" w:cs="Times New Roman"/>
          <w:sz w:val="24"/>
          <w:szCs w:val="24"/>
        </w:rPr>
        <w:t xml:space="preserve"> antigens</w:t>
      </w:r>
      <w:r w:rsidRPr="00B23580">
        <w:rPr>
          <w:rFonts w:ascii="Times New Roman" w:hAnsi="Times New Roman" w:cs="Times New Roman"/>
          <w:sz w:val="24"/>
          <w:szCs w:val="24"/>
        </w:rPr>
        <w:t xml:space="preserve">. While systemic steroids are the mainstay of treatment, their side effects necessitate safer steroid-sparing agents. </w:t>
      </w:r>
    </w:p>
    <w:p w14:paraId="56F5FCAE" w14:textId="0A0EE228" w:rsidR="00F90540" w:rsidRPr="00B23580" w:rsidRDefault="00F90540" w:rsidP="00E34432">
      <w:pPr>
        <w:spacing w:line="24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23580">
        <w:rPr>
          <w:rFonts w:ascii="Times New Roman" w:hAnsi="Times New Roman" w:cs="Times New Roman"/>
          <w:b/>
          <w:bCs/>
          <w:sz w:val="24"/>
          <w:szCs w:val="24"/>
        </w:rPr>
        <w:t>Method</w:t>
      </w:r>
    </w:p>
    <w:p w14:paraId="35EB88B6" w14:textId="77777777" w:rsidR="00F90540" w:rsidRPr="00B23580" w:rsidRDefault="00F90540" w:rsidP="00E34432">
      <w:pPr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23580">
        <w:rPr>
          <w:rFonts w:ascii="Times New Roman" w:hAnsi="Times New Roman" w:cs="Times New Roman"/>
          <w:sz w:val="24"/>
          <w:szCs w:val="24"/>
        </w:rPr>
        <w:t xml:space="preserve">This was a randomized, open-label, active-controlled clinical trial (NCT05984381). conducted at AIIMS Bhubaneswar from August 2023 to March 2025. Eligible adult patients with moderate-to-severe bullous pemphigoid were randomized to receive low-dose prednisolone with either </w:t>
      </w:r>
      <w:bookmarkStart w:id="1" w:name="_Hlk204256311"/>
      <w:r w:rsidRPr="00B23580">
        <w:rPr>
          <w:rFonts w:ascii="Times New Roman" w:hAnsi="Times New Roman" w:cs="Times New Roman"/>
          <w:sz w:val="24"/>
          <w:szCs w:val="24"/>
        </w:rPr>
        <w:t>methotrexate</w:t>
      </w:r>
      <w:bookmarkEnd w:id="1"/>
      <w:r w:rsidRPr="00B23580">
        <w:rPr>
          <w:rFonts w:ascii="Times New Roman" w:hAnsi="Times New Roman" w:cs="Times New Roman"/>
          <w:sz w:val="24"/>
          <w:szCs w:val="24"/>
        </w:rPr>
        <w:t xml:space="preserve"> or dapsone for 16 weeks. BPDAI, DLQI, and serum BP180 levels were assessed at baseline, 8, and 16 weeks. Safety, remission rates, steroid burden, and adverse events were also evaluated. </w:t>
      </w:r>
    </w:p>
    <w:p w14:paraId="27E87E5E" w14:textId="77777777" w:rsidR="00F90540" w:rsidRPr="00B23580" w:rsidRDefault="00F90540" w:rsidP="00E34432">
      <w:pPr>
        <w:spacing w:line="24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23580">
        <w:rPr>
          <w:rFonts w:ascii="Times New Roman" w:hAnsi="Times New Roman" w:cs="Times New Roman"/>
          <w:b/>
          <w:bCs/>
          <w:sz w:val="24"/>
          <w:szCs w:val="24"/>
        </w:rPr>
        <w:t>Results</w:t>
      </w:r>
    </w:p>
    <w:p w14:paraId="1D44A43B" w14:textId="004C119A" w:rsidR="00F90540" w:rsidRPr="00B23580" w:rsidRDefault="00F90540" w:rsidP="00E34432">
      <w:pPr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23580">
        <w:rPr>
          <w:rFonts w:ascii="Times New Roman" w:hAnsi="Times New Roman" w:cs="Times New Roman"/>
          <w:sz w:val="24"/>
          <w:szCs w:val="24"/>
        </w:rPr>
        <w:t>Both groups were comparable at baseline with no significant differences in demographic or clinical parameters. Over 16 weeks, there was a significant reduction in BPDAI scores within both groups (p &lt; 0.0001), though intergroup differences at each time point were not statistically significant. The remission rate was 87.5% in the control group and 75% in the test group (p = 0.26). The test group showed a significantly greater reduction in flare frequency (p &lt; 0.01), while cumulative steroid doses and time to flare were similar between groups. DLQI scores improved significantly in both groups (p &lt; 0.001) with no intergroup difference. Serum BP180 and IgE levels decreased significantly within groups. Both treatments were well tolerated with no significant difference in adverse events.</w:t>
      </w:r>
    </w:p>
    <w:p w14:paraId="6D5D3B3B" w14:textId="77777777" w:rsidR="00F90540" w:rsidRPr="00B23580" w:rsidRDefault="00F90540" w:rsidP="00E34432">
      <w:pPr>
        <w:spacing w:line="24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23580">
        <w:rPr>
          <w:rFonts w:ascii="Times New Roman" w:hAnsi="Times New Roman" w:cs="Times New Roman"/>
          <w:b/>
          <w:bCs/>
          <w:sz w:val="24"/>
          <w:szCs w:val="24"/>
        </w:rPr>
        <w:t>Conclusion</w:t>
      </w:r>
    </w:p>
    <w:p w14:paraId="2CB6316F" w14:textId="634ED3E0" w:rsidR="00F90540" w:rsidRPr="00B23580" w:rsidRDefault="00F90540" w:rsidP="00E34432">
      <w:pPr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23580">
        <w:rPr>
          <w:rFonts w:ascii="Times New Roman" w:hAnsi="Times New Roman" w:cs="Times New Roman"/>
          <w:sz w:val="24"/>
          <w:szCs w:val="24"/>
        </w:rPr>
        <w:t>Methotrexate</w:t>
      </w:r>
      <w:r w:rsidR="00070912" w:rsidRPr="00B23580">
        <w:rPr>
          <w:rFonts w:ascii="Times New Roman" w:hAnsi="Times New Roman" w:cs="Times New Roman"/>
          <w:sz w:val="24"/>
          <w:szCs w:val="24"/>
        </w:rPr>
        <w:t>, comparable to dapsone, as an adjunct to oral steroids, was</w:t>
      </w:r>
      <w:r w:rsidRPr="00B23580">
        <w:rPr>
          <w:rFonts w:ascii="Times New Roman" w:hAnsi="Times New Roman" w:cs="Times New Roman"/>
          <w:sz w:val="24"/>
          <w:szCs w:val="24"/>
        </w:rPr>
        <w:t xml:space="preserve"> effective and well-tolerated in treating moderate-to-severe bullous pemphigoid. Methotrexate showed added benefits in reducing flare frequency and serum IgE, suggesting its potential role as a </w:t>
      </w:r>
      <w:r w:rsidRPr="00B23580">
        <w:rPr>
          <w:rFonts w:ascii="Times New Roman" w:hAnsi="Times New Roman" w:cs="Times New Roman"/>
          <w:color w:val="000000" w:themeColor="text1"/>
          <w:sz w:val="24"/>
          <w:szCs w:val="24"/>
        </w:rPr>
        <w:t>steroid-sparing option with</w:t>
      </w:r>
      <w:r w:rsidRPr="00B23580">
        <w:rPr>
          <w:rFonts w:ascii="Times New Roman" w:hAnsi="Times New Roman" w:cs="Times New Roman"/>
          <w:sz w:val="24"/>
          <w:szCs w:val="24"/>
        </w:rPr>
        <w:t xml:space="preserve"> long-term disease control in patients with BP.</w:t>
      </w:r>
    </w:p>
    <w:p w14:paraId="2355A968" w14:textId="63CC667C" w:rsidR="001324F8" w:rsidRPr="00B23580" w:rsidRDefault="00B23580" w:rsidP="00E3443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23580">
        <w:rPr>
          <w:rFonts w:ascii="Times New Roman" w:hAnsi="Times New Roman" w:cs="Times New Roman"/>
          <w:sz w:val="24"/>
          <w:szCs w:val="24"/>
        </w:rPr>
        <w:t>Key word: Bullous Pemphigoid , autoimmune blistering disorder, BP180, Methotrexate, Dapsone, Prednisolone</w:t>
      </w:r>
    </w:p>
    <w:sectPr w:rsidR="001324F8" w:rsidRPr="00B235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NLcwNDM3Mzc3MDCxNDZX0lEKTi0uzszPAykwqgUA+mJ9YCwAAAA="/>
  </w:docVars>
  <w:rsids>
    <w:rsidRoot w:val="00F90540"/>
    <w:rsid w:val="00070912"/>
    <w:rsid w:val="000A6353"/>
    <w:rsid w:val="001324F8"/>
    <w:rsid w:val="00475441"/>
    <w:rsid w:val="006711B4"/>
    <w:rsid w:val="00752291"/>
    <w:rsid w:val="00A41072"/>
    <w:rsid w:val="00B12C9B"/>
    <w:rsid w:val="00B23580"/>
    <w:rsid w:val="00D855F0"/>
    <w:rsid w:val="00E34432"/>
    <w:rsid w:val="00F90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DDF553"/>
  <w15:chartTrackingRefBased/>
  <w15:docId w15:val="{B8D84191-7C2A-429D-810E-028339C7C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0540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054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054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0540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0540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0540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0540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0540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0540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0540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05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05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054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054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054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05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05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05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05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05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905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0540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905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0540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905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0540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9054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05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054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05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374</Words>
  <Characters>2321</Characters>
  <Application>Microsoft Office Word</Application>
  <DocSecurity>0</DocSecurity>
  <Lines>42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m</dc:creator>
  <cp:keywords/>
  <dc:description/>
  <cp:lastModifiedBy>Aiims Aiims</cp:lastModifiedBy>
  <cp:revision>5</cp:revision>
  <dcterms:created xsi:type="dcterms:W3CDTF">2025-07-23T03:37:00Z</dcterms:created>
  <dcterms:modified xsi:type="dcterms:W3CDTF">2025-07-24T08:09:00Z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3b2ee9b7-b920-4e76-8867-47b39b5ec4c9</vt:lpwstr>
  </property>
</Properties>
</file>