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D6AE3" w14:textId="77777777" w:rsidR="00180240" w:rsidRPr="004E5450" w:rsidRDefault="00180240" w:rsidP="00180240">
      <w:pPr>
        <w:jc w:val="both"/>
        <w:rPr>
          <w:rFonts w:ascii="Calibri" w:hAnsi="Calibri" w:cs="Calibri"/>
          <w:b/>
          <w:sz w:val="20"/>
          <w:szCs w:val="20"/>
          <w:lang w:val="en-AU"/>
        </w:rPr>
      </w:pPr>
      <w:r>
        <w:rPr>
          <w:rFonts w:ascii="Calibri" w:hAnsi="Calibri" w:cs="Calibri"/>
          <w:b/>
          <w:sz w:val="20"/>
          <w:szCs w:val="20"/>
          <w:lang w:val="en-AU"/>
        </w:rPr>
        <w:t>Identification and validation of differentially secreted biomarkers of</w:t>
      </w:r>
      <w:r>
        <w:rPr>
          <w:rFonts w:ascii="Calibri" w:hAnsi="Calibri" w:cs="Calibri"/>
          <w:b/>
          <w:sz w:val="20"/>
          <w:szCs w:val="20"/>
          <w:lang w:val="en-AU"/>
        </w:rPr>
        <w:t xml:space="preserve"> </w:t>
      </w:r>
      <w:r>
        <w:rPr>
          <w:rFonts w:ascii="Calibri" w:hAnsi="Calibri" w:cs="Calibri"/>
          <w:b/>
          <w:sz w:val="20"/>
          <w:szCs w:val="20"/>
          <w:lang w:val="en-AU"/>
        </w:rPr>
        <w:t xml:space="preserve">mast cell activation </w:t>
      </w:r>
    </w:p>
    <w:p w14:paraId="74CB5300" w14:textId="373C16B8" w:rsidR="00180240" w:rsidRDefault="00180240" w:rsidP="00180240">
      <w:pPr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rFonts w:ascii="Calibri" w:hAnsi="Calibri" w:cs="Calibri"/>
          <w:sz w:val="20"/>
          <w:szCs w:val="20"/>
          <w:lang w:val="en-AU"/>
        </w:rPr>
        <w:t>Lyndseiy D T Limosnero</w:t>
      </w:r>
      <w:r w:rsidRPr="00FA772A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Jie Ding</w:t>
      </w:r>
      <w:r w:rsidRPr="00FA772A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>
        <w:rPr>
          <w:rFonts w:ascii="Calibri" w:hAnsi="Calibri" w:cs="Calibri"/>
          <w:sz w:val="20"/>
          <w:szCs w:val="20"/>
          <w:lang w:val="en-AU"/>
        </w:rPr>
        <w:t>, Swati Varshney</w:t>
      </w:r>
      <w:r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>
        <w:rPr>
          <w:rFonts w:ascii="Calibri" w:hAnsi="Calibri" w:cs="Calibri"/>
          <w:sz w:val="20"/>
          <w:szCs w:val="20"/>
          <w:lang w:val="en-AU"/>
        </w:rPr>
        <w:t>, Graham A Mackay</w:t>
      </w:r>
      <w:r w:rsidRPr="00FA772A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>
        <w:rPr>
          <w:rFonts w:ascii="Calibri" w:hAnsi="Calibri" w:cs="Calibri"/>
          <w:sz w:val="20"/>
          <w:szCs w:val="20"/>
          <w:lang w:val="en-AU"/>
        </w:rPr>
        <w:t xml:space="preserve">. </w:t>
      </w:r>
      <w:r w:rsidRPr="00FA772A">
        <w:rPr>
          <w:rFonts w:ascii="Calibri" w:hAnsi="Calibri" w:cs="Calibri"/>
          <w:sz w:val="20"/>
          <w:szCs w:val="20"/>
        </w:rPr>
        <w:t xml:space="preserve">Dept of </w:t>
      </w:r>
      <w:proofErr w:type="spellStart"/>
      <w:r>
        <w:rPr>
          <w:rFonts w:ascii="Calibri" w:hAnsi="Calibri" w:cs="Calibri"/>
          <w:sz w:val="20"/>
          <w:szCs w:val="20"/>
        </w:rPr>
        <w:t>Biochem</w:t>
      </w:r>
      <w:proofErr w:type="spellEnd"/>
      <w:r>
        <w:rPr>
          <w:rFonts w:ascii="Calibri" w:hAnsi="Calibri" w:cs="Calibri"/>
          <w:sz w:val="20"/>
          <w:szCs w:val="20"/>
        </w:rPr>
        <w:t xml:space="preserve"> and </w:t>
      </w:r>
      <w:proofErr w:type="spellStart"/>
      <w:r w:rsidRPr="00FA772A">
        <w:rPr>
          <w:rFonts w:ascii="Calibri" w:hAnsi="Calibri" w:cs="Calibri"/>
          <w:sz w:val="20"/>
          <w:szCs w:val="20"/>
        </w:rPr>
        <w:t>Pharmacol</w:t>
      </w:r>
      <w:proofErr w:type="spellEnd"/>
      <w:r w:rsidRPr="00FA772A">
        <w:rPr>
          <w:rFonts w:ascii="Calibri" w:hAnsi="Calibri" w:cs="Calibri"/>
          <w:sz w:val="20"/>
          <w:szCs w:val="20"/>
        </w:rPr>
        <w:t>, Univ of Melbourne</w:t>
      </w:r>
      <w:r>
        <w:rPr>
          <w:rFonts w:ascii="Calibri" w:hAnsi="Calibri" w:cs="Calibri"/>
          <w:sz w:val="20"/>
          <w:szCs w:val="20"/>
        </w:rPr>
        <w:t xml:space="preserve"> and The Bio21 Instistute</w:t>
      </w:r>
      <w:r w:rsidRPr="00FA772A">
        <w:rPr>
          <w:rFonts w:ascii="Calibri" w:hAnsi="Calibri" w:cs="Calibri"/>
          <w:sz w:val="20"/>
          <w:szCs w:val="20"/>
          <w:vertAlign w:val="superscript"/>
        </w:rPr>
        <w:t>1</w:t>
      </w:r>
      <w:r w:rsidRPr="00FA772A">
        <w:rPr>
          <w:rFonts w:ascii="Calibri" w:hAnsi="Calibri" w:cs="Calibri"/>
          <w:sz w:val="20"/>
          <w:szCs w:val="20"/>
        </w:rPr>
        <w:t>, Parkville, VIC</w:t>
      </w:r>
      <w:r>
        <w:rPr>
          <w:rFonts w:ascii="Calibri" w:hAnsi="Calibri" w:cs="Calibri"/>
          <w:sz w:val="20"/>
          <w:szCs w:val="20"/>
          <w:lang w:val="en-AU"/>
        </w:rPr>
        <w:t xml:space="preserve">, Australia; </w:t>
      </w:r>
      <w:r w:rsidRPr="00297BA9">
        <w:rPr>
          <w:rFonts w:ascii="Calibri" w:hAnsi="Calibri" w:cs="Calibri"/>
          <w:sz w:val="20"/>
          <w:szCs w:val="20"/>
        </w:rPr>
        <w:t>Melbourne Mass Spectrometry and Proteomics Facility, Bio21</w:t>
      </w:r>
      <w:r>
        <w:rPr>
          <w:rFonts w:ascii="Calibri" w:hAnsi="Calibri" w:cs="Calibri"/>
          <w:sz w:val="20"/>
          <w:szCs w:val="20"/>
        </w:rPr>
        <w:t xml:space="preserve"> </w:t>
      </w:r>
      <w:r w:rsidRPr="00297BA9">
        <w:rPr>
          <w:rFonts w:ascii="Calibri" w:hAnsi="Calibri" w:cs="Calibri"/>
          <w:sz w:val="20"/>
          <w:szCs w:val="20"/>
        </w:rPr>
        <w:t>Institute</w:t>
      </w:r>
      <w:r>
        <w:rPr>
          <w:rFonts w:ascii="Calibri" w:hAnsi="Calibri" w:cs="Calibri"/>
          <w:sz w:val="20"/>
          <w:szCs w:val="20"/>
          <w:vertAlign w:val="superscript"/>
        </w:rPr>
        <w:t>2</w:t>
      </w:r>
      <w:r w:rsidRPr="00297BA9">
        <w:rPr>
          <w:rFonts w:ascii="Calibri" w:hAnsi="Calibri" w:cs="Calibri"/>
          <w:sz w:val="20"/>
          <w:szCs w:val="20"/>
        </w:rPr>
        <w:t xml:space="preserve">, </w:t>
      </w:r>
      <w:r>
        <w:rPr>
          <w:rFonts w:ascii="Calibri" w:hAnsi="Calibri" w:cs="Calibri"/>
          <w:sz w:val="20"/>
          <w:szCs w:val="20"/>
        </w:rPr>
        <w:t>Parkville</w:t>
      </w:r>
      <w:r w:rsidRPr="00297BA9">
        <w:rPr>
          <w:rFonts w:ascii="Calibri" w:hAnsi="Calibri" w:cs="Calibri"/>
          <w:sz w:val="20"/>
          <w:szCs w:val="20"/>
        </w:rPr>
        <w:t>, VIC, Australia</w:t>
      </w:r>
      <w:r>
        <w:rPr>
          <w:rFonts w:ascii="Calibri" w:hAnsi="Calibri" w:cs="Calibri"/>
          <w:sz w:val="20"/>
          <w:szCs w:val="20"/>
          <w:lang w:val="en-AU"/>
        </w:rPr>
        <w:t xml:space="preserve">. </w:t>
      </w:r>
    </w:p>
    <w:p w14:paraId="1C4C98A1" w14:textId="77777777" w:rsidR="00180240" w:rsidRPr="00297BA9" w:rsidRDefault="00180240" w:rsidP="00180240">
      <w:pPr>
        <w:jc w:val="both"/>
        <w:rPr>
          <w:rFonts w:ascii="Calibri" w:hAnsi="Calibri" w:cs="Calibri"/>
          <w:sz w:val="20"/>
          <w:szCs w:val="20"/>
          <w:lang w:val="en-AU"/>
        </w:rPr>
      </w:pPr>
    </w:p>
    <w:p w14:paraId="5D29B468" w14:textId="77777777" w:rsidR="00180240" w:rsidRDefault="00180240" w:rsidP="00180240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FD52E9">
        <w:rPr>
          <w:rFonts w:ascii="Calibri" w:hAnsi="Calibri" w:cs="Calibri"/>
          <w:b/>
          <w:bCs/>
          <w:sz w:val="20"/>
          <w:szCs w:val="20"/>
          <w:lang w:val="en-AU"/>
        </w:rPr>
        <w:t>Introduction.</w:t>
      </w:r>
      <w:r w:rsidRPr="00E670F1">
        <w:rPr>
          <w:rFonts w:ascii="Calibri" w:hAnsi="Calibri" w:cs="Calibri"/>
          <w:sz w:val="20"/>
          <w:szCs w:val="20"/>
          <w:lang w:val="en-AU"/>
        </w:rPr>
        <w:t xml:space="preserve"> </w:t>
      </w:r>
      <w:r>
        <w:rPr>
          <w:rFonts w:ascii="Calibri" w:hAnsi="Calibri" w:cs="Calibri"/>
          <w:sz w:val="20"/>
          <w:szCs w:val="20"/>
          <w:lang w:val="en-AU"/>
        </w:rPr>
        <w:t xml:space="preserve">Drug-induced anaphylaxis is commonly induced by the presence of drug-specific immunoglobulin E (IgE) antibodies and consequent mast cell (MC) activation. However, there is increasing evidence for IgE-independent anaphylaxis with the Mas-related G protein coupled-receptor X2 (MRGPRX2) being extensively studied. While tryptase remains the gold standard as a biomarker of MC activation, it does not distinguish between IgE and MRGPRX2-mediated MC activation. </w:t>
      </w:r>
    </w:p>
    <w:p w14:paraId="23FAE801" w14:textId="77777777" w:rsidR="00180240" w:rsidRDefault="00180240" w:rsidP="00180240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FD52E9">
        <w:rPr>
          <w:rFonts w:ascii="Calibri" w:hAnsi="Calibri" w:cs="Calibri"/>
          <w:b/>
          <w:bCs/>
          <w:sz w:val="20"/>
          <w:szCs w:val="20"/>
          <w:lang w:val="en-AU"/>
        </w:rPr>
        <w:t>Aims.</w:t>
      </w:r>
      <w:r>
        <w:rPr>
          <w:rFonts w:ascii="Calibri" w:hAnsi="Calibri" w:cs="Calibri"/>
          <w:sz w:val="20"/>
          <w:szCs w:val="20"/>
          <w:lang w:val="en-AU"/>
        </w:rPr>
        <w:t xml:space="preserve"> This study aims to identify and validate novel secreted proteins released from human MCs as biomarkers that can distinguish between IgE and MRGPRX2-mediated MC activation. </w:t>
      </w:r>
    </w:p>
    <w:p w14:paraId="6BA32941" w14:textId="77777777" w:rsidR="00180240" w:rsidRDefault="00180240" w:rsidP="00180240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FD52E9">
        <w:rPr>
          <w:rFonts w:ascii="Calibri" w:hAnsi="Calibri" w:cs="Calibri"/>
          <w:b/>
          <w:bCs/>
          <w:sz w:val="20"/>
          <w:szCs w:val="20"/>
          <w:lang w:val="en-AU"/>
        </w:rPr>
        <w:t>Methods.</w:t>
      </w:r>
      <w:r>
        <w:rPr>
          <w:rFonts w:ascii="Calibri" w:hAnsi="Calibri" w:cs="Calibri"/>
          <w:sz w:val="20"/>
          <w:szCs w:val="20"/>
          <w:lang w:val="en-AU"/>
        </w:rPr>
        <w:t xml:space="preserve"> We activated (for 18 hours) the human MC line, LAD2, with antigen (for IgE pathway stimulation) or compound 48/80 (for MRGPRX2 pathway activation). Cell free supernatants were processed for global </w:t>
      </w:r>
      <w:proofErr w:type="spellStart"/>
      <w:r>
        <w:rPr>
          <w:rFonts w:ascii="Calibri" w:hAnsi="Calibri" w:cs="Calibri"/>
          <w:sz w:val="20"/>
          <w:szCs w:val="20"/>
          <w:lang w:val="en-AU"/>
        </w:rPr>
        <w:t>secretomics</w:t>
      </w:r>
      <w:proofErr w:type="spellEnd"/>
      <w:r>
        <w:rPr>
          <w:rFonts w:ascii="Calibri" w:hAnsi="Calibri" w:cs="Calibri"/>
          <w:sz w:val="20"/>
          <w:szCs w:val="20"/>
          <w:lang w:val="en-AU"/>
        </w:rPr>
        <w:t xml:space="preserve"> analysis using an Orbitrap Ascend </w:t>
      </w:r>
      <w:proofErr w:type="spellStart"/>
      <w:r>
        <w:rPr>
          <w:rFonts w:ascii="Calibri" w:hAnsi="Calibri" w:cs="Calibri"/>
          <w:sz w:val="20"/>
          <w:szCs w:val="20"/>
          <w:lang w:val="en-AU"/>
        </w:rPr>
        <w:t>tribrid</w:t>
      </w:r>
      <w:proofErr w:type="spellEnd"/>
      <w:r>
        <w:rPr>
          <w:rFonts w:ascii="Calibri" w:hAnsi="Calibri" w:cs="Calibri"/>
          <w:sz w:val="20"/>
          <w:szCs w:val="20"/>
          <w:lang w:val="en-AU"/>
        </w:rPr>
        <w:t xml:space="preserve"> mass spectrometer. </w:t>
      </w:r>
      <w:proofErr w:type="spellStart"/>
      <w:r>
        <w:rPr>
          <w:rFonts w:ascii="Calibri" w:hAnsi="Calibri" w:cs="Calibri"/>
          <w:sz w:val="20"/>
          <w:szCs w:val="20"/>
          <w:lang w:val="en-AU"/>
        </w:rPr>
        <w:t>Secretomics</w:t>
      </w:r>
      <w:proofErr w:type="spellEnd"/>
      <w:r>
        <w:rPr>
          <w:rFonts w:ascii="Calibri" w:hAnsi="Calibri" w:cs="Calibri"/>
          <w:sz w:val="20"/>
          <w:szCs w:val="20"/>
          <w:lang w:val="en-AU"/>
        </w:rPr>
        <w:t xml:space="preserve"> analysis identified proteins with greater abundance following MC activation, with the threshold being a &gt;2-fold increase and q &lt; 0.05. Identified candidates were also further characterised via Western blotting and ELISA. </w:t>
      </w:r>
    </w:p>
    <w:p w14:paraId="6D7299F9" w14:textId="77777777" w:rsidR="00180240" w:rsidRDefault="00180240" w:rsidP="00180240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FD52E9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>
        <w:rPr>
          <w:rFonts w:ascii="Calibri" w:hAnsi="Calibri" w:cs="Calibri"/>
          <w:sz w:val="20"/>
          <w:szCs w:val="20"/>
          <w:lang w:val="en-AU"/>
        </w:rPr>
        <w:t xml:space="preserve"> Identified proteins following MC stimulation included the expected biomarkers of MC activation, including tryptase, β-hexosaminidase, and carboxypeptidase A, which were common to both activation pathways. However, several novel proteins were secreted that discriminated between IgE and MRGPRX2 pathways. Following antigen stimulation, 6 proteins were shown to be specific to the IgE pathway, and over 40</w:t>
      </w:r>
      <w:r>
        <w:rPr>
          <w:rFonts w:ascii="Calibri" w:hAnsi="Calibri" w:cs="Calibri"/>
          <w:sz w:val="20"/>
          <w:szCs w:val="20"/>
          <w:lang w:val="en-AU"/>
        </w:rPr>
        <w:t xml:space="preserve"> </w:t>
      </w:r>
      <w:r>
        <w:rPr>
          <w:rFonts w:ascii="Calibri" w:hAnsi="Calibri" w:cs="Calibri"/>
          <w:sz w:val="20"/>
          <w:szCs w:val="20"/>
          <w:lang w:val="en-AU"/>
        </w:rPr>
        <w:t xml:space="preserve">proteins were only measured with MRGPRX2 activation. Numerous integral membrane proteins were detected, suggesting they are part of secreted vesicles such as exosomes. </w:t>
      </w:r>
    </w:p>
    <w:p w14:paraId="6089CCEE" w14:textId="77777777" w:rsidR="00180240" w:rsidRPr="004E5450" w:rsidRDefault="00180240" w:rsidP="00180240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FD52E9"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>
        <w:rPr>
          <w:rFonts w:ascii="Calibri" w:hAnsi="Calibri" w:cs="Calibri"/>
          <w:sz w:val="20"/>
          <w:szCs w:val="20"/>
          <w:lang w:val="en-AU"/>
        </w:rPr>
        <w:t xml:space="preserve"> In this study, we identified numerous protein candidates which may serve as novel and discriminatory biomarkers for MC activation in drug-induced anaphylaxis and other MC-related diseases. Further characterisation of these proteins in human MCs and in serum taken from patients who have experienced drug-induced anaphylaxis will be required to validate the specificity and superiority of these over existing biomarkers. </w:t>
      </w:r>
    </w:p>
    <w:p w14:paraId="43B7FDA7" w14:textId="77777777" w:rsidR="00F97620" w:rsidRPr="004E5450" w:rsidRDefault="00F97620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</w:p>
    <w:sectPr w:rsidR="00F97620" w:rsidRPr="004E5450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oNotTrackMoves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26BB"/>
    <w:rsid w:val="000A4FA6"/>
    <w:rsid w:val="00180240"/>
    <w:rsid w:val="002272B0"/>
    <w:rsid w:val="00300B92"/>
    <w:rsid w:val="003238D9"/>
    <w:rsid w:val="00387491"/>
    <w:rsid w:val="00444224"/>
    <w:rsid w:val="00483B05"/>
    <w:rsid w:val="004E28B9"/>
    <w:rsid w:val="004E50FC"/>
    <w:rsid w:val="004E5450"/>
    <w:rsid w:val="0059609A"/>
    <w:rsid w:val="00597659"/>
    <w:rsid w:val="005D1700"/>
    <w:rsid w:val="005E48A2"/>
    <w:rsid w:val="005E62BE"/>
    <w:rsid w:val="00711813"/>
    <w:rsid w:val="00724E3C"/>
    <w:rsid w:val="00743C46"/>
    <w:rsid w:val="00760B17"/>
    <w:rsid w:val="00885303"/>
    <w:rsid w:val="008909C9"/>
    <w:rsid w:val="0094188E"/>
    <w:rsid w:val="00947B77"/>
    <w:rsid w:val="009E2228"/>
    <w:rsid w:val="009F06D6"/>
    <w:rsid w:val="00A266B4"/>
    <w:rsid w:val="00A71DEF"/>
    <w:rsid w:val="00AE2DA6"/>
    <w:rsid w:val="00BC5FCC"/>
    <w:rsid w:val="00C132EC"/>
    <w:rsid w:val="00C60A71"/>
    <w:rsid w:val="00D55F3B"/>
    <w:rsid w:val="00DA2731"/>
    <w:rsid w:val="00E670F1"/>
    <w:rsid w:val="00EF12F3"/>
    <w:rsid w:val="00F02477"/>
    <w:rsid w:val="00F90F73"/>
    <w:rsid w:val="00F97620"/>
    <w:rsid w:val="00FA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05CD5EC"/>
  <w15:chartTrackingRefBased/>
  <w15:docId w15:val="{62AB07FB-B32E-430E-B5D3-D941AB45C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/>
  </documentManagement>
</p:properties>
</file>

<file path=customXml/itemProps1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18E2C4-5C43-449C-AEB5-7781EE7624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Lyndseiy Limosnero</cp:lastModifiedBy>
  <cp:revision>2</cp:revision>
  <cp:lastPrinted>2013-06-13T05:15:00Z</cp:lastPrinted>
  <dcterms:created xsi:type="dcterms:W3CDTF">2025-09-15T07:11:00Z</dcterms:created>
  <dcterms:modified xsi:type="dcterms:W3CDTF">2025-09-15T07:11:00Z</dcterms:modified>
</cp:coreProperties>
</file>