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9EF0" w14:textId="77777777" w:rsidR="005371EE" w:rsidRPr="00FA1245" w:rsidRDefault="005371EE" w:rsidP="005371EE">
      <w:pPr>
        <w:spacing w:after="0" w:line="240" w:lineRule="auto"/>
        <w:rPr>
          <w:rFonts w:ascii="Arial" w:hAnsi="Arial" w:cs="Arial"/>
          <w:b/>
          <w:bCs/>
          <w:color w:val="000000" w:themeColor="text1"/>
        </w:rPr>
      </w:pPr>
      <w:r w:rsidRPr="00FA1245">
        <w:rPr>
          <w:rFonts w:ascii="Arial" w:hAnsi="Arial" w:cs="Arial"/>
          <w:b/>
          <w:bCs/>
          <w:color w:val="000000" w:themeColor="text1"/>
        </w:rPr>
        <w:t>A Scoping Review of Healthcare Practitioners’ Awareness and Practice Regarding the Environmental Impact of Inhalers</w:t>
      </w:r>
    </w:p>
    <w:p w14:paraId="733DC40F" w14:textId="56C7F19C" w:rsidR="00F1644F" w:rsidRPr="00FA1245" w:rsidRDefault="00F1644F" w:rsidP="00F1644F">
      <w:pPr>
        <w:spacing w:after="0" w:line="240" w:lineRule="auto"/>
        <w:rPr>
          <w:rFonts w:ascii="Arial" w:hAnsi="Arial" w:cs="Arial"/>
          <w:color w:val="000000" w:themeColor="text1"/>
          <w:sz w:val="20"/>
          <w:szCs w:val="20"/>
          <w:vertAlign w:val="superscript"/>
        </w:rPr>
      </w:pPr>
      <w:r w:rsidRPr="00614708">
        <w:rPr>
          <w:rFonts w:ascii="Arial" w:hAnsi="Arial" w:cs="Arial"/>
          <w:b/>
          <w:bCs/>
          <w:color w:val="000000" w:themeColor="text1"/>
          <w:sz w:val="20"/>
          <w:szCs w:val="20"/>
          <w:u w:val="single"/>
        </w:rPr>
        <w:t>Yasir Alhazmi</w:t>
      </w:r>
      <w:r w:rsidRPr="00614708">
        <w:rPr>
          <w:rFonts w:ascii="Arial" w:hAnsi="Arial" w:cs="Arial"/>
          <w:b/>
          <w:bCs/>
          <w:color w:val="000000" w:themeColor="text1"/>
          <w:sz w:val="20"/>
          <w:szCs w:val="20"/>
          <w:u w:val="single"/>
          <w:vertAlign w:val="superscript"/>
        </w:rPr>
        <w:t>1</w:t>
      </w:r>
      <w:r w:rsidRPr="00FA1245">
        <w:rPr>
          <w:rFonts w:ascii="Arial" w:hAnsi="Arial" w:cs="Arial"/>
          <w:color w:val="000000" w:themeColor="text1"/>
          <w:sz w:val="20"/>
          <w:szCs w:val="20"/>
        </w:rPr>
        <w:t>, Philip Chi Lip Kwok</w:t>
      </w:r>
      <w:r w:rsidRPr="00FA1245">
        <w:rPr>
          <w:rFonts w:ascii="Arial" w:hAnsi="Arial" w:cs="Arial"/>
          <w:color w:val="000000" w:themeColor="text1"/>
          <w:sz w:val="20"/>
          <w:szCs w:val="20"/>
          <w:vertAlign w:val="superscript"/>
        </w:rPr>
        <w:t>1</w:t>
      </w:r>
      <w:r w:rsidRPr="00FA1245">
        <w:rPr>
          <w:rFonts w:ascii="Arial" w:hAnsi="Arial" w:cs="Arial"/>
          <w:color w:val="000000" w:themeColor="text1"/>
          <w:sz w:val="20"/>
          <w:szCs w:val="20"/>
        </w:rPr>
        <w:t>, Hoang Anh Tu</w:t>
      </w:r>
      <w:r w:rsidRPr="00FA1245">
        <w:rPr>
          <w:rFonts w:ascii="Arial" w:hAnsi="Arial" w:cs="Arial"/>
          <w:color w:val="000000" w:themeColor="text1"/>
          <w:sz w:val="20"/>
          <w:szCs w:val="20"/>
          <w:vertAlign w:val="superscript"/>
        </w:rPr>
        <w:t>1</w:t>
      </w:r>
      <w:r w:rsidRPr="00FA1245">
        <w:rPr>
          <w:rFonts w:ascii="Arial" w:hAnsi="Arial" w:cs="Arial"/>
          <w:color w:val="000000" w:themeColor="text1"/>
          <w:sz w:val="20"/>
          <w:szCs w:val="20"/>
        </w:rPr>
        <w:t>, Bandana Saini</w:t>
      </w:r>
      <w:r w:rsidRPr="00FA1245">
        <w:rPr>
          <w:rFonts w:ascii="Arial" w:hAnsi="Arial" w:cs="Arial"/>
          <w:color w:val="000000" w:themeColor="text1"/>
          <w:sz w:val="20"/>
          <w:szCs w:val="20"/>
          <w:vertAlign w:val="superscript"/>
        </w:rPr>
        <w:t>1,</w:t>
      </w:r>
      <w:r>
        <w:rPr>
          <w:rFonts w:ascii="Arial" w:hAnsi="Arial" w:cs="Arial"/>
          <w:color w:val="000000" w:themeColor="text1"/>
          <w:sz w:val="20"/>
          <w:szCs w:val="20"/>
          <w:vertAlign w:val="superscript"/>
        </w:rPr>
        <w:t>2</w:t>
      </w:r>
    </w:p>
    <w:p w14:paraId="137A402C" w14:textId="0A58F816" w:rsidR="00F1644F" w:rsidRPr="00FA1245" w:rsidRDefault="008A19D5" w:rsidP="00F1644F">
      <w:pPr>
        <w:spacing w:after="0" w:line="240" w:lineRule="auto"/>
        <w:rPr>
          <w:rFonts w:ascii="Arial" w:hAnsi="Arial" w:cs="Arial"/>
          <w:color w:val="000000" w:themeColor="text1"/>
          <w:sz w:val="20"/>
          <w:szCs w:val="20"/>
        </w:rPr>
      </w:pPr>
      <w:r>
        <w:rPr>
          <w:rFonts w:ascii="Arial" w:hAnsi="Arial" w:cs="Arial"/>
          <w:color w:val="000000" w:themeColor="text1"/>
          <w:sz w:val="20"/>
          <w:szCs w:val="20"/>
        </w:rPr>
        <w:t>1.</w:t>
      </w:r>
      <w:r w:rsidR="00D15410" w:rsidRPr="00D15410">
        <w:rPr>
          <w:rFonts w:ascii="Arial" w:hAnsi="Arial" w:cs="Arial"/>
          <w:color w:val="000000" w:themeColor="text1"/>
          <w:sz w:val="20"/>
          <w:szCs w:val="20"/>
        </w:rPr>
        <w:t xml:space="preserve">Sydney Pharmacy School, </w:t>
      </w:r>
      <w:r w:rsidRPr="00C60CB2">
        <w:rPr>
          <w:rFonts w:ascii="Arial" w:hAnsi="Arial" w:cs="Arial"/>
          <w:color w:val="000000" w:themeColor="text1"/>
          <w:sz w:val="20"/>
          <w:szCs w:val="20"/>
        </w:rPr>
        <w:t>Faculty of Medicine and Health</w:t>
      </w:r>
      <w:r>
        <w:rPr>
          <w:rFonts w:ascii="Arial" w:hAnsi="Arial" w:cs="Arial"/>
          <w:color w:val="000000" w:themeColor="text1"/>
          <w:sz w:val="20"/>
          <w:szCs w:val="20"/>
        </w:rPr>
        <w:t>,</w:t>
      </w:r>
      <w:r w:rsidRPr="00D15410">
        <w:rPr>
          <w:rFonts w:ascii="Arial" w:hAnsi="Arial" w:cs="Arial"/>
          <w:color w:val="000000" w:themeColor="text1"/>
          <w:sz w:val="20"/>
          <w:szCs w:val="20"/>
        </w:rPr>
        <w:t xml:space="preserve"> </w:t>
      </w:r>
      <w:r w:rsidR="00D15410" w:rsidRPr="00D15410">
        <w:rPr>
          <w:rFonts w:ascii="Arial" w:hAnsi="Arial" w:cs="Arial"/>
          <w:color w:val="000000" w:themeColor="text1"/>
          <w:sz w:val="20"/>
          <w:szCs w:val="20"/>
        </w:rPr>
        <w:t>University of Sydney, Sydney, NSW, Australia</w:t>
      </w:r>
      <w:r w:rsidR="0095757F">
        <w:rPr>
          <w:rFonts w:ascii="Arial" w:eastAsia="Calibri" w:hAnsi="Arial" w:cs="Calibri"/>
          <w:bCs/>
          <w:kern w:val="0"/>
          <w:sz w:val="20"/>
          <w:szCs w:val="20"/>
          <w14:ligatures w14:val="none"/>
        </w:rPr>
        <w:t>;</w:t>
      </w:r>
    </w:p>
    <w:p w14:paraId="1CF76317" w14:textId="123226E8" w:rsidR="00F1644F" w:rsidRDefault="008A19D5" w:rsidP="0095757F">
      <w:pPr>
        <w:spacing w:after="0" w:line="240" w:lineRule="auto"/>
        <w:rPr>
          <w:rFonts w:ascii="Arial" w:hAnsi="Arial" w:cs="Arial"/>
          <w:color w:val="000000" w:themeColor="text1"/>
          <w:sz w:val="20"/>
          <w:szCs w:val="20"/>
        </w:rPr>
      </w:pPr>
      <w:r>
        <w:rPr>
          <w:rFonts w:ascii="Arial" w:hAnsi="Arial" w:cs="Arial"/>
          <w:color w:val="000000" w:themeColor="text1"/>
          <w:sz w:val="20"/>
          <w:szCs w:val="20"/>
        </w:rPr>
        <w:t>2.</w:t>
      </w:r>
      <w:r w:rsidR="00F1644F" w:rsidRPr="00FA1245">
        <w:rPr>
          <w:rFonts w:ascii="Arial" w:hAnsi="Arial" w:cs="Arial"/>
          <w:color w:val="000000" w:themeColor="text1"/>
          <w:sz w:val="20"/>
          <w:szCs w:val="20"/>
        </w:rPr>
        <w:t>Woolcock Institute of Medical Research Sydney,</w:t>
      </w:r>
      <w:r w:rsidR="0095757F" w:rsidRPr="0095757F">
        <w:rPr>
          <w:rFonts w:ascii="Arial" w:hAnsi="Arial" w:cs="Arial"/>
          <w:color w:val="000000" w:themeColor="text1"/>
          <w:sz w:val="20"/>
          <w:szCs w:val="20"/>
        </w:rPr>
        <w:t xml:space="preserve"> </w:t>
      </w:r>
      <w:r w:rsidR="0095757F" w:rsidRPr="00D15410">
        <w:rPr>
          <w:rFonts w:ascii="Arial" w:hAnsi="Arial" w:cs="Arial"/>
          <w:color w:val="000000" w:themeColor="text1"/>
          <w:sz w:val="20"/>
          <w:szCs w:val="20"/>
        </w:rPr>
        <w:t>Sydney, NSW, Australia</w:t>
      </w:r>
      <w:r w:rsidR="0095757F">
        <w:rPr>
          <w:rFonts w:ascii="Arial" w:eastAsia="Calibri" w:hAnsi="Arial" w:cs="Calibri"/>
          <w:bCs/>
          <w:kern w:val="0"/>
          <w:sz w:val="20"/>
          <w:szCs w:val="20"/>
          <w14:ligatures w14:val="none"/>
        </w:rPr>
        <w:t>.</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6E179F9B"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F1644F" w:rsidRPr="00FA1245">
        <w:rPr>
          <w:rFonts w:ascii="Arial" w:hAnsi="Arial" w:cs="Arial"/>
          <w:color w:val="000000" w:themeColor="text1"/>
          <w:sz w:val="20"/>
          <w:szCs w:val="20"/>
        </w:rPr>
        <w:t>Inhaled forms of pharmaceuticals (inhalers) are necessary for managing respiratory diseases. However, like most pharmaceutical dosage forms their use poses an environmental impact from raw material sourcing and manufacturing through to consumer disposal of used inhalers</w:t>
      </w:r>
      <w:r w:rsidR="00DC1E5D">
        <w:rPr>
          <w:rFonts w:ascii="Arial" w:hAnsi="Arial" w:cs="Arial"/>
          <w:color w:val="000000" w:themeColor="text1"/>
          <w:sz w:val="20"/>
          <w:szCs w:val="20"/>
        </w:rPr>
        <w:t xml:space="preserve"> (1)</w:t>
      </w:r>
      <w:r w:rsidR="003220B9">
        <w:rPr>
          <w:rFonts w:ascii="Arial" w:hAnsi="Arial" w:cs="Arial"/>
          <w:color w:val="000000" w:themeColor="text1"/>
          <w:sz w:val="20"/>
          <w:szCs w:val="20"/>
        </w:rPr>
        <w:t>.</w:t>
      </w:r>
      <w:r w:rsidR="00F1644F" w:rsidRPr="00FA1245">
        <w:rPr>
          <w:rFonts w:ascii="Arial" w:hAnsi="Arial" w:cs="Arial"/>
          <w:color w:val="000000" w:themeColor="text1"/>
          <w:sz w:val="20"/>
          <w:szCs w:val="20"/>
        </w:rPr>
        <w:t xml:space="preserve"> Inhalers that contain propellants have added environmental implications, as conventional propellants are usually potent greenhouse gases</w:t>
      </w:r>
      <w:r w:rsidR="00DC1E5D">
        <w:rPr>
          <w:rFonts w:ascii="Arial" w:hAnsi="Arial" w:cs="Arial"/>
          <w:color w:val="000000" w:themeColor="text1"/>
          <w:sz w:val="20"/>
          <w:szCs w:val="20"/>
        </w:rPr>
        <w:t xml:space="preserve"> (2)</w:t>
      </w:r>
      <w:r w:rsidR="00F1644F" w:rsidRPr="00FA1245">
        <w:rPr>
          <w:rFonts w:ascii="Arial" w:hAnsi="Arial" w:cs="Arial"/>
          <w:color w:val="000000" w:themeColor="text1"/>
          <w:sz w:val="20"/>
          <w:szCs w:val="20"/>
        </w:rPr>
        <w:t xml:space="preserve">. Healthcare practitioners can play an essential role in mitigating the environmental impact of inhalers by prescribing non-propellant containing inhalers and providing consumer education about appropriate use, adherence and </w:t>
      </w:r>
      <w:r w:rsidR="00DC1E5D" w:rsidRPr="00FA1245">
        <w:rPr>
          <w:rFonts w:ascii="Arial" w:hAnsi="Arial" w:cs="Arial"/>
          <w:color w:val="000000" w:themeColor="text1"/>
          <w:sz w:val="20"/>
          <w:szCs w:val="20"/>
        </w:rPr>
        <w:t>disposal</w:t>
      </w:r>
      <w:r w:rsidR="00DC1E5D">
        <w:rPr>
          <w:rFonts w:ascii="Arial" w:hAnsi="Arial" w:cs="Arial"/>
          <w:color w:val="000000" w:themeColor="text1"/>
          <w:sz w:val="20"/>
          <w:szCs w:val="20"/>
        </w:rPr>
        <w:t xml:space="preserve"> (3,4)</w:t>
      </w:r>
      <w:r w:rsidR="00F1644F" w:rsidRPr="00FA1245">
        <w:rPr>
          <w:rFonts w:ascii="Arial" w:hAnsi="Arial" w:cs="Arial"/>
          <w:color w:val="000000" w:themeColor="text1"/>
          <w:sz w:val="20"/>
          <w:szCs w:val="20"/>
        </w:rPr>
        <w:t>. However, little is known about health practitioner roles in sustainable respiratory care. Therefore, this study aims to source, analyse and report research concerning healthcare practitioners’ understanding of the environmental impact of inhalers and their current practices.</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191D3A1D"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F1644F" w:rsidRPr="00FA1245">
        <w:rPr>
          <w:rFonts w:ascii="Arial" w:hAnsi="Arial" w:cs="Arial"/>
          <w:color w:val="000000" w:themeColor="text1"/>
          <w:sz w:val="20"/>
          <w:szCs w:val="20"/>
        </w:rPr>
        <w:t>A scoping review method was adopted as we envisaged the literature identified would include studies across the health professions employing myriad study designs. The review adhered to JBI procedures for scoping reviews and was reported per PRISMA-SCR guidelines</w:t>
      </w:r>
      <w:r w:rsidR="00DC1E5D">
        <w:rPr>
          <w:rFonts w:ascii="Arial" w:hAnsi="Arial" w:cs="Arial"/>
          <w:color w:val="000000" w:themeColor="text1"/>
          <w:sz w:val="20"/>
          <w:szCs w:val="20"/>
        </w:rPr>
        <w:t xml:space="preserve"> (5,6)</w:t>
      </w:r>
      <w:r w:rsidR="00F1644F" w:rsidRPr="00FA1245">
        <w:rPr>
          <w:rFonts w:ascii="Arial" w:hAnsi="Arial" w:cs="Arial"/>
          <w:color w:val="000000" w:themeColor="text1"/>
          <w:sz w:val="20"/>
          <w:szCs w:val="20"/>
        </w:rPr>
        <w:t>. A comprehensive search of four databases (CINAHL, Embase, MEDLINE, and Scopus) yielded 526 articles. A two-step screening process was applied to the titles, abstracts, and full-text articles to identify any literature concerning healthcare practitioners’ understanding of the environmental impact of inhalers and their current practices. Each article was comprehensively reviewed, and the data were extracted and analysed</w:t>
      </w:r>
      <w:r w:rsidRPr="00C315D2">
        <w:rPr>
          <w:rFonts w:ascii="Arial" w:eastAsia="Calibri" w:hAnsi="Arial" w:cs="Calibri"/>
          <w:bCs/>
          <w:kern w:val="0"/>
          <w:sz w:val="20"/>
          <w:szCs w:val="20"/>
          <w14:ligatures w14:val="none"/>
        </w:rPr>
        <w:t xml:space="preserve">. </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37683296" w14:textId="665A824A" w:rsidR="00C315D2" w:rsidRDefault="00795378" w:rsidP="00F1644F">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F1644F" w:rsidRPr="00FA1245">
        <w:rPr>
          <w:rFonts w:ascii="Arial" w:hAnsi="Arial" w:cs="Arial"/>
          <w:color w:val="000000" w:themeColor="text1"/>
          <w:sz w:val="20"/>
          <w:szCs w:val="20"/>
        </w:rPr>
        <w:t>Fourteen studies from various countries worldwide met the inclusion criteria</w:t>
      </w:r>
      <w:r w:rsidR="007679F2">
        <w:rPr>
          <w:rFonts w:ascii="Arial" w:hAnsi="Arial" w:cs="Arial"/>
          <w:color w:val="000000" w:themeColor="text1"/>
          <w:sz w:val="20"/>
          <w:szCs w:val="20"/>
        </w:rPr>
        <w:t xml:space="preserve">, </w:t>
      </w:r>
      <w:r w:rsidR="00F1644F" w:rsidRPr="00FA1245">
        <w:rPr>
          <w:rFonts w:ascii="Arial" w:hAnsi="Arial" w:cs="Arial"/>
          <w:color w:val="000000" w:themeColor="text1"/>
          <w:sz w:val="20"/>
          <w:szCs w:val="20"/>
        </w:rPr>
        <w:t>using various methods</w:t>
      </w:r>
      <w:r w:rsidR="007679F2">
        <w:rPr>
          <w:rFonts w:ascii="Arial" w:hAnsi="Arial" w:cs="Arial"/>
          <w:color w:val="000000" w:themeColor="text1"/>
          <w:sz w:val="20"/>
          <w:szCs w:val="20"/>
        </w:rPr>
        <w:t xml:space="preserve"> </w:t>
      </w:r>
      <w:r w:rsidR="00F1644F" w:rsidRPr="00FA1245">
        <w:rPr>
          <w:rFonts w:ascii="Arial" w:hAnsi="Arial" w:cs="Arial"/>
          <w:color w:val="000000" w:themeColor="text1"/>
          <w:sz w:val="20"/>
          <w:szCs w:val="20"/>
        </w:rPr>
        <w:t>including surveys</w:t>
      </w:r>
      <w:r w:rsidR="00652F9E">
        <w:rPr>
          <w:rFonts w:ascii="Arial" w:hAnsi="Arial" w:cs="Arial"/>
          <w:color w:val="000000" w:themeColor="text1"/>
          <w:sz w:val="20"/>
          <w:szCs w:val="20"/>
        </w:rPr>
        <w:t xml:space="preserve"> and </w:t>
      </w:r>
      <w:r w:rsidR="00F1644F" w:rsidRPr="00FA1245">
        <w:rPr>
          <w:rFonts w:ascii="Arial" w:hAnsi="Arial" w:cs="Arial"/>
          <w:color w:val="000000" w:themeColor="text1"/>
          <w:sz w:val="20"/>
          <w:szCs w:val="20"/>
        </w:rPr>
        <w:t>interviews. The findings identified several key themes including awareness and knowledge gaps, prescribing and disposal practices,</w:t>
      </w:r>
      <w:r w:rsidR="002A0F2E">
        <w:rPr>
          <w:rFonts w:ascii="Arial" w:hAnsi="Arial" w:cs="Arial"/>
          <w:color w:val="000000" w:themeColor="text1"/>
          <w:sz w:val="20"/>
          <w:szCs w:val="20"/>
        </w:rPr>
        <w:t xml:space="preserve"> </w:t>
      </w:r>
      <w:r w:rsidR="00F1644F" w:rsidRPr="00FA1245">
        <w:rPr>
          <w:rFonts w:ascii="Arial" w:hAnsi="Arial" w:cs="Arial"/>
          <w:color w:val="000000" w:themeColor="text1"/>
          <w:sz w:val="20"/>
          <w:szCs w:val="20"/>
        </w:rPr>
        <w:t>and the requirement for effective education around sustainability</w:t>
      </w:r>
      <w:r w:rsidR="002A0F2E">
        <w:rPr>
          <w:rFonts w:ascii="Arial" w:hAnsi="Arial" w:cs="Arial"/>
          <w:color w:val="000000" w:themeColor="text1"/>
          <w:sz w:val="20"/>
          <w:szCs w:val="20"/>
        </w:rPr>
        <w:t>.</w:t>
      </w:r>
    </w:p>
    <w:p w14:paraId="7189EC44" w14:textId="77777777" w:rsidR="00F1644F" w:rsidRDefault="00B8473A" w:rsidP="00F1644F">
      <w:pPr>
        <w:spacing w:before="100" w:beforeAutospacing="1" w:after="100" w:afterAutospacing="1" w:line="240" w:lineRule="auto"/>
        <w:rPr>
          <w:rFonts w:ascii="Arial" w:hAnsi="Arial" w:cs="Arial"/>
          <w:sz w:val="20"/>
          <w:szCs w:val="20"/>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F1644F" w:rsidRPr="00FA1245">
        <w:rPr>
          <w:rFonts w:ascii="Arial" w:hAnsi="Arial" w:cs="Arial"/>
          <w:sz w:val="20"/>
          <w:szCs w:val="20"/>
        </w:rPr>
        <w:t xml:space="preserve">The result of the review demonstrates significant gaps in healthcare </w:t>
      </w:r>
      <w:r w:rsidR="00F1644F" w:rsidRPr="00FA1245">
        <w:rPr>
          <w:rFonts w:ascii="Arial" w:hAnsi="Arial" w:cs="Arial"/>
          <w:color w:val="000000" w:themeColor="text1"/>
          <w:sz w:val="20"/>
          <w:szCs w:val="20"/>
        </w:rPr>
        <w:t>practitioners</w:t>
      </w:r>
      <w:r w:rsidR="00F1644F" w:rsidRPr="00FA1245">
        <w:rPr>
          <w:rFonts w:ascii="Arial" w:hAnsi="Arial" w:cs="Arial"/>
          <w:sz w:val="20"/>
          <w:szCs w:val="20"/>
        </w:rPr>
        <w:t xml:space="preserve">’ awareness and practices about the environmental impact of inhalers. </w:t>
      </w:r>
      <w:r w:rsidR="00F1644F" w:rsidRPr="00FA1245">
        <w:rPr>
          <w:rFonts w:ascii="Arial" w:eastAsia="Times New Roman" w:hAnsi="Arial" w:cs="Arial"/>
          <w:color w:val="000000" w:themeColor="text1"/>
          <w:kern w:val="0"/>
          <w:sz w:val="20"/>
          <w:szCs w:val="20"/>
          <w14:ligatures w14:val="none"/>
        </w:rPr>
        <w:t>This study recommends an educational program to enhance healthcare practitioners’ awareness and reduce the environmental impact of inhalers.</w:t>
      </w:r>
    </w:p>
    <w:p w14:paraId="7D6E388F" w14:textId="62E11FB2" w:rsidR="00113BB7" w:rsidRPr="00F1644F" w:rsidRDefault="00C315D2" w:rsidP="00F1644F">
      <w:pPr>
        <w:spacing w:after="0" w:line="240" w:lineRule="auto"/>
        <w:rPr>
          <w:rFonts w:ascii="Arial" w:hAnsi="Arial" w:cs="Arial"/>
          <w:sz w:val="20"/>
          <w:szCs w:val="20"/>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748EC528" w14:textId="77777777" w:rsidR="00F1644F" w:rsidRPr="00060B05" w:rsidRDefault="00F1644F" w:rsidP="00F1644F">
      <w:pPr>
        <w:pStyle w:val="ListParagraph"/>
        <w:numPr>
          <w:ilvl w:val="0"/>
          <w:numId w:val="2"/>
        </w:numPr>
        <w:autoSpaceDE w:val="0"/>
        <w:autoSpaceDN w:val="0"/>
        <w:adjustRightInd w:val="0"/>
        <w:spacing w:after="0" w:line="240" w:lineRule="auto"/>
        <w:rPr>
          <w:rFonts w:ascii="Arial" w:hAnsi="Arial" w:cs="Arial"/>
          <w:color w:val="000000" w:themeColor="text1"/>
          <w:kern w:val="0"/>
          <w:sz w:val="20"/>
          <w:szCs w:val="20"/>
          <w:lang w:val="en-US"/>
        </w:rPr>
      </w:pPr>
      <w:r w:rsidRPr="00FA1245">
        <w:rPr>
          <w:rFonts w:ascii="Arial" w:hAnsi="Arial" w:cs="Arial"/>
          <w:color w:val="000000" w:themeColor="text1"/>
          <w:kern w:val="0"/>
          <w:sz w:val="20"/>
          <w:szCs w:val="20"/>
          <w:lang w:val="en-US"/>
        </w:rPr>
        <w:t>Wurzel DF, Montgomery BD, Anderson N, Schneider</w:t>
      </w:r>
      <w:r w:rsidRPr="00FA1245">
        <w:rPr>
          <w:rFonts w:ascii="Cambria Math" w:hAnsi="Cambria Math" w:cs="Cambria Math"/>
          <w:color w:val="000000" w:themeColor="text1"/>
          <w:kern w:val="0"/>
          <w:sz w:val="20"/>
          <w:szCs w:val="20"/>
          <w:lang w:val="en-US"/>
        </w:rPr>
        <w:t>‐</w:t>
      </w:r>
      <w:proofErr w:type="spellStart"/>
      <w:r w:rsidRPr="00FA1245">
        <w:rPr>
          <w:rFonts w:ascii="Arial" w:hAnsi="Arial" w:cs="Arial"/>
          <w:color w:val="000000" w:themeColor="text1"/>
          <w:kern w:val="0"/>
          <w:sz w:val="20"/>
          <w:szCs w:val="20"/>
          <w:lang w:val="en-US"/>
        </w:rPr>
        <w:t>Futschik</w:t>
      </w:r>
      <w:proofErr w:type="spellEnd"/>
      <w:r w:rsidRPr="00FA1245">
        <w:rPr>
          <w:rFonts w:ascii="Arial" w:hAnsi="Arial" w:cs="Arial"/>
          <w:color w:val="000000" w:themeColor="text1"/>
          <w:kern w:val="0"/>
          <w:sz w:val="20"/>
          <w:szCs w:val="20"/>
          <w:lang w:val="en-US"/>
        </w:rPr>
        <w:t xml:space="preserve"> EK, George J, </w:t>
      </w:r>
      <w:proofErr w:type="spellStart"/>
      <w:r w:rsidRPr="00FA1245">
        <w:rPr>
          <w:rFonts w:ascii="Arial" w:hAnsi="Arial" w:cs="Arial"/>
          <w:color w:val="000000" w:themeColor="text1"/>
          <w:kern w:val="0"/>
          <w:sz w:val="20"/>
          <w:szCs w:val="20"/>
          <w:lang w:val="en-US"/>
        </w:rPr>
        <w:t>Bosnic</w:t>
      </w:r>
      <w:r w:rsidRPr="00FA1245">
        <w:rPr>
          <w:rFonts w:ascii="Cambria Math" w:hAnsi="Cambria Math" w:cs="Cambria Math"/>
          <w:color w:val="000000" w:themeColor="text1"/>
          <w:kern w:val="0"/>
          <w:sz w:val="20"/>
          <w:szCs w:val="20"/>
          <w:lang w:val="en-US"/>
        </w:rPr>
        <w:t>‐</w:t>
      </w:r>
      <w:r w:rsidRPr="00FA1245">
        <w:rPr>
          <w:rFonts w:ascii="Arial" w:hAnsi="Arial" w:cs="Arial"/>
          <w:color w:val="000000" w:themeColor="text1"/>
          <w:kern w:val="0"/>
          <w:sz w:val="20"/>
          <w:szCs w:val="20"/>
          <w:lang w:val="en-US"/>
        </w:rPr>
        <w:t>Anticevich</w:t>
      </w:r>
      <w:proofErr w:type="spellEnd"/>
      <w:r w:rsidRPr="00FA1245">
        <w:rPr>
          <w:rFonts w:ascii="Arial" w:hAnsi="Arial" w:cs="Arial"/>
          <w:color w:val="000000" w:themeColor="text1"/>
          <w:kern w:val="0"/>
          <w:sz w:val="20"/>
          <w:szCs w:val="20"/>
          <w:lang w:val="en-US"/>
        </w:rPr>
        <w:t xml:space="preserve"> S, et al. Environmental impact of inhaled medicines: A Thoracic Society of Australia and New Zealand position statement. Respirology [Internet]. 2024b Nov 13; Available from: https://pubmed.ncbi.nlm.nih.gov/39536776/</w:t>
      </w:r>
    </w:p>
    <w:p w14:paraId="242E9847" w14:textId="77777777" w:rsidR="00F1644F" w:rsidRPr="00FA1245" w:rsidRDefault="00F1644F" w:rsidP="00F1644F">
      <w:pPr>
        <w:pStyle w:val="ListParagraph"/>
        <w:numPr>
          <w:ilvl w:val="0"/>
          <w:numId w:val="2"/>
        </w:numPr>
        <w:autoSpaceDE w:val="0"/>
        <w:autoSpaceDN w:val="0"/>
        <w:adjustRightInd w:val="0"/>
        <w:spacing w:after="0" w:line="240" w:lineRule="auto"/>
        <w:rPr>
          <w:lang w:val="en-US"/>
        </w:rPr>
      </w:pPr>
      <w:r w:rsidRPr="00FA1245">
        <w:rPr>
          <w:rFonts w:ascii="Arial" w:hAnsi="Arial" w:cs="Arial"/>
          <w:color w:val="000000" w:themeColor="text1"/>
          <w:kern w:val="0"/>
          <w:sz w:val="20"/>
          <w:szCs w:val="20"/>
          <w:lang w:val="en-US"/>
        </w:rPr>
        <w:t>Wilkinson A, Woodcock A. The environmental impact of inhalers for asthma: A green challenge and a golden opportunity. British Journal of Clinical Pharmacology [Internet]. 2021b Nov 1;88(7):3016–22. Available from: https://pubmed.ncbi.nlm.nih.gov/34719810/</w:t>
      </w:r>
    </w:p>
    <w:p w14:paraId="2A94A24D" w14:textId="77777777" w:rsidR="00F1644F" w:rsidRPr="00060B05" w:rsidRDefault="00F1644F" w:rsidP="00F1644F">
      <w:pPr>
        <w:pStyle w:val="ListParagraph"/>
        <w:numPr>
          <w:ilvl w:val="0"/>
          <w:numId w:val="2"/>
        </w:numPr>
        <w:autoSpaceDE w:val="0"/>
        <w:autoSpaceDN w:val="0"/>
        <w:adjustRightInd w:val="0"/>
        <w:spacing w:after="0" w:line="240" w:lineRule="auto"/>
        <w:rPr>
          <w:rFonts w:ascii="Arial" w:hAnsi="Arial" w:cs="Arial"/>
          <w:color w:val="000000" w:themeColor="text1"/>
          <w:kern w:val="0"/>
          <w:sz w:val="20"/>
          <w:szCs w:val="20"/>
          <w:lang w:val="en-US"/>
        </w:rPr>
      </w:pPr>
      <w:r w:rsidRPr="00FA1245">
        <w:rPr>
          <w:rFonts w:ascii="Arial" w:hAnsi="Arial" w:cs="Arial"/>
          <w:color w:val="000000" w:themeColor="text1"/>
          <w:kern w:val="0"/>
          <w:sz w:val="20"/>
          <w:szCs w:val="20"/>
          <w:lang w:val="en-US"/>
        </w:rPr>
        <w:t>Respiratory inhalers and the environment. Australian Journal of General Practice. Available from: https://www1.racgp.org.au/ajgp/2022/december/respiratory-inhalers-and-the-environment</w:t>
      </w:r>
    </w:p>
    <w:p w14:paraId="19970B48" w14:textId="7B98E41B" w:rsidR="00F1644F" w:rsidRPr="00F1644F" w:rsidRDefault="00F1644F" w:rsidP="00F1644F">
      <w:pPr>
        <w:pStyle w:val="ListParagraph"/>
        <w:numPr>
          <w:ilvl w:val="0"/>
          <w:numId w:val="2"/>
        </w:numPr>
        <w:autoSpaceDE w:val="0"/>
        <w:autoSpaceDN w:val="0"/>
        <w:adjustRightInd w:val="0"/>
        <w:spacing w:after="0" w:line="240" w:lineRule="auto"/>
        <w:rPr>
          <w:rFonts w:ascii="Arial" w:hAnsi="Arial" w:cs="Arial"/>
          <w:color w:val="000000" w:themeColor="text1"/>
          <w:kern w:val="0"/>
          <w:sz w:val="20"/>
          <w:szCs w:val="20"/>
          <w:lang w:val="en-US"/>
        </w:rPr>
      </w:pPr>
      <w:r w:rsidRPr="00FA1245">
        <w:rPr>
          <w:rFonts w:ascii="Arial" w:hAnsi="Arial" w:cs="Arial"/>
          <w:color w:val="000000" w:themeColor="text1"/>
          <w:kern w:val="0"/>
          <w:sz w:val="20"/>
          <w:szCs w:val="20"/>
          <w:lang w:val="en-US"/>
        </w:rPr>
        <w:t>GGC Medicines: Sustainability: Reducing the environmental impact of inhalers. Available from: https://ggcmedicines.org.uk/blog/medicines-update/sustainability-reducing-the-environmental-impact-of-inhalers/#:~:text=Healthcare%20professionals%20can%20help%20reduce,disposal%20and%20reduction%20of%20waste</w:t>
      </w:r>
    </w:p>
    <w:p w14:paraId="52988373" w14:textId="77777777" w:rsidR="00F1644F" w:rsidRPr="00060B05" w:rsidRDefault="00F1644F" w:rsidP="00F1644F">
      <w:pPr>
        <w:pStyle w:val="ListParagraph"/>
        <w:numPr>
          <w:ilvl w:val="0"/>
          <w:numId w:val="2"/>
        </w:numPr>
        <w:autoSpaceDE w:val="0"/>
        <w:autoSpaceDN w:val="0"/>
        <w:adjustRightInd w:val="0"/>
        <w:spacing w:after="0" w:line="240" w:lineRule="auto"/>
        <w:rPr>
          <w:rFonts w:ascii="Arial" w:hAnsi="Arial" w:cs="Arial"/>
          <w:color w:val="000000" w:themeColor="text1"/>
          <w:kern w:val="0"/>
          <w:sz w:val="20"/>
          <w:szCs w:val="20"/>
          <w:lang w:val="en-US"/>
        </w:rPr>
      </w:pPr>
      <w:r w:rsidRPr="00FA1245">
        <w:rPr>
          <w:rFonts w:ascii="Arial" w:hAnsi="Arial" w:cs="Arial"/>
          <w:color w:val="000000" w:themeColor="text1"/>
          <w:kern w:val="0"/>
          <w:sz w:val="20"/>
          <w:szCs w:val="20"/>
          <w:lang w:val="en-US"/>
        </w:rPr>
        <w:t>Scoping Reviews - Resources | JBI. Available from: https://jbi.global/scoping-review-network/resources</w:t>
      </w:r>
    </w:p>
    <w:p w14:paraId="05F7C44E" w14:textId="60917437" w:rsidR="00D923F3" w:rsidRPr="00F1644F" w:rsidRDefault="00F1644F" w:rsidP="00F1644F">
      <w:pPr>
        <w:pStyle w:val="ListParagraph"/>
        <w:numPr>
          <w:ilvl w:val="0"/>
          <w:numId w:val="2"/>
        </w:numPr>
        <w:autoSpaceDE w:val="0"/>
        <w:autoSpaceDN w:val="0"/>
        <w:adjustRightInd w:val="0"/>
        <w:spacing w:after="0" w:line="240" w:lineRule="auto"/>
        <w:rPr>
          <w:rFonts w:ascii="Arial" w:hAnsi="Arial" w:cs="Arial"/>
          <w:color w:val="000000" w:themeColor="text1"/>
          <w:kern w:val="0"/>
          <w:sz w:val="20"/>
          <w:szCs w:val="20"/>
          <w:lang w:val="en-US"/>
        </w:rPr>
      </w:pPr>
      <w:proofErr w:type="spellStart"/>
      <w:r w:rsidRPr="00FA1245">
        <w:rPr>
          <w:rFonts w:ascii="Arial" w:hAnsi="Arial" w:cs="Arial"/>
          <w:color w:val="000000" w:themeColor="text1"/>
          <w:kern w:val="0"/>
          <w:sz w:val="20"/>
          <w:szCs w:val="20"/>
          <w:lang w:val="en-US"/>
        </w:rPr>
        <w:t>Tricco</w:t>
      </w:r>
      <w:proofErr w:type="spellEnd"/>
      <w:r w:rsidRPr="00FA1245">
        <w:rPr>
          <w:rFonts w:ascii="Arial" w:hAnsi="Arial" w:cs="Arial"/>
          <w:color w:val="000000" w:themeColor="text1"/>
          <w:kern w:val="0"/>
          <w:sz w:val="20"/>
          <w:szCs w:val="20"/>
          <w:lang w:val="en-US"/>
        </w:rPr>
        <w:t xml:space="preserve"> AC, Lillie E, </w:t>
      </w:r>
      <w:proofErr w:type="spellStart"/>
      <w:r w:rsidRPr="00FA1245">
        <w:rPr>
          <w:rFonts w:ascii="Arial" w:hAnsi="Arial" w:cs="Arial"/>
          <w:color w:val="000000" w:themeColor="text1"/>
          <w:kern w:val="0"/>
          <w:sz w:val="20"/>
          <w:szCs w:val="20"/>
          <w:lang w:val="en-US"/>
        </w:rPr>
        <w:t>Zarin</w:t>
      </w:r>
      <w:proofErr w:type="spellEnd"/>
      <w:r w:rsidRPr="00FA1245">
        <w:rPr>
          <w:rFonts w:ascii="Arial" w:hAnsi="Arial" w:cs="Arial"/>
          <w:color w:val="000000" w:themeColor="text1"/>
          <w:kern w:val="0"/>
          <w:sz w:val="20"/>
          <w:szCs w:val="20"/>
          <w:lang w:val="en-US"/>
        </w:rPr>
        <w:t xml:space="preserve"> W, O’Brien KK, Colquhoun H, </w:t>
      </w:r>
      <w:proofErr w:type="spellStart"/>
      <w:r w:rsidRPr="00FA1245">
        <w:rPr>
          <w:rFonts w:ascii="Arial" w:hAnsi="Arial" w:cs="Arial"/>
          <w:color w:val="000000" w:themeColor="text1"/>
          <w:kern w:val="0"/>
          <w:sz w:val="20"/>
          <w:szCs w:val="20"/>
          <w:lang w:val="en-US"/>
        </w:rPr>
        <w:t>Levac</w:t>
      </w:r>
      <w:proofErr w:type="spellEnd"/>
      <w:r w:rsidRPr="00FA1245">
        <w:rPr>
          <w:rFonts w:ascii="Arial" w:hAnsi="Arial" w:cs="Arial"/>
          <w:color w:val="000000" w:themeColor="text1"/>
          <w:kern w:val="0"/>
          <w:sz w:val="20"/>
          <w:szCs w:val="20"/>
          <w:lang w:val="en-US"/>
        </w:rPr>
        <w:t xml:space="preserve"> D, et al. PRISMA Extension for Scoping Reviews (PRISMA-SCR): Checklist and explanation. Annals of Internal Medicine [Internet]. 2018b Sep 3;169(7):467–73. Available from: https://doi.org/10.7326/m18-0850</w:t>
      </w:r>
    </w:p>
    <w:sectPr w:rsidR="00D923F3" w:rsidRPr="00F16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70241"/>
    <w:multiLevelType w:val="hybridMultilevel"/>
    <w:tmpl w:val="34B2F4D6"/>
    <w:lvl w:ilvl="0" w:tplc="23329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119014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1D0E2A"/>
    <w:rsid w:val="002017E6"/>
    <w:rsid w:val="00294059"/>
    <w:rsid w:val="002A0F2E"/>
    <w:rsid w:val="003206E4"/>
    <w:rsid w:val="003220B9"/>
    <w:rsid w:val="003A6D5C"/>
    <w:rsid w:val="004A51B6"/>
    <w:rsid w:val="00510CF8"/>
    <w:rsid w:val="005371EE"/>
    <w:rsid w:val="00575A29"/>
    <w:rsid w:val="00601754"/>
    <w:rsid w:val="00614708"/>
    <w:rsid w:val="00652F9E"/>
    <w:rsid w:val="006A34BE"/>
    <w:rsid w:val="006F3F1C"/>
    <w:rsid w:val="007141F2"/>
    <w:rsid w:val="007561D8"/>
    <w:rsid w:val="007679F2"/>
    <w:rsid w:val="00795378"/>
    <w:rsid w:val="00796206"/>
    <w:rsid w:val="007C367E"/>
    <w:rsid w:val="008071C5"/>
    <w:rsid w:val="008202AB"/>
    <w:rsid w:val="008A19D5"/>
    <w:rsid w:val="00906D34"/>
    <w:rsid w:val="00933DC9"/>
    <w:rsid w:val="00936D4C"/>
    <w:rsid w:val="009523F9"/>
    <w:rsid w:val="0095757F"/>
    <w:rsid w:val="009650DF"/>
    <w:rsid w:val="009B1CBB"/>
    <w:rsid w:val="00A0516D"/>
    <w:rsid w:val="00B4721D"/>
    <w:rsid w:val="00B8473A"/>
    <w:rsid w:val="00C21815"/>
    <w:rsid w:val="00C315D2"/>
    <w:rsid w:val="00C353D8"/>
    <w:rsid w:val="00CF5A91"/>
    <w:rsid w:val="00D02BB1"/>
    <w:rsid w:val="00D15410"/>
    <w:rsid w:val="00D45A74"/>
    <w:rsid w:val="00D7428F"/>
    <w:rsid w:val="00D923F3"/>
    <w:rsid w:val="00DC1E5D"/>
    <w:rsid w:val="00E426B2"/>
    <w:rsid w:val="00EC3746"/>
    <w:rsid w:val="00F1644F"/>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styleId="Hyperlink">
    <w:name w:val="Hyperlink"/>
    <w:basedOn w:val="DefaultParagraphFont"/>
    <w:uiPriority w:val="99"/>
    <w:unhideWhenUsed/>
    <w:rsid w:val="00652F9E"/>
    <w:rPr>
      <w:color w:val="467886" w:themeColor="hyperlink"/>
      <w:u w:val="single"/>
    </w:rPr>
  </w:style>
  <w:style w:type="character" w:styleId="UnresolvedMention">
    <w:name w:val="Unresolved Mention"/>
    <w:basedOn w:val="DefaultParagraphFont"/>
    <w:uiPriority w:val="99"/>
    <w:semiHidden/>
    <w:unhideWhenUsed/>
    <w:rsid w:val="0065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Yasir Alhazmi</cp:lastModifiedBy>
  <cp:revision>10</cp:revision>
  <dcterms:created xsi:type="dcterms:W3CDTF">2025-05-29T12:29:00Z</dcterms:created>
  <dcterms:modified xsi:type="dcterms:W3CDTF">2025-05-30T13:29:00Z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