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C79BD" w14:textId="77777777" w:rsidR="00D07678" w:rsidRPr="007A7D97" w:rsidRDefault="005F1F5B" w:rsidP="005F1F5B">
      <w:pPr>
        <w:jc w:val="center"/>
        <w:rPr>
          <w:rFonts w:cstheme="minorHAnsi"/>
          <w:b/>
          <w:sz w:val="28"/>
        </w:rPr>
      </w:pPr>
      <w:bookmarkStart w:id="0" w:name="_GoBack"/>
      <w:bookmarkEnd w:id="0"/>
      <w:r w:rsidRPr="007A7D97">
        <w:rPr>
          <w:rFonts w:cstheme="minorHAnsi"/>
          <w:b/>
          <w:sz w:val="28"/>
        </w:rPr>
        <w:t xml:space="preserve">Nanoscale </w:t>
      </w:r>
      <w:r w:rsidR="007A7D97" w:rsidRPr="007A7D97">
        <w:rPr>
          <w:rFonts w:cstheme="minorHAnsi"/>
          <w:b/>
          <w:sz w:val="28"/>
        </w:rPr>
        <w:t>D</w:t>
      </w:r>
      <w:r w:rsidRPr="007A7D97">
        <w:rPr>
          <w:rFonts w:cstheme="minorHAnsi"/>
          <w:b/>
          <w:sz w:val="28"/>
        </w:rPr>
        <w:t xml:space="preserve">esign of </w:t>
      </w:r>
      <w:r w:rsidR="007A7D97" w:rsidRPr="007A7D97">
        <w:rPr>
          <w:rFonts w:cstheme="minorHAnsi"/>
          <w:b/>
          <w:sz w:val="28"/>
        </w:rPr>
        <w:t>Carbons for E</w:t>
      </w:r>
      <w:r w:rsidR="00954F34" w:rsidRPr="007A7D97">
        <w:rPr>
          <w:rFonts w:cstheme="minorHAnsi"/>
          <w:b/>
          <w:sz w:val="28"/>
        </w:rPr>
        <w:t xml:space="preserve">lectronic </w:t>
      </w:r>
      <w:r w:rsidR="007A7D97" w:rsidRPr="007A7D97">
        <w:rPr>
          <w:rFonts w:cstheme="minorHAnsi"/>
          <w:b/>
          <w:sz w:val="28"/>
        </w:rPr>
        <w:t>Applications</w:t>
      </w:r>
    </w:p>
    <w:p w14:paraId="4A071642" w14:textId="77777777" w:rsidR="001452F7" w:rsidRPr="007A7D97" w:rsidRDefault="001452F7" w:rsidP="001452F7">
      <w:pPr>
        <w:spacing w:after="0" w:line="240" w:lineRule="auto"/>
        <w:jc w:val="center"/>
        <w:rPr>
          <w:rFonts w:cstheme="minorHAnsi"/>
          <w:b/>
          <w:bCs/>
          <w:i/>
        </w:rPr>
      </w:pPr>
      <w:r w:rsidRPr="007A7D97">
        <w:rPr>
          <w:rFonts w:cstheme="minorHAnsi"/>
          <w:b/>
          <w:bCs/>
          <w:i/>
        </w:rPr>
        <w:t>Professor S. Ravi P.</w:t>
      </w:r>
      <w:r w:rsidRPr="007A7D97">
        <w:rPr>
          <w:rFonts w:cstheme="minorHAnsi"/>
          <w:b/>
          <w:bCs/>
        </w:rPr>
        <w:t xml:space="preserve"> </w:t>
      </w:r>
      <w:r w:rsidRPr="007A7D97">
        <w:rPr>
          <w:rFonts w:cstheme="minorHAnsi"/>
          <w:b/>
          <w:bCs/>
          <w:i/>
        </w:rPr>
        <w:t>Silva</w:t>
      </w:r>
    </w:p>
    <w:p w14:paraId="0CEDD093" w14:textId="77777777" w:rsidR="001452F7" w:rsidRPr="005B3F83" w:rsidRDefault="001452F7" w:rsidP="001452F7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1A674EC7" w14:textId="77777777" w:rsidR="001452F7" w:rsidRPr="007A7D97" w:rsidRDefault="001452F7" w:rsidP="001452F7">
      <w:pPr>
        <w:keepNext/>
        <w:keepLines/>
        <w:widowControl w:val="0"/>
        <w:spacing w:after="0" w:line="240" w:lineRule="auto"/>
        <w:jc w:val="center"/>
        <w:rPr>
          <w:rFonts w:cstheme="minorHAnsi"/>
          <w:i/>
          <w:szCs w:val="24"/>
        </w:rPr>
      </w:pPr>
      <w:r w:rsidRPr="007A7D97">
        <w:rPr>
          <w:rFonts w:cstheme="minorHAnsi"/>
          <w:i/>
          <w:szCs w:val="24"/>
        </w:rPr>
        <w:t xml:space="preserve">e-mail: </w:t>
      </w:r>
      <w:hyperlink r:id="rId4" w:history="1">
        <w:r w:rsidRPr="007A7D97">
          <w:rPr>
            <w:rStyle w:val="Hyperlink"/>
            <w:rFonts w:cstheme="minorHAnsi"/>
            <w:i/>
            <w:szCs w:val="24"/>
          </w:rPr>
          <w:t>s.silva@surrey.ac.uk</w:t>
        </w:r>
      </w:hyperlink>
    </w:p>
    <w:p w14:paraId="0845E4B0" w14:textId="77777777" w:rsidR="001452F7" w:rsidRPr="007A7D97" w:rsidRDefault="001452F7" w:rsidP="001452F7">
      <w:pPr>
        <w:keepNext/>
        <w:keepLines/>
        <w:widowControl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C62F6D8" w14:textId="77777777" w:rsidR="001452F7" w:rsidRPr="007A7D97" w:rsidRDefault="001452F7" w:rsidP="001452F7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7A7D97">
        <w:rPr>
          <w:rFonts w:cstheme="minorHAnsi"/>
          <w:i/>
          <w:iCs/>
          <w:sz w:val="24"/>
          <w:szCs w:val="24"/>
        </w:rPr>
        <w:t>Advanced Technology Institute, University of Surrey, Guildford GU2 7XH, United</w:t>
      </w:r>
    </w:p>
    <w:p w14:paraId="7BA4C489" w14:textId="77777777" w:rsidR="001452F7" w:rsidRPr="007A7D97" w:rsidRDefault="001452F7" w:rsidP="001452F7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7A7D97">
        <w:rPr>
          <w:rFonts w:cstheme="minorHAnsi"/>
          <w:i/>
          <w:iCs/>
          <w:sz w:val="24"/>
          <w:szCs w:val="24"/>
        </w:rPr>
        <w:t>Kingdom</w:t>
      </w:r>
    </w:p>
    <w:p w14:paraId="7B14B693" w14:textId="77777777" w:rsidR="005F1F5B" w:rsidRDefault="005F1F5B" w:rsidP="005F1F5B">
      <w:pPr>
        <w:jc w:val="center"/>
        <w:rPr>
          <w:rFonts w:cstheme="minorHAnsi"/>
          <w:color w:val="000000"/>
        </w:rPr>
      </w:pPr>
    </w:p>
    <w:p w14:paraId="64AD1A83" w14:textId="77777777" w:rsidR="005F1F5B" w:rsidRDefault="007A7D97" w:rsidP="005F1F5B">
      <w:pPr>
        <w:rPr>
          <w:rFonts w:cstheme="minorHAnsi"/>
          <w:color w:val="000000"/>
        </w:rPr>
      </w:pPr>
      <w:r w:rsidRPr="007A7D97">
        <w:rPr>
          <w:rFonts w:cstheme="minorHAnsi"/>
          <w:color w:val="000000"/>
        </w:rPr>
        <w:t>Carbon as a material can have many faces and phases! It can bond to itself and other elements,</w:t>
      </w:r>
      <w:r>
        <w:rPr>
          <w:rFonts w:cstheme="minorHAnsi"/>
          <w:color w:val="000000"/>
        </w:rPr>
        <w:t xml:space="preserve"> </w:t>
      </w:r>
      <w:r w:rsidRPr="007A7D97">
        <w:rPr>
          <w:rFonts w:cstheme="minorHAnsi"/>
          <w:color w:val="000000"/>
        </w:rPr>
        <w:t>creating a plethora of material type</w:t>
      </w:r>
      <w:r>
        <w:rPr>
          <w:rFonts w:cstheme="minorHAnsi"/>
          <w:color w:val="000000"/>
        </w:rPr>
        <w:t>s</w:t>
      </w:r>
      <w:r w:rsidRPr="007A7D97">
        <w:rPr>
          <w:rFonts w:cstheme="minorHAnsi"/>
          <w:color w:val="000000"/>
        </w:rPr>
        <w:t xml:space="preserve">. The structure, topology, chemical, mechanical and opto-electronic properties, all are dependent on the bonding hybridisation between carbon atoms. </w:t>
      </w:r>
      <w:r>
        <w:rPr>
          <w:rFonts w:cstheme="minorHAnsi"/>
          <w:color w:val="000000"/>
        </w:rPr>
        <w:t xml:space="preserve">This allows for a versatile nano-electronic material that can be designed for applications. </w:t>
      </w:r>
      <w:r w:rsidR="005F1F5B">
        <w:rPr>
          <w:rFonts w:cstheme="minorHAnsi"/>
          <w:color w:val="000000"/>
        </w:rPr>
        <w:t xml:space="preserve">The </w:t>
      </w:r>
      <w:r>
        <w:rPr>
          <w:rFonts w:cstheme="minorHAnsi"/>
          <w:color w:val="000000"/>
        </w:rPr>
        <w:t xml:space="preserve">continuous </w:t>
      </w:r>
      <w:r w:rsidR="005F1F5B">
        <w:rPr>
          <w:rFonts w:cstheme="minorHAnsi"/>
          <w:color w:val="000000"/>
        </w:rPr>
        <w:t xml:space="preserve">demand for higher performance in electronic devices </w:t>
      </w:r>
      <w:r w:rsidR="00E055C4">
        <w:rPr>
          <w:rFonts w:cstheme="minorHAnsi"/>
          <w:color w:val="000000"/>
        </w:rPr>
        <w:t xml:space="preserve">puts pressure on sustainable development and </w:t>
      </w:r>
      <w:r w:rsidR="005F1F5B">
        <w:rPr>
          <w:rFonts w:cstheme="minorHAnsi"/>
          <w:color w:val="000000"/>
        </w:rPr>
        <w:t xml:space="preserve">has driven industry to carefully examine </w:t>
      </w:r>
      <w:r w:rsidR="00E055C4">
        <w:rPr>
          <w:rFonts w:cstheme="minorHAnsi"/>
          <w:color w:val="000000"/>
        </w:rPr>
        <w:t>optimum d</w:t>
      </w:r>
      <w:r w:rsidR="00954F34">
        <w:rPr>
          <w:rFonts w:cstheme="minorHAnsi"/>
          <w:color w:val="000000"/>
        </w:rPr>
        <w:t xml:space="preserve">esign </w:t>
      </w:r>
      <w:r>
        <w:rPr>
          <w:rFonts w:cstheme="minorHAnsi"/>
          <w:color w:val="000000"/>
        </w:rPr>
        <w:t>methodolog</w:t>
      </w:r>
      <w:r w:rsidR="008A3819">
        <w:rPr>
          <w:rFonts w:cstheme="minorHAnsi"/>
          <w:color w:val="000000"/>
        </w:rPr>
        <w:t>y</w:t>
      </w:r>
      <w:r w:rsidR="005F1F5B">
        <w:rPr>
          <w:rFonts w:cstheme="minorHAnsi"/>
          <w:color w:val="000000"/>
        </w:rPr>
        <w:t xml:space="preserve">. </w:t>
      </w:r>
      <w:r w:rsidR="00954F34">
        <w:rPr>
          <w:rFonts w:cstheme="minorHAnsi"/>
          <w:color w:val="000000"/>
        </w:rPr>
        <w:t xml:space="preserve">Design of materials at the nano-scale allows one to optimise performance and increase efficiency. When </w:t>
      </w:r>
      <w:r w:rsidR="005F1F5B">
        <w:rPr>
          <w:rFonts w:cstheme="minorHAnsi"/>
          <w:color w:val="000000"/>
        </w:rPr>
        <w:t xml:space="preserve">the wavelength of interest </w:t>
      </w:r>
      <w:r w:rsidR="00954F34">
        <w:rPr>
          <w:rFonts w:cstheme="minorHAnsi"/>
          <w:color w:val="000000"/>
        </w:rPr>
        <w:t xml:space="preserve">in the case of </w:t>
      </w:r>
      <w:r>
        <w:rPr>
          <w:rFonts w:cstheme="minorHAnsi"/>
          <w:color w:val="000000"/>
        </w:rPr>
        <w:t>solar cells</w:t>
      </w:r>
      <w:r w:rsidR="00954F34">
        <w:rPr>
          <w:rFonts w:cstheme="minorHAnsi"/>
          <w:color w:val="000000"/>
        </w:rPr>
        <w:t xml:space="preserve"> and photonic devices are also in </w:t>
      </w:r>
      <w:r w:rsidR="005F1F5B">
        <w:rPr>
          <w:rFonts w:cstheme="minorHAnsi"/>
          <w:color w:val="000000"/>
        </w:rPr>
        <w:t xml:space="preserve">the nano-scale, fundamental </w:t>
      </w:r>
      <w:r w:rsidR="00954F34">
        <w:rPr>
          <w:rFonts w:cstheme="minorHAnsi"/>
          <w:color w:val="000000"/>
        </w:rPr>
        <w:t xml:space="preserve">improvements can be made to the devices in terms of performance and power usage. </w:t>
      </w:r>
    </w:p>
    <w:p w14:paraId="5FDF1032" w14:textId="77777777" w:rsidR="007A7D97" w:rsidRDefault="005F1F5B" w:rsidP="007A7D9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this study we examine the design of </w:t>
      </w:r>
      <w:r w:rsidR="00C82D46">
        <w:rPr>
          <w:rFonts w:cstheme="minorHAnsi"/>
          <w:color w:val="000000"/>
        </w:rPr>
        <w:t>four</w:t>
      </w:r>
      <w:r>
        <w:rPr>
          <w:rFonts w:cstheme="minorHAnsi"/>
          <w:color w:val="000000"/>
        </w:rPr>
        <w:t xml:space="preserve"> </w:t>
      </w:r>
      <w:r w:rsidR="00C939C0">
        <w:rPr>
          <w:rFonts w:cstheme="minorHAnsi"/>
          <w:color w:val="000000"/>
        </w:rPr>
        <w:t>separate</w:t>
      </w:r>
      <w:r>
        <w:rPr>
          <w:rFonts w:cstheme="minorHAnsi"/>
          <w:color w:val="000000"/>
        </w:rPr>
        <w:t xml:space="preserve"> </w:t>
      </w:r>
      <w:r w:rsidR="00954F34">
        <w:rPr>
          <w:rFonts w:cstheme="minorHAnsi"/>
          <w:color w:val="000000"/>
        </w:rPr>
        <w:t>photonic technologies</w:t>
      </w:r>
      <w:r>
        <w:rPr>
          <w:rFonts w:cstheme="minorHAnsi"/>
          <w:color w:val="000000"/>
        </w:rPr>
        <w:t xml:space="preserve">, with a view to optimise its performance beyond </w:t>
      </w:r>
      <w:r w:rsidR="00C939C0">
        <w:rPr>
          <w:rFonts w:cstheme="minorHAnsi"/>
          <w:color w:val="000000"/>
        </w:rPr>
        <w:t>traditional</w:t>
      </w:r>
      <w:r>
        <w:rPr>
          <w:rFonts w:cstheme="minorHAnsi"/>
          <w:color w:val="000000"/>
        </w:rPr>
        <w:t xml:space="preserve"> limits using hybrid </w:t>
      </w:r>
      <w:r w:rsidR="007A7D97">
        <w:rPr>
          <w:rFonts w:cstheme="minorHAnsi"/>
          <w:color w:val="000000"/>
        </w:rPr>
        <w:t xml:space="preserve">nano-carbon </w:t>
      </w:r>
      <w:r>
        <w:rPr>
          <w:rFonts w:cstheme="minorHAnsi"/>
          <w:color w:val="000000"/>
        </w:rPr>
        <w:t>organic-inorganic structures. Firstly, we examine the design of 4</w:t>
      </w:r>
      <w:r w:rsidRPr="005F1F5B">
        <w:rPr>
          <w:rFonts w:cstheme="minorHAnsi"/>
          <w:color w:val="000000"/>
          <w:vertAlign w:val="superscript"/>
        </w:rPr>
        <w:t>th</w:t>
      </w:r>
      <w:r w:rsidR="00954F34">
        <w:rPr>
          <w:rFonts w:cstheme="minorHAnsi"/>
          <w:color w:val="000000"/>
        </w:rPr>
        <w:t xml:space="preserve"> Gen hybrid solar cells;</w:t>
      </w:r>
      <w:r>
        <w:rPr>
          <w:rFonts w:cstheme="minorHAnsi"/>
          <w:color w:val="000000"/>
        </w:rPr>
        <w:t xml:space="preserve"> using inorganic CNT OPV and perovskite PPV where nanoscale </w:t>
      </w:r>
      <w:r w:rsidR="00C939C0">
        <w:rPr>
          <w:rFonts w:cstheme="minorHAnsi"/>
          <w:color w:val="000000"/>
        </w:rPr>
        <w:t>design</w:t>
      </w:r>
      <w:r>
        <w:rPr>
          <w:rFonts w:cstheme="minorHAnsi"/>
          <w:color w:val="000000"/>
        </w:rPr>
        <w:t xml:space="preserve"> is critical for maximising absorption and change transfer. Then we examine the use of hybrid s</w:t>
      </w:r>
      <w:r w:rsidR="00954F34">
        <w:rPr>
          <w:rFonts w:cstheme="minorHAnsi"/>
          <w:color w:val="000000"/>
        </w:rPr>
        <w:t>tructures for high performance X</w:t>
      </w:r>
      <w:r>
        <w:rPr>
          <w:rFonts w:cstheme="minorHAnsi"/>
          <w:color w:val="000000"/>
        </w:rPr>
        <w:t>-ray detectors that can be used to ov</w:t>
      </w:r>
      <w:r w:rsidR="00954F34">
        <w:rPr>
          <w:rFonts w:cstheme="minorHAnsi"/>
          <w:color w:val="000000"/>
        </w:rPr>
        <w:t xml:space="preserve">ercome attenuation limits associated with photon scattering via the photoelectric effect to give flexible, broadband </w:t>
      </w:r>
      <w:r>
        <w:rPr>
          <w:rFonts w:cstheme="minorHAnsi"/>
          <w:color w:val="000000"/>
        </w:rPr>
        <w:t xml:space="preserve">high </w:t>
      </w:r>
      <w:r w:rsidR="00C939C0">
        <w:rPr>
          <w:rFonts w:cstheme="minorHAnsi"/>
          <w:color w:val="000000"/>
        </w:rPr>
        <w:t>sensitivity</w:t>
      </w:r>
      <w:r w:rsidR="00954F34">
        <w:rPr>
          <w:rFonts w:cstheme="minorHAnsi"/>
          <w:color w:val="000000"/>
        </w:rPr>
        <w:t xml:space="preserve"> detectors</w:t>
      </w:r>
      <w:r w:rsidR="00C939C0">
        <w:rPr>
          <w:rFonts w:cstheme="minorHAnsi"/>
          <w:color w:val="000000"/>
        </w:rPr>
        <w:t xml:space="preserve">. </w:t>
      </w:r>
      <w:r w:rsidR="00C82D46">
        <w:rPr>
          <w:rFonts w:cstheme="minorHAnsi"/>
          <w:color w:val="000000"/>
        </w:rPr>
        <w:t>Then</w:t>
      </w:r>
      <w:r w:rsidR="00954F34">
        <w:rPr>
          <w:rFonts w:cstheme="minorHAnsi"/>
          <w:color w:val="000000"/>
        </w:rPr>
        <w:t>,</w:t>
      </w:r>
      <w:r w:rsidR="00C939C0">
        <w:rPr>
          <w:rFonts w:cstheme="minorHAnsi"/>
          <w:color w:val="000000"/>
        </w:rPr>
        <w:t xml:space="preserve"> the nanoscale design aspect is used to produce features that can mimic moth eye structures to produce some of the most absorbing materials ever manufactured</w:t>
      </w:r>
      <w:r w:rsidR="007A7D97">
        <w:rPr>
          <w:rFonts w:cstheme="minorHAnsi"/>
          <w:color w:val="000000"/>
        </w:rPr>
        <w:t xml:space="preserve"> using thin decoupled layers of graphene</w:t>
      </w:r>
      <w:r w:rsidR="00C939C0">
        <w:rPr>
          <w:rFonts w:cstheme="minorHAnsi"/>
          <w:color w:val="000000"/>
        </w:rPr>
        <w:t xml:space="preserve">. </w:t>
      </w:r>
      <w:r w:rsidR="00C82D46">
        <w:rPr>
          <w:rFonts w:cstheme="minorHAnsi"/>
          <w:color w:val="000000"/>
        </w:rPr>
        <w:t xml:space="preserve">Finally, the use of carbon nanotubes to make devices including the world’s darkest buildings – nanoscale design for macroscopic impact. </w:t>
      </w:r>
      <w:r w:rsidR="00C939C0">
        <w:rPr>
          <w:rFonts w:cstheme="minorHAnsi"/>
          <w:color w:val="000000"/>
        </w:rPr>
        <w:t>These have significant potential for opto-electronic devices.</w:t>
      </w:r>
    </w:p>
    <w:p w14:paraId="0B7D2AA1" w14:textId="77777777" w:rsidR="00FA1DA4" w:rsidRPr="007A7D97" w:rsidRDefault="00FA1DA4" w:rsidP="007A7D97">
      <w:pPr>
        <w:rPr>
          <w:rFonts w:cstheme="minorHAnsi"/>
          <w:color w:val="000000"/>
        </w:rPr>
      </w:pPr>
      <w:r>
        <w:rPr>
          <w:rFonts w:ascii="Calibri" w:hAnsi="Calibri" w:cs="Calibri"/>
          <w:b/>
          <w:bCs/>
        </w:rPr>
        <w:t xml:space="preserve">Selected References </w:t>
      </w:r>
    </w:p>
    <w:p w14:paraId="5BD91B82" w14:textId="77777777" w:rsidR="00D1251B" w:rsidRPr="001F669C" w:rsidRDefault="00D1251B" w:rsidP="001F669C">
      <w:pPr>
        <w:pStyle w:val="Default"/>
        <w:rPr>
          <w:rFonts w:ascii="Calibri" w:hAnsi="Calibri" w:cs="Calibri"/>
          <w:sz w:val="20"/>
          <w:szCs w:val="22"/>
        </w:rPr>
      </w:pPr>
      <w:r w:rsidRPr="001F669C">
        <w:rPr>
          <w:rFonts w:ascii="Calibri" w:hAnsi="Calibri" w:cs="Calibri"/>
          <w:sz w:val="20"/>
          <w:szCs w:val="22"/>
        </w:rPr>
        <w:t xml:space="preserve">[1] K.D.G.I. Jayawardena, ‘Inorganics - in - Organics’: Recent Developments and Outlook for 4G Polymer Solar Cells, Nanoscale </w:t>
      </w:r>
      <w:r w:rsidRPr="001F669C">
        <w:rPr>
          <w:rFonts w:ascii="Calibri" w:hAnsi="Calibri" w:cs="Calibri"/>
          <w:b/>
          <w:bCs/>
          <w:sz w:val="20"/>
          <w:szCs w:val="22"/>
        </w:rPr>
        <w:t>5</w:t>
      </w:r>
      <w:r w:rsidRPr="001F669C">
        <w:rPr>
          <w:rFonts w:ascii="Calibri" w:hAnsi="Calibri" w:cs="Calibri"/>
          <w:sz w:val="20"/>
          <w:szCs w:val="22"/>
        </w:rPr>
        <w:t xml:space="preserve">, 8411 (2013). DOI: 10.1039/C3NR02733C. </w:t>
      </w:r>
    </w:p>
    <w:p w14:paraId="33012CD5" w14:textId="77777777" w:rsidR="008A3819" w:rsidRDefault="00D1251B" w:rsidP="001F669C">
      <w:pPr>
        <w:spacing w:after="0" w:line="240" w:lineRule="auto"/>
        <w:rPr>
          <w:rFonts w:ascii="Calibri" w:hAnsi="Calibri" w:cs="Calibri"/>
          <w:sz w:val="20"/>
        </w:rPr>
      </w:pPr>
      <w:r w:rsidRPr="001F669C">
        <w:rPr>
          <w:rFonts w:ascii="Calibri" w:hAnsi="Calibri" w:cs="Calibri"/>
          <w:sz w:val="20"/>
        </w:rPr>
        <w:t>[</w:t>
      </w:r>
      <w:r w:rsidR="00152B07" w:rsidRPr="001F669C">
        <w:rPr>
          <w:rFonts w:ascii="Calibri" w:hAnsi="Calibri" w:cs="Calibri"/>
          <w:sz w:val="20"/>
        </w:rPr>
        <w:t>2</w:t>
      </w:r>
      <w:r w:rsidRPr="001F669C">
        <w:rPr>
          <w:rFonts w:ascii="Calibri" w:hAnsi="Calibri" w:cs="Calibri"/>
          <w:sz w:val="20"/>
        </w:rPr>
        <w:t xml:space="preserve">] N.A. </w:t>
      </w:r>
      <w:proofErr w:type="spellStart"/>
      <w:r w:rsidRPr="001F669C">
        <w:rPr>
          <w:rFonts w:ascii="Calibri" w:hAnsi="Calibri" w:cs="Calibri"/>
          <w:sz w:val="20"/>
        </w:rPr>
        <w:t>Nismy</w:t>
      </w:r>
      <w:proofErr w:type="spellEnd"/>
      <w:r w:rsidRPr="001F669C">
        <w:rPr>
          <w:rFonts w:ascii="Calibri" w:hAnsi="Calibri" w:cs="Calibri"/>
          <w:sz w:val="20"/>
        </w:rPr>
        <w:t>, Nano-engineering of hybrid organic heterojunctions with carbon nanotubes to improve photovoltaic performance, Organic Electronics, (2015). DOI: 10.1016/j.orgel.2015.03.018.</w:t>
      </w:r>
      <w:r w:rsidR="00152B07" w:rsidRPr="001F669C">
        <w:rPr>
          <w:rFonts w:ascii="Calibri" w:hAnsi="Calibri" w:cs="Calibri"/>
          <w:sz w:val="20"/>
        </w:rPr>
        <w:t xml:space="preserve"> </w:t>
      </w:r>
    </w:p>
    <w:p w14:paraId="4F21C2B7" w14:textId="77777777" w:rsidR="00152B07" w:rsidRPr="001F669C" w:rsidRDefault="00152B07" w:rsidP="001F669C">
      <w:pPr>
        <w:spacing w:after="0" w:line="240" w:lineRule="auto"/>
        <w:rPr>
          <w:rFonts w:ascii="Calibri" w:hAnsi="Calibri" w:cs="Calibri"/>
          <w:sz w:val="20"/>
        </w:rPr>
      </w:pPr>
      <w:r w:rsidRPr="001F669C">
        <w:rPr>
          <w:rFonts w:ascii="Calibri" w:hAnsi="Calibri" w:cs="Calibri"/>
          <w:sz w:val="20"/>
        </w:rPr>
        <w:t>[3] Victoria Ferguson</w:t>
      </w:r>
      <w:r w:rsidR="008A3819">
        <w:rPr>
          <w:rFonts w:ascii="Calibri" w:hAnsi="Calibri" w:cs="Calibri"/>
          <w:sz w:val="20"/>
        </w:rPr>
        <w:t>,</w:t>
      </w:r>
      <w:r w:rsidRPr="001F669C">
        <w:rPr>
          <w:rFonts w:ascii="Calibri" w:hAnsi="Calibri" w:cs="Calibri"/>
          <w:sz w:val="20"/>
        </w:rPr>
        <w:t xml:space="preserve"> S. Ravi P. Silva</w:t>
      </w:r>
      <w:r w:rsidR="008A3819">
        <w:rPr>
          <w:rFonts w:ascii="Calibri" w:hAnsi="Calibri" w:cs="Calibri"/>
          <w:sz w:val="20"/>
        </w:rPr>
        <w:t>,</w:t>
      </w:r>
      <w:r w:rsidRPr="001F669C">
        <w:rPr>
          <w:rFonts w:ascii="Calibri" w:hAnsi="Calibri" w:cs="Calibri"/>
          <w:sz w:val="20"/>
        </w:rPr>
        <w:t xml:space="preserve"> Wei Zhang, Carbon Materials in Perovskite Solar Cells: Prospects and Future Challenges, 2 (2), 107-118 (2019). DOI: 10.1002/eem2.12035 </w:t>
      </w:r>
    </w:p>
    <w:p w14:paraId="5D37D06D" w14:textId="77777777" w:rsidR="00152B07" w:rsidRPr="001F669C" w:rsidRDefault="00152B07" w:rsidP="001F669C">
      <w:pPr>
        <w:spacing w:after="0" w:line="240" w:lineRule="auto"/>
        <w:rPr>
          <w:rFonts w:ascii="Calibri" w:hAnsi="Calibri" w:cs="Calibri"/>
          <w:sz w:val="20"/>
        </w:rPr>
      </w:pPr>
      <w:r w:rsidRPr="001F669C">
        <w:rPr>
          <w:rFonts w:ascii="Calibri" w:hAnsi="Calibri" w:cs="Calibri"/>
          <w:sz w:val="20"/>
        </w:rPr>
        <w:t xml:space="preserve">[4] Thirimanne, H.M., Jayawardena, K.D.G.I., Parnell, A.J. et al. High sensitivity organic inorganic hybrid X-ray detectors with direct transduction and broadband response. Nat </w:t>
      </w:r>
      <w:proofErr w:type="spellStart"/>
      <w:r w:rsidRPr="001F669C">
        <w:rPr>
          <w:rFonts w:ascii="Calibri" w:hAnsi="Calibri" w:cs="Calibri"/>
          <w:sz w:val="20"/>
        </w:rPr>
        <w:t>Commun</w:t>
      </w:r>
      <w:proofErr w:type="spellEnd"/>
      <w:r w:rsidRPr="001F669C">
        <w:rPr>
          <w:rFonts w:ascii="Calibri" w:hAnsi="Calibri" w:cs="Calibri"/>
          <w:sz w:val="20"/>
        </w:rPr>
        <w:t xml:space="preserve"> 9, 2926 (2018) doi:10.1038/s41467-018-05301-6</w:t>
      </w:r>
    </w:p>
    <w:p w14:paraId="4143DFA8" w14:textId="77777777" w:rsidR="00152B07" w:rsidRPr="001F669C" w:rsidRDefault="00FA1DA4" w:rsidP="001F669C">
      <w:pPr>
        <w:spacing w:after="0" w:line="240" w:lineRule="auto"/>
        <w:rPr>
          <w:rFonts w:ascii="Calibri" w:hAnsi="Calibri" w:cs="Calibri"/>
          <w:sz w:val="20"/>
        </w:rPr>
      </w:pPr>
      <w:r w:rsidRPr="001F669C">
        <w:rPr>
          <w:rFonts w:ascii="Calibri" w:hAnsi="Calibri" w:cs="Calibri"/>
          <w:sz w:val="20"/>
        </w:rPr>
        <w:t>[</w:t>
      </w:r>
      <w:r w:rsidR="00152B07" w:rsidRPr="001F669C">
        <w:rPr>
          <w:rFonts w:ascii="Calibri" w:hAnsi="Calibri" w:cs="Calibri"/>
          <w:sz w:val="20"/>
        </w:rPr>
        <w:t>5</w:t>
      </w:r>
      <w:r w:rsidRPr="001F669C">
        <w:rPr>
          <w:rFonts w:ascii="Calibri" w:hAnsi="Calibri" w:cs="Calibri"/>
          <w:sz w:val="20"/>
        </w:rPr>
        <w:t xml:space="preserve">] </w:t>
      </w:r>
      <w:r w:rsidR="00152B07" w:rsidRPr="001F669C">
        <w:rPr>
          <w:rFonts w:ascii="Calibri" w:hAnsi="Calibri" w:cs="Calibri"/>
          <w:sz w:val="20"/>
        </w:rPr>
        <w:t xml:space="preserve">K. D. G. </w:t>
      </w:r>
      <w:proofErr w:type="spellStart"/>
      <w:r w:rsidR="00152B07" w:rsidRPr="001F669C">
        <w:rPr>
          <w:rFonts w:ascii="Calibri" w:hAnsi="Calibri" w:cs="Calibri"/>
          <w:sz w:val="20"/>
        </w:rPr>
        <w:t>Imalka</w:t>
      </w:r>
      <w:proofErr w:type="spellEnd"/>
      <w:r w:rsidR="00152B07" w:rsidRPr="001F669C">
        <w:rPr>
          <w:rFonts w:ascii="Calibri" w:hAnsi="Calibri" w:cs="Calibri"/>
          <w:sz w:val="20"/>
        </w:rPr>
        <w:t xml:space="preserve"> Jayawardena, </w:t>
      </w:r>
      <w:proofErr w:type="spellStart"/>
      <w:r w:rsidR="00152B07" w:rsidRPr="001F669C">
        <w:rPr>
          <w:rFonts w:ascii="Calibri" w:hAnsi="Calibri" w:cs="Calibri"/>
          <w:sz w:val="20"/>
        </w:rPr>
        <w:t>Hashini</w:t>
      </w:r>
      <w:proofErr w:type="spellEnd"/>
      <w:r w:rsidR="00152B07" w:rsidRPr="001F669C">
        <w:rPr>
          <w:rFonts w:ascii="Calibri" w:hAnsi="Calibri" w:cs="Calibri"/>
          <w:sz w:val="20"/>
        </w:rPr>
        <w:t xml:space="preserve"> M. Thirimanne, Sandro Francesco </w:t>
      </w:r>
      <w:proofErr w:type="spellStart"/>
      <w:r w:rsidR="00152B07" w:rsidRPr="001F669C">
        <w:rPr>
          <w:rFonts w:ascii="Calibri" w:hAnsi="Calibri" w:cs="Calibri"/>
          <w:sz w:val="20"/>
        </w:rPr>
        <w:t>Tedde</w:t>
      </w:r>
      <w:proofErr w:type="spellEnd"/>
      <w:r w:rsidR="00152B07" w:rsidRPr="001F669C">
        <w:rPr>
          <w:rFonts w:ascii="Calibri" w:hAnsi="Calibri" w:cs="Calibri"/>
          <w:sz w:val="20"/>
        </w:rPr>
        <w:t xml:space="preserve">, Judith E. </w:t>
      </w:r>
      <w:proofErr w:type="spellStart"/>
      <w:r w:rsidR="00152B07" w:rsidRPr="001F669C">
        <w:rPr>
          <w:rFonts w:ascii="Calibri" w:hAnsi="Calibri" w:cs="Calibri"/>
          <w:sz w:val="20"/>
        </w:rPr>
        <w:t>Huerdler</w:t>
      </w:r>
      <w:proofErr w:type="spellEnd"/>
      <w:r w:rsidR="00152B07" w:rsidRPr="001F669C">
        <w:rPr>
          <w:rFonts w:ascii="Calibri" w:hAnsi="Calibri" w:cs="Calibri"/>
          <w:sz w:val="20"/>
        </w:rPr>
        <w:t>, Andrew J. Parnell, R. M. Indrachapa Bandara, Christopher A. Mills, and S. Ravi P. Silva, ACS Nano 2019 13 (6), 6973-6981. DOI: 10.1021/acsnano.9b01916</w:t>
      </w:r>
    </w:p>
    <w:p w14:paraId="63E805BF" w14:textId="77777777" w:rsidR="00152B07" w:rsidRPr="001F669C" w:rsidRDefault="00152B07" w:rsidP="001F669C">
      <w:pPr>
        <w:spacing w:after="0" w:line="240" w:lineRule="auto"/>
        <w:rPr>
          <w:rFonts w:ascii="Calibri" w:hAnsi="Calibri" w:cs="Calibri"/>
          <w:sz w:val="20"/>
        </w:rPr>
      </w:pPr>
      <w:r w:rsidRPr="001F669C">
        <w:rPr>
          <w:rFonts w:ascii="Calibri" w:hAnsi="Calibri" w:cs="Calibri"/>
          <w:sz w:val="20"/>
        </w:rPr>
        <w:t xml:space="preserve">[6] </w:t>
      </w:r>
      <w:r w:rsidR="001F669C" w:rsidRPr="001F669C">
        <w:rPr>
          <w:rFonts w:ascii="Calibri" w:hAnsi="Calibri" w:cs="Calibri"/>
          <w:sz w:val="20"/>
        </w:rPr>
        <w:t xml:space="preserve">JV </w:t>
      </w:r>
      <w:proofErr w:type="spellStart"/>
      <w:r w:rsidR="001F669C" w:rsidRPr="001F669C">
        <w:rPr>
          <w:rFonts w:ascii="Calibri" w:hAnsi="Calibri" w:cs="Calibri"/>
          <w:sz w:val="20"/>
        </w:rPr>
        <w:t>Anguita</w:t>
      </w:r>
      <w:proofErr w:type="spellEnd"/>
      <w:r w:rsidR="001F669C" w:rsidRPr="001F669C">
        <w:rPr>
          <w:rFonts w:ascii="Calibri" w:hAnsi="Calibri" w:cs="Calibri"/>
          <w:sz w:val="20"/>
        </w:rPr>
        <w:t>, M Ahmad, S Haq, J Allam, SRP Silva, Ultra-broadband light trapping using nanotextured decoupled graphene multilayers, Science advances 2 (2), e1501238 (2016). DOI: 10.1126/sciadv.1501238</w:t>
      </w:r>
    </w:p>
    <w:p w14:paraId="573168CC" w14:textId="77777777" w:rsidR="00FA1DA4" w:rsidRPr="001F669C" w:rsidRDefault="001F669C" w:rsidP="001F669C">
      <w:pPr>
        <w:spacing w:after="0" w:line="240" w:lineRule="auto"/>
        <w:rPr>
          <w:rFonts w:cstheme="minorHAnsi"/>
          <w:b/>
          <w:sz w:val="20"/>
        </w:rPr>
      </w:pPr>
      <w:r w:rsidRPr="001F669C">
        <w:rPr>
          <w:rFonts w:ascii="Calibri" w:hAnsi="Calibri" w:cs="Calibri"/>
          <w:sz w:val="20"/>
        </w:rPr>
        <w:t xml:space="preserve">[7] </w:t>
      </w:r>
      <w:r w:rsidR="00FA1DA4" w:rsidRPr="001F669C">
        <w:rPr>
          <w:rFonts w:ascii="Calibri" w:hAnsi="Calibri" w:cs="Calibri"/>
          <w:sz w:val="20"/>
        </w:rPr>
        <w:t xml:space="preserve">J.S. Chen et al., Towards type-selective carbon nanotube growth at low substrate temperature via photo-thermal CVD, Carbon </w:t>
      </w:r>
      <w:r w:rsidR="00FA1DA4" w:rsidRPr="001F669C">
        <w:rPr>
          <w:rFonts w:ascii="Calibri" w:hAnsi="Calibri" w:cs="Calibri"/>
          <w:b/>
          <w:bCs/>
          <w:sz w:val="20"/>
        </w:rPr>
        <w:t>84</w:t>
      </w:r>
      <w:r w:rsidR="00FA1DA4" w:rsidRPr="001F669C">
        <w:rPr>
          <w:rFonts w:ascii="Calibri" w:hAnsi="Calibri" w:cs="Calibri"/>
          <w:sz w:val="20"/>
        </w:rPr>
        <w:t xml:space="preserve">, 409 (2015). DOI: 10.1016/j.carbon.2014.12.023. </w:t>
      </w:r>
    </w:p>
    <w:p w14:paraId="1D8E2FFB" w14:textId="77777777" w:rsidR="00D1251B" w:rsidRPr="008A3819" w:rsidRDefault="00FA1DA4" w:rsidP="008A3819">
      <w:pPr>
        <w:pStyle w:val="Default"/>
        <w:rPr>
          <w:rFonts w:ascii="Calibri" w:hAnsi="Calibri" w:cs="Calibri"/>
          <w:sz w:val="20"/>
          <w:szCs w:val="22"/>
        </w:rPr>
      </w:pPr>
      <w:r w:rsidRPr="001F669C">
        <w:rPr>
          <w:rFonts w:ascii="Calibri" w:hAnsi="Calibri" w:cs="Calibri"/>
          <w:sz w:val="20"/>
          <w:szCs w:val="22"/>
        </w:rPr>
        <w:t>[</w:t>
      </w:r>
      <w:r w:rsidR="008A3819">
        <w:rPr>
          <w:rFonts w:ascii="Calibri" w:hAnsi="Calibri" w:cs="Calibri"/>
          <w:sz w:val="20"/>
          <w:szCs w:val="22"/>
        </w:rPr>
        <w:t>8</w:t>
      </w:r>
      <w:r w:rsidRPr="001F669C">
        <w:rPr>
          <w:rFonts w:ascii="Calibri" w:hAnsi="Calibri" w:cs="Calibri"/>
          <w:sz w:val="20"/>
          <w:szCs w:val="22"/>
        </w:rPr>
        <w:t xml:space="preserve">] M. Ahmad, High Quality Carbon Nanotubes on Conductive Substrates Grown at Low Temperatures, Advanced Functional Materials, (2015). DOI: 10.1002/adfm.201501214. </w:t>
      </w:r>
    </w:p>
    <w:sectPr w:rsidR="00D1251B" w:rsidRPr="008A3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5B"/>
    <w:rsid w:val="000E4C7B"/>
    <w:rsid w:val="001452F7"/>
    <w:rsid w:val="00152B07"/>
    <w:rsid w:val="001F5856"/>
    <w:rsid w:val="001F669C"/>
    <w:rsid w:val="00594547"/>
    <w:rsid w:val="005F1F5B"/>
    <w:rsid w:val="007A7D97"/>
    <w:rsid w:val="008A3819"/>
    <w:rsid w:val="00954F34"/>
    <w:rsid w:val="00C82D46"/>
    <w:rsid w:val="00C939C0"/>
    <w:rsid w:val="00D1251B"/>
    <w:rsid w:val="00D673F9"/>
    <w:rsid w:val="00E055C4"/>
    <w:rsid w:val="00F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D176"/>
  <w15:chartTrackingRefBased/>
  <w15:docId w15:val="{687A1BC2-C47F-4892-AA42-84CFFCBC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52F7"/>
    <w:rPr>
      <w:color w:val="0000FF"/>
      <w:u w:val="single"/>
    </w:rPr>
  </w:style>
  <w:style w:type="paragraph" w:customStyle="1" w:styleId="Default">
    <w:name w:val="Default"/>
    <w:rsid w:val="00FA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0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7551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silva@surre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Tumilty L  Mrs (ATI)</dc:creator>
  <cp:keywords/>
  <dc:description/>
  <cp:lastModifiedBy>Zoe Keogh</cp:lastModifiedBy>
  <cp:revision>2</cp:revision>
  <dcterms:created xsi:type="dcterms:W3CDTF">2019-11-20T02:30:00Z</dcterms:created>
  <dcterms:modified xsi:type="dcterms:W3CDTF">2019-11-20T02:30:00Z</dcterms:modified>
</cp:coreProperties>
</file>