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51D19" w14:textId="77777777" w:rsidR="000649F8" w:rsidRPr="00B851CC" w:rsidRDefault="000649F8" w:rsidP="000649F8">
      <w:pPr>
        <w:rPr>
          <w:b/>
          <w:bCs/>
          <w:lang w:val="en-GB"/>
        </w:rPr>
      </w:pPr>
      <w:r w:rsidRPr="00B851CC">
        <w:rPr>
          <w:b/>
          <w:bCs/>
          <w:lang w:bidi="en-US"/>
        </w:rPr>
        <w:t>Review article</w:t>
      </w:r>
    </w:p>
    <w:p w14:paraId="6E19FF9A" w14:textId="77777777" w:rsidR="000649F8" w:rsidRPr="00F56277" w:rsidRDefault="000649F8" w:rsidP="000649F8">
      <w:pPr>
        <w:rPr>
          <w:lang w:bidi="en-US"/>
        </w:rPr>
      </w:pPr>
    </w:p>
    <w:p w14:paraId="4AAEC734" w14:textId="104F09B1" w:rsidR="000649F8" w:rsidRPr="000649F8" w:rsidRDefault="000649F8" w:rsidP="000649F8">
      <w:pPr>
        <w:rPr>
          <w:b/>
          <w:bCs/>
          <w:snapToGrid w:val="0"/>
          <w:lang w:val="en-GB" w:eastAsia="de-DE"/>
        </w:rPr>
      </w:pPr>
      <w:r w:rsidRPr="000F6AAD">
        <w:rPr>
          <w:b/>
          <w:bCs/>
          <w:snapToGrid w:val="0"/>
          <w:lang w:eastAsia="de-DE" w:bidi="en-US"/>
        </w:rPr>
        <w:t>Tirzepatide vs. Semaglutide for Obesity, Glycemic control: Comprehensive Review of Clinical Trial</w:t>
      </w:r>
      <w:r>
        <w:rPr>
          <w:b/>
          <w:bCs/>
          <w:snapToGrid w:val="0"/>
          <w:lang w:eastAsia="de-DE" w:bidi="en-US"/>
        </w:rPr>
        <w:t>s</w:t>
      </w:r>
    </w:p>
    <w:p w14:paraId="25905CD8" w14:textId="77777777" w:rsidR="000649F8" w:rsidRPr="00274361" w:rsidRDefault="000649F8" w:rsidP="000649F8">
      <w:pPr>
        <w:ind w:firstLine="0"/>
        <w:rPr>
          <w:rFonts w:eastAsia="Aptos"/>
          <w:b/>
          <w:bCs/>
          <w:lang w:val="en-US"/>
        </w:rPr>
      </w:pPr>
      <w:r w:rsidRPr="00274361">
        <w:rPr>
          <w:rFonts w:eastAsia="Aptos"/>
          <w:b/>
          <w:bCs/>
          <w:lang w:val="en-US"/>
        </w:rPr>
        <w:t xml:space="preserve">Abstract: </w:t>
      </w:r>
    </w:p>
    <w:p w14:paraId="2E46831E" w14:textId="77777777" w:rsidR="000649F8" w:rsidRDefault="000649F8" w:rsidP="000649F8">
      <w:pPr>
        <w:ind w:firstLine="0"/>
        <w:rPr>
          <w:rFonts w:eastAsia="Aptos"/>
          <w:lang w:val="en-US"/>
        </w:rPr>
      </w:pPr>
      <w:r w:rsidRPr="00054BBF">
        <w:rPr>
          <w:rFonts w:eastAsia="Aptos"/>
          <w:b/>
          <w:bCs/>
          <w:lang w:val="en-US"/>
        </w:rPr>
        <w:t>Background:</w:t>
      </w:r>
      <w:r w:rsidRPr="00054BBF">
        <w:rPr>
          <w:rFonts w:eastAsia="Aptos"/>
          <w:lang w:val="en-US"/>
        </w:rPr>
        <w:t xml:space="preserve"> </w:t>
      </w:r>
      <w:r w:rsidRPr="00DA07F6">
        <w:rPr>
          <w:rFonts w:eastAsia="Aptos"/>
          <w:lang w:val="en-US"/>
        </w:rPr>
        <w:t>The increasing prevalence of type 2 diabetes mellitus (T2DM) and obesity has highlighted the limitations of conventional therapies such as metformin, insulin, and lifestyle modification in achieving long-lasting metabolic control. In recent years, incretin-based therapies have gained attention, particularly glucagon-like peptide-1 receptor agonists (GLP-1 RAs) and the dual GIP/GLP-1 receptor agonist tirzepatide, due to their efficacy in improving glycemic parameters and promoting weight loss.</w:t>
      </w:r>
    </w:p>
    <w:p w14:paraId="6220D5A9" w14:textId="77777777" w:rsidR="000649F8" w:rsidRPr="00054BBF" w:rsidRDefault="000649F8" w:rsidP="000649F8">
      <w:pPr>
        <w:ind w:firstLine="0"/>
        <w:rPr>
          <w:rFonts w:eastAsia="Aptos"/>
          <w:lang w:val="en-US"/>
        </w:rPr>
      </w:pPr>
      <w:r w:rsidRPr="00054BBF">
        <w:rPr>
          <w:rFonts w:eastAsia="Aptos"/>
          <w:b/>
          <w:bCs/>
          <w:lang w:val="en-US"/>
        </w:rPr>
        <w:t>Aim:</w:t>
      </w:r>
      <w:r w:rsidRPr="00054BBF">
        <w:rPr>
          <w:rFonts w:eastAsia="Aptos"/>
          <w:lang w:val="en-US"/>
        </w:rPr>
        <w:t xml:space="preserve"> </w:t>
      </w:r>
      <w:r w:rsidRPr="00DA07F6">
        <w:t xml:space="preserve">This review examines and </w:t>
      </w:r>
      <w:r>
        <w:t>summarises</w:t>
      </w:r>
      <w:r w:rsidRPr="00DA07F6">
        <w:t xml:space="preserve"> available clinical trial data directly comparing the therapeutic effects of tirzepatide and semaglutide in individuals with T2DM and obesity.</w:t>
      </w:r>
      <w:r>
        <w:t xml:space="preserve"> </w:t>
      </w:r>
    </w:p>
    <w:p w14:paraId="20B1A457" w14:textId="77777777" w:rsidR="000649F8" w:rsidRPr="00054BBF" w:rsidRDefault="000649F8" w:rsidP="000649F8">
      <w:pPr>
        <w:ind w:firstLine="0"/>
        <w:rPr>
          <w:rFonts w:eastAsia="Aptos"/>
          <w:lang w:val="en-US"/>
        </w:rPr>
      </w:pPr>
      <w:r w:rsidRPr="00B07C8C">
        <w:rPr>
          <w:rFonts w:eastAsia="Aptos"/>
          <w:b/>
          <w:bCs/>
          <w:lang w:val="en-US"/>
        </w:rPr>
        <w:t>Method:</w:t>
      </w:r>
      <w:r w:rsidRPr="00B07C8C">
        <w:rPr>
          <w:rFonts w:eastAsia="Aptos"/>
          <w:lang w:val="en-US"/>
        </w:rPr>
        <w:t xml:space="preserve"> </w:t>
      </w:r>
      <w:r w:rsidRPr="00DA07F6">
        <w:rPr>
          <w:rFonts w:eastAsia="Aptos"/>
          <w:lang w:val="en-US"/>
        </w:rPr>
        <w:t>A targeted search on ClinicalTrials.gov was performed to identify studies comparing tirzepatide and semaglutide. Data related to trial design, sample size, interventions, and key outcomes were reviewed.</w:t>
      </w:r>
    </w:p>
    <w:p w14:paraId="59FA5F51" w14:textId="77777777" w:rsidR="000649F8" w:rsidRDefault="000649F8" w:rsidP="000649F8">
      <w:pPr>
        <w:ind w:firstLine="0"/>
        <w:rPr>
          <w:rFonts w:eastAsia="Aptos"/>
          <w:b/>
          <w:bCs/>
          <w:lang w:val="en-US"/>
        </w:rPr>
      </w:pPr>
      <w:r w:rsidRPr="00CF50BA">
        <w:rPr>
          <w:rFonts w:eastAsia="Aptos"/>
          <w:b/>
          <w:bCs/>
          <w:lang w:val="en-US"/>
        </w:rPr>
        <w:t>Results:</w:t>
      </w:r>
      <w:r>
        <w:rPr>
          <w:rFonts w:eastAsia="Aptos"/>
          <w:b/>
          <w:bCs/>
          <w:lang w:val="en-US"/>
        </w:rPr>
        <w:t xml:space="preserve"> </w:t>
      </w:r>
    </w:p>
    <w:p w14:paraId="75278BBA" w14:textId="77777777" w:rsidR="000649F8" w:rsidRPr="00CF50BA" w:rsidRDefault="000649F8" w:rsidP="000649F8">
      <w:pPr>
        <w:ind w:firstLine="0"/>
        <w:rPr>
          <w:rFonts w:eastAsia="Aptos"/>
          <w:lang w:val="en-US"/>
        </w:rPr>
      </w:pPr>
      <w:r w:rsidRPr="003456E6">
        <w:rPr>
          <w:rFonts w:eastAsia="Aptos"/>
          <w:lang w:val="en-US"/>
        </w:rPr>
        <w:t xml:space="preserve">Five trials, including both interventional and observational studies, were identified. </w:t>
      </w:r>
      <w:r>
        <w:rPr>
          <w:rFonts w:eastAsia="Aptos"/>
          <w:lang w:val="en-US"/>
        </w:rPr>
        <w:t>Only t</w:t>
      </w:r>
      <w:r w:rsidRPr="003456E6">
        <w:rPr>
          <w:rFonts w:eastAsia="Aptos"/>
          <w:lang w:val="en-US"/>
        </w:rPr>
        <w:t>wo of them</w:t>
      </w:r>
      <w:r>
        <w:rPr>
          <w:rFonts w:eastAsia="Aptos"/>
          <w:lang w:val="en-US"/>
        </w:rPr>
        <w:t xml:space="preserve"> were published </w:t>
      </w:r>
      <w:r w:rsidRPr="003456E6">
        <w:rPr>
          <w:rFonts w:eastAsia="Aptos"/>
          <w:lang w:val="en-US"/>
        </w:rPr>
        <w:t>SURPASS-2 and SURMOUNT-5</w:t>
      </w:r>
      <w:r>
        <w:rPr>
          <w:rFonts w:eastAsia="Aptos"/>
          <w:lang w:val="en-US"/>
        </w:rPr>
        <w:t xml:space="preserve"> and </w:t>
      </w:r>
      <w:r w:rsidRPr="003456E6">
        <w:rPr>
          <w:rFonts w:eastAsia="Aptos"/>
          <w:lang w:val="en-US"/>
        </w:rPr>
        <w:t xml:space="preserve">provided direct comparisons. In SURPASS-2, tirzepatide (10 or 15 mg) showed greater reductions in HbA1c and body weight than semaglutide 1 mg in patients with type 2 diabetes. Similarly, SURMOUNT-5 found that tirzepatide (10 or 15 mg) outperformed semaglutide (1.7 or 2.4 mg) in weight loss among adults with obesity. </w:t>
      </w:r>
      <w:r w:rsidRPr="003456E6">
        <w:rPr>
          <w:rFonts w:eastAsia="Aptos"/>
          <w:lang w:val="en-US"/>
        </w:rPr>
        <w:lastRenderedPageBreak/>
        <w:t>While semaglutide has established cardiovascular benefits in SELECT and SUSTAIN-6</w:t>
      </w:r>
      <w:r>
        <w:rPr>
          <w:rFonts w:eastAsia="Aptos"/>
          <w:lang w:val="en-US"/>
        </w:rPr>
        <w:t xml:space="preserve"> trials</w:t>
      </w:r>
      <w:r w:rsidRPr="003456E6">
        <w:rPr>
          <w:rFonts w:eastAsia="Aptos"/>
          <w:lang w:val="en-US"/>
        </w:rPr>
        <w:t>, cardiovascular outcomes for tirzepatide remain under investigation (SURPASS-CVOT).</w:t>
      </w:r>
    </w:p>
    <w:p w14:paraId="09284E97" w14:textId="77777777" w:rsidR="000649F8" w:rsidRPr="00CF50BA" w:rsidRDefault="000649F8" w:rsidP="000649F8">
      <w:pPr>
        <w:ind w:firstLine="0"/>
        <w:rPr>
          <w:rFonts w:eastAsia="Aptos"/>
          <w:b/>
          <w:bCs/>
          <w:lang w:val="en-US"/>
        </w:rPr>
      </w:pPr>
      <w:r w:rsidRPr="00CF50BA">
        <w:rPr>
          <w:rFonts w:eastAsia="Aptos"/>
          <w:b/>
          <w:bCs/>
          <w:lang w:val="en-US"/>
        </w:rPr>
        <w:t>Conclusion:</w:t>
      </w:r>
    </w:p>
    <w:p w14:paraId="6ECA158F" w14:textId="6A5BBF9C" w:rsidR="007A735B" w:rsidRDefault="000649F8" w:rsidP="000649F8">
      <w:r w:rsidRPr="003456E6">
        <w:rPr>
          <w:rFonts w:eastAsia="Aptos"/>
          <w:lang w:val="en-US"/>
        </w:rPr>
        <w:t>Both agents are effective for weight and glycemic control. Tirzepatide appears to offer greater benefits in most direct comparisons, though long-term cardiovascular data are still pending. These findings support the growing role of dual incretin therapies in clinical practice.</w:t>
      </w:r>
    </w:p>
    <w:sectPr w:rsidR="007A73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9F8"/>
    <w:rsid w:val="00014DA1"/>
    <w:rsid w:val="0002106C"/>
    <w:rsid w:val="000354C4"/>
    <w:rsid w:val="000649F8"/>
    <w:rsid w:val="000777A2"/>
    <w:rsid w:val="000872A1"/>
    <w:rsid w:val="000956DD"/>
    <w:rsid w:val="00095849"/>
    <w:rsid w:val="000A56F8"/>
    <w:rsid w:val="000D4D10"/>
    <w:rsid w:val="000D4F70"/>
    <w:rsid w:val="000E07A3"/>
    <w:rsid w:val="00100FE0"/>
    <w:rsid w:val="00162A27"/>
    <w:rsid w:val="001706CB"/>
    <w:rsid w:val="00172378"/>
    <w:rsid w:val="00195E89"/>
    <w:rsid w:val="001B147B"/>
    <w:rsid w:val="001C3639"/>
    <w:rsid w:val="001D0046"/>
    <w:rsid w:val="00231147"/>
    <w:rsid w:val="002624B1"/>
    <w:rsid w:val="00275646"/>
    <w:rsid w:val="00293011"/>
    <w:rsid w:val="002A5B6C"/>
    <w:rsid w:val="002A6C19"/>
    <w:rsid w:val="002B2A91"/>
    <w:rsid w:val="002C329B"/>
    <w:rsid w:val="002D13E8"/>
    <w:rsid w:val="002D5E4C"/>
    <w:rsid w:val="002F0911"/>
    <w:rsid w:val="002F4CE3"/>
    <w:rsid w:val="002F5985"/>
    <w:rsid w:val="002F7BFC"/>
    <w:rsid w:val="00303331"/>
    <w:rsid w:val="00316F9D"/>
    <w:rsid w:val="00344906"/>
    <w:rsid w:val="00353B5A"/>
    <w:rsid w:val="0037268A"/>
    <w:rsid w:val="003758C7"/>
    <w:rsid w:val="003A4B78"/>
    <w:rsid w:val="003B3D7A"/>
    <w:rsid w:val="003B53FB"/>
    <w:rsid w:val="003D2EC4"/>
    <w:rsid w:val="003F3DF1"/>
    <w:rsid w:val="00401387"/>
    <w:rsid w:val="00410EDB"/>
    <w:rsid w:val="00426EC0"/>
    <w:rsid w:val="004C09D2"/>
    <w:rsid w:val="004E57E1"/>
    <w:rsid w:val="005134D3"/>
    <w:rsid w:val="00562499"/>
    <w:rsid w:val="00562F8B"/>
    <w:rsid w:val="00566659"/>
    <w:rsid w:val="005A4676"/>
    <w:rsid w:val="005C56E2"/>
    <w:rsid w:val="0061037F"/>
    <w:rsid w:val="006367AC"/>
    <w:rsid w:val="0065191F"/>
    <w:rsid w:val="00692781"/>
    <w:rsid w:val="006A5877"/>
    <w:rsid w:val="006B1D6E"/>
    <w:rsid w:val="006C09EB"/>
    <w:rsid w:val="006D58BF"/>
    <w:rsid w:val="006E45BA"/>
    <w:rsid w:val="006E7545"/>
    <w:rsid w:val="006F7048"/>
    <w:rsid w:val="007042DD"/>
    <w:rsid w:val="007655B4"/>
    <w:rsid w:val="00775E4F"/>
    <w:rsid w:val="007A0E7F"/>
    <w:rsid w:val="007A735B"/>
    <w:rsid w:val="00800E8A"/>
    <w:rsid w:val="0080792F"/>
    <w:rsid w:val="0085155F"/>
    <w:rsid w:val="00861DBD"/>
    <w:rsid w:val="00863158"/>
    <w:rsid w:val="008776CE"/>
    <w:rsid w:val="008907D6"/>
    <w:rsid w:val="008B1CBC"/>
    <w:rsid w:val="008C78E7"/>
    <w:rsid w:val="008D352C"/>
    <w:rsid w:val="008E2615"/>
    <w:rsid w:val="00901D3F"/>
    <w:rsid w:val="00904116"/>
    <w:rsid w:val="00913212"/>
    <w:rsid w:val="00915EB2"/>
    <w:rsid w:val="00946BED"/>
    <w:rsid w:val="00961928"/>
    <w:rsid w:val="00965032"/>
    <w:rsid w:val="00973175"/>
    <w:rsid w:val="009B44D2"/>
    <w:rsid w:val="009B558C"/>
    <w:rsid w:val="00A03005"/>
    <w:rsid w:val="00A16CC5"/>
    <w:rsid w:val="00A2314C"/>
    <w:rsid w:val="00A35B0F"/>
    <w:rsid w:val="00A46DA3"/>
    <w:rsid w:val="00A54127"/>
    <w:rsid w:val="00A7522E"/>
    <w:rsid w:val="00A76CF2"/>
    <w:rsid w:val="00AA574A"/>
    <w:rsid w:val="00AD2366"/>
    <w:rsid w:val="00AD4237"/>
    <w:rsid w:val="00AD6ECB"/>
    <w:rsid w:val="00B037B7"/>
    <w:rsid w:val="00B372EF"/>
    <w:rsid w:val="00B46202"/>
    <w:rsid w:val="00B47EEA"/>
    <w:rsid w:val="00B976F2"/>
    <w:rsid w:val="00BF5202"/>
    <w:rsid w:val="00C41309"/>
    <w:rsid w:val="00C43A32"/>
    <w:rsid w:val="00C66169"/>
    <w:rsid w:val="00CD649A"/>
    <w:rsid w:val="00D03B1F"/>
    <w:rsid w:val="00D3043F"/>
    <w:rsid w:val="00D4192D"/>
    <w:rsid w:val="00D55A8C"/>
    <w:rsid w:val="00D57A1A"/>
    <w:rsid w:val="00D57B5F"/>
    <w:rsid w:val="00DB6294"/>
    <w:rsid w:val="00DC3585"/>
    <w:rsid w:val="00DC5CDE"/>
    <w:rsid w:val="00DF4B14"/>
    <w:rsid w:val="00DF6185"/>
    <w:rsid w:val="00E47E8C"/>
    <w:rsid w:val="00E50524"/>
    <w:rsid w:val="00E64CA0"/>
    <w:rsid w:val="00E731D2"/>
    <w:rsid w:val="00E827FC"/>
    <w:rsid w:val="00EB379C"/>
    <w:rsid w:val="00EC1933"/>
    <w:rsid w:val="00ED3189"/>
    <w:rsid w:val="00ED5A5A"/>
    <w:rsid w:val="00EE599E"/>
    <w:rsid w:val="00F046FF"/>
    <w:rsid w:val="00F42331"/>
    <w:rsid w:val="00F5110A"/>
    <w:rsid w:val="00F53577"/>
    <w:rsid w:val="00F56A70"/>
    <w:rsid w:val="00F608F1"/>
    <w:rsid w:val="00F90B45"/>
    <w:rsid w:val="00FA5671"/>
    <w:rsid w:val="00FA6492"/>
    <w:rsid w:val="00FC318B"/>
    <w:rsid w:val="00FD7EDF"/>
    <w:rsid w:val="00FE76C2"/>
    <w:rsid w:val="00FF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20656"/>
  <w15:chartTrackingRefBased/>
  <w15:docId w15:val="{F9674811-C842-9241-B8D2-FA419694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9F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9F8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9F8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49F8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49F8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9F8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9F8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9F8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9F8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9F8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4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49F8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4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9F8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4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49F8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4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49F8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4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4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4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49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49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Maan H. Harbi</dc:creator>
  <cp:keywords/>
  <dc:description/>
  <cp:lastModifiedBy>Maan H. Harbi</cp:lastModifiedBy>
  <cp:revision>1</cp:revision>
  <dcterms:created xsi:type="dcterms:W3CDTF">2025-09-15T13:51:00Z</dcterms:created>
  <dcterms:modified xsi:type="dcterms:W3CDTF">2025-09-15T13:52:00Z</dcterms:modified>
</cp:coreProperties>
</file>