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CCA93" w14:textId="098F488C" w:rsidR="00711813" w:rsidRPr="00DF1C8E" w:rsidRDefault="00952A3A" w:rsidP="00F26BBE">
      <w:pPr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Metal-organic framework composite membranes for molecular and ionic separations</w:t>
      </w:r>
    </w:p>
    <w:p w14:paraId="57C45AC5" w14:textId="77777777" w:rsidR="00DF1C8E" w:rsidRDefault="00DF1C8E" w:rsidP="00711813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22DB1634" w14:textId="5960F644" w:rsidR="00DF1C8E" w:rsidRPr="005F19FF" w:rsidRDefault="00952A3A" w:rsidP="00F26BBE">
      <w:pPr>
        <w:jc w:val="center"/>
        <w:rPr>
          <w:rFonts w:ascii="Calibri" w:hAnsi="Calibri" w:cs="Calibri"/>
          <w:i/>
          <w:lang w:val="en-AU"/>
        </w:rPr>
      </w:pPr>
      <w:r>
        <w:rPr>
          <w:rFonts w:ascii="Calibri" w:hAnsi="Calibri" w:cs="Calibri"/>
          <w:i/>
          <w:lang w:val="en-AU"/>
        </w:rPr>
        <w:t>Huanting Wang</w:t>
      </w:r>
    </w:p>
    <w:p w14:paraId="49EF8C2D" w14:textId="1AF02508" w:rsidR="00711813" w:rsidRPr="006B3866" w:rsidRDefault="00952A3A" w:rsidP="00F26BBE">
      <w:pPr>
        <w:jc w:val="center"/>
        <w:rPr>
          <w:rFonts w:ascii="Calibri" w:hAnsi="Calibri" w:cs="Calibri"/>
          <w:sz w:val="22"/>
          <w:szCs w:val="22"/>
          <w:lang w:val="en-AU"/>
        </w:rPr>
      </w:pPr>
      <w:r>
        <w:rPr>
          <w:rFonts w:ascii="Calibri" w:hAnsi="Calibri" w:cs="Calibri"/>
          <w:sz w:val="22"/>
          <w:szCs w:val="22"/>
          <w:lang w:val="en-AU"/>
        </w:rPr>
        <w:t>Department of Chemical Engineering and Monash Centre for Membrane Innovation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Monash University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Clayton, Victoria 3800</w:t>
      </w:r>
      <w:r w:rsidR="00EF12F3" w:rsidRPr="006B3866">
        <w:rPr>
          <w:rFonts w:ascii="Calibri" w:hAnsi="Calibri" w:cs="Calibri"/>
          <w:sz w:val="22"/>
          <w:szCs w:val="22"/>
          <w:lang w:val="en-AU"/>
        </w:rPr>
        <w:t xml:space="preserve">, </w:t>
      </w:r>
      <w:r>
        <w:rPr>
          <w:rFonts w:ascii="Calibri" w:hAnsi="Calibri" w:cs="Calibri"/>
          <w:sz w:val="22"/>
          <w:szCs w:val="22"/>
          <w:lang w:val="en-AU"/>
        </w:rPr>
        <w:t>Australia</w:t>
      </w:r>
    </w:p>
    <w:p w14:paraId="05E17889" w14:textId="38F08F16" w:rsidR="00711813" w:rsidRPr="006B3866" w:rsidRDefault="00711813" w:rsidP="00711813">
      <w:pPr>
        <w:pStyle w:val="Default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674E12C0" w14:textId="256C55F4" w:rsidR="00952A3A" w:rsidRDefault="00952A3A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  <w:r w:rsidRPr="00952A3A">
        <w:rPr>
          <w:rFonts w:ascii="Calibri" w:hAnsi="Calibri" w:cs="Calibri"/>
          <w:sz w:val="22"/>
          <w:szCs w:val="22"/>
          <w:lang w:val="en-AU"/>
        </w:rPr>
        <w:t>Metal–organic frameworks (MOFs) have shown great potential for many application</w:t>
      </w:r>
      <w:r>
        <w:rPr>
          <w:rFonts w:ascii="Calibri" w:hAnsi="Calibri" w:cs="Calibri"/>
          <w:sz w:val="22"/>
          <w:szCs w:val="22"/>
          <w:lang w:val="en-AU"/>
        </w:rPr>
        <w:t>s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such as energy-efficient gas separation, ion separation and chiral separation. Ultrathin and defect-free MOF membranes are required to achieve high flux and thus reduce process costs. We have developed new seeding strategies for fabricating ultrathin and high-quality molecular sieving membranes on various porous substrates. For instance, hybrid MOF nanosheets are formed by growing MOF nanocrystals on both sides of 2D GO nanosheets. These flexible, micro-sized hybrid nanosheets allow for seeding substrates with large-pores and rough surface, eliminating substrate modification required in the conventional synthesis using nanocrystal seeds</w:t>
      </w:r>
      <w:r>
        <w:rPr>
          <w:rFonts w:ascii="Calibri" w:hAnsi="Calibri" w:cs="Calibri"/>
          <w:sz w:val="22"/>
          <w:szCs w:val="22"/>
          <w:lang w:val="en-AU"/>
        </w:rPr>
        <w:t xml:space="preserve"> [1]</w:t>
      </w:r>
      <w:r w:rsidRPr="00952A3A">
        <w:rPr>
          <w:rFonts w:ascii="Calibri" w:hAnsi="Calibri" w:cs="Calibri"/>
          <w:sz w:val="22"/>
          <w:szCs w:val="22"/>
          <w:lang w:val="en-AU"/>
        </w:rPr>
        <w:t>. We have further developed a novel nanocrystal-mask plasma etching method for synthesizing MOF/mesoporous GO (MOF/MGO) hybrid nanosheets. Due to their ultrathin thickness (about 430 nm) and well-aligned mesoporous GO nanosheets, this hierarchical structural MOF/MGO membrane exhibit excellent hydrogen molecular sieving performance with H</w:t>
      </w:r>
      <w:r w:rsidRPr="00952A3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952A3A">
        <w:rPr>
          <w:rFonts w:ascii="Calibri" w:hAnsi="Calibri" w:cs="Calibri"/>
          <w:sz w:val="22"/>
          <w:szCs w:val="22"/>
          <w:lang w:val="en-AU"/>
        </w:rPr>
        <w:t>/C</w:t>
      </w:r>
      <w:r w:rsidRPr="00952A3A">
        <w:rPr>
          <w:rFonts w:ascii="Calibri" w:hAnsi="Calibri" w:cs="Calibri"/>
          <w:sz w:val="22"/>
          <w:szCs w:val="22"/>
          <w:vertAlign w:val="subscript"/>
          <w:lang w:val="en-AU"/>
        </w:rPr>
        <w:t>3</w:t>
      </w:r>
      <w:r w:rsidRPr="00952A3A">
        <w:rPr>
          <w:rFonts w:ascii="Calibri" w:hAnsi="Calibri" w:cs="Calibri"/>
          <w:sz w:val="22"/>
          <w:szCs w:val="22"/>
          <w:lang w:val="en-AU"/>
        </w:rPr>
        <w:t>H</w:t>
      </w:r>
      <w:r w:rsidRPr="00952A3A">
        <w:rPr>
          <w:rFonts w:ascii="Calibri" w:hAnsi="Calibri" w:cs="Calibri"/>
          <w:sz w:val="22"/>
          <w:szCs w:val="22"/>
          <w:vertAlign w:val="subscript"/>
          <w:lang w:val="en-AU"/>
        </w:rPr>
        <w:t>8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selectivity and H</w:t>
      </w:r>
      <w:r w:rsidRPr="00952A3A">
        <w:rPr>
          <w:rFonts w:ascii="Calibri" w:hAnsi="Calibri" w:cs="Calibri"/>
          <w:sz w:val="22"/>
          <w:szCs w:val="22"/>
          <w:vertAlign w:val="subscript"/>
          <w:lang w:val="en-AU"/>
        </w:rPr>
        <w:t>2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permeance as high as 2409 and 1.17×10</w:t>
      </w:r>
      <w:r w:rsidRPr="00952A3A">
        <w:rPr>
          <w:rFonts w:ascii="Calibri" w:hAnsi="Calibri" w:cs="Calibri"/>
          <w:sz w:val="22"/>
          <w:szCs w:val="22"/>
          <w:vertAlign w:val="superscript"/>
          <w:lang w:val="en-AU"/>
        </w:rPr>
        <w:t>-6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mol m</w:t>
      </w:r>
      <w:r w:rsidRPr="00952A3A">
        <w:rPr>
          <w:rFonts w:ascii="Calibri" w:hAnsi="Calibri" w:cs="Calibri"/>
          <w:sz w:val="22"/>
          <w:szCs w:val="22"/>
          <w:vertAlign w:val="superscript"/>
          <w:lang w:val="en-AU"/>
        </w:rPr>
        <w:t>-2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s</w:t>
      </w:r>
      <w:r w:rsidRPr="00952A3A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Pr="00952A3A">
        <w:rPr>
          <w:rFonts w:ascii="Calibri" w:hAnsi="Calibri" w:cs="Calibri"/>
          <w:sz w:val="22"/>
          <w:szCs w:val="22"/>
          <w:lang w:val="en-AU"/>
        </w:rPr>
        <w:t>Pa</w:t>
      </w:r>
      <w:r w:rsidRPr="00952A3A">
        <w:rPr>
          <w:rFonts w:ascii="Calibri" w:hAnsi="Calibri" w:cs="Calibri"/>
          <w:sz w:val="22"/>
          <w:szCs w:val="22"/>
          <w:vertAlign w:val="superscript"/>
          <w:lang w:val="en-AU"/>
        </w:rPr>
        <w:t>-1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. We have </w:t>
      </w:r>
      <w:r w:rsidR="00E626E8">
        <w:rPr>
          <w:rFonts w:ascii="Calibri" w:hAnsi="Calibri" w:cs="Calibri"/>
          <w:sz w:val="22"/>
          <w:szCs w:val="22"/>
          <w:lang w:val="en-AU"/>
        </w:rPr>
        <w:t xml:space="preserve">recently 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found that </w:t>
      </w:r>
      <w:r w:rsidR="00E626E8">
        <w:rPr>
          <w:rFonts w:ascii="Calibri" w:hAnsi="Calibri" w:cs="Calibri"/>
          <w:sz w:val="22"/>
          <w:szCs w:val="22"/>
          <w:lang w:val="en-AU"/>
        </w:rPr>
        <w:t>MOF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molecular sieving membranes have fast, selective ion permeation properties</w:t>
      </w:r>
      <w:r w:rsidR="00242EAA">
        <w:rPr>
          <w:rFonts w:ascii="Calibri" w:hAnsi="Calibri" w:cs="Calibri"/>
          <w:sz w:val="22"/>
          <w:szCs w:val="22"/>
          <w:lang w:val="en-AU"/>
        </w:rPr>
        <w:t xml:space="preserve"> and ion selectivities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 [</w:t>
      </w:r>
      <w:r>
        <w:rPr>
          <w:rFonts w:ascii="Calibri" w:hAnsi="Calibri" w:cs="Calibri"/>
          <w:sz w:val="22"/>
          <w:szCs w:val="22"/>
          <w:lang w:val="en-AU"/>
        </w:rPr>
        <w:t>2, 3</w:t>
      </w:r>
      <w:r w:rsidRPr="00952A3A">
        <w:rPr>
          <w:rFonts w:ascii="Calibri" w:hAnsi="Calibri" w:cs="Calibri"/>
          <w:sz w:val="22"/>
          <w:szCs w:val="22"/>
          <w:lang w:val="en-AU"/>
        </w:rPr>
        <w:t>]. By introducing homochirality in</w:t>
      </w:r>
      <w:r>
        <w:rPr>
          <w:rFonts w:ascii="Calibri" w:hAnsi="Calibri" w:cs="Calibri"/>
          <w:sz w:val="22"/>
          <w:szCs w:val="22"/>
          <w:lang w:val="en-AU"/>
        </w:rPr>
        <w:t>t</w:t>
      </w:r>
      <w:r w:rsidRPr="00952A3A">
        <w:rPr>
          <w:rFonts w:ascii="Calibri" w:hAnsi="Calibri" w:cs="Calibri"/>
          <w:sz w:val="22"/>
          <w:szCs w:val="22"/>
          <w:lang w:val="en-AU"/>
        </w:rPr>
        <w:t xml:space="preserve">o a ZIF-8 membrane, we have demonstrated the functionalized ZIF-8 membrane has excellent separation properties of chiral molecules [4]. </w:t>
      </w:r>
    </w:p>
    <w:p w14:paraId="596E9E1B" w14:textId="77777777" w:rsidR="00952A3A" w:rsidRDefault="00952A3A" w:rsidP="00711813">
      <w:pPr>
        <w:jc w:val="both"/>
        <w:rPr>
          <w:rFonts w:ascii="Calibri" w:hAnsi="Calibri" w:cs="Calibri"/>
          <w:sz w:val="22"/>
          <w:szCs w:val="22"/>
          <w:lang w:val="en-AU"/>
        </w:rPr>
      </w:pPr>
    </w:p>
    <w:p w14:paraId="193725D9" w14:textId="39324ADC" w:rsidR="005F19FF" w:rsidRPr="005F19FF" w:rsidRDefault="005F19FF" w:rsidP="00711813">
      <w:pPr>
        <w:jc w:val="both"/>
        <w:rPr>
          <w:rFonts w:ascii="Calibri" w:hAnsi="Calibri" w:cs="Calibri"/>
          <w:b/>
          <w:lang w:val="en-AU"/>
        </w:rPr>
      </w:pPr>
      <w:r w:rsidRPr="005F19FF">
        <w:rPr>
          <w:rFonts w:ascii="Calibri" w:hAnsi="Calibri" w:cs="Calibri"/>
          <w:b/>
          <w:lang w:val="en-AU"/>
        </w:rPr>
        <w:t>References</w:t>
      </w:r>
    </w:p>
    <w:p w14:paraId="3A3EE680" w14:textId="24A34EB3" w:rsidR="00952A3A" w:rsidRDefault="00952A3A" w:rsidP="00DC0AB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825E64" w14:textId="709F88CD" w:rsidR="00952A3A" w:rsidRPr="000A4496" w:rsidRDefault="00952A3A" w:rsidP="000A449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4496">
        <w:rPr>
          <w:rFonts w:asciiTheme="minorHAnsi" w:hAnsiTheme="minorHAnsi" w:cstheme="minorHAnsi"/>
          <w:sz w:val="22"/>
          <w:szCs w:val="22"/>
        </w:rPr>
        <w:t>Hu, Y. X., Wei, J.; Liang, Y., Zhang, H. C., Zhang, X. W., Shen, W., Wang, H. T.,</w:t>
      </w:r>
      <w:r w:rsidR="00587A2C" w:rsidRPr="00587A2C">
        <w:t xml:space="preserve"> </w:t>
      </w:r>
      <w:r w:rsidR="00587A2C" w:rsidRPr="000A4496">
        <w:rPr>
          <w:rFonts w:asciiTheme="minorHAnsi" w:hAnsiTheme="minorHAnsi" w:cstheme="minorHAnsi"/>
          <w:sz w:val="22"/>
          <w:szCs w:val="22"/>
        </w:rPr>
        <w:t>Zeolitic imidazolate framework/graphene oxide hybrid nanosheets as seeds for the growth of ultrathin molecular sieving membranes</w:t>
      </w:r>
      <w:r w:rsidRPr="000A4496">
        <w:rPr>
          <w:rFonts w:asciiTheme="minorHAnsi" w:hAnsiTheme="minorHAnsi" w:cstheme="minorHAnsi"/>
          <w:sz w:val="22"/>
          <w:szCs w:val="22"/>
        </w:rPr>
        <w:t xml:space="preserve"> Angew. Chem. Int. Ed., 2016, 55, 2048-2052.</w:t>
      </w:r>
    </w:p>
    <w:p w14:paraId="09D8D046" w14:textId="08D8B85D" w:rsidR="00952A3A" w:rsidRPr="000A4496" w:rsidRDefault="00952A3A" w:rsidP="000A449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4496">
        <w:rPr>
          <w:rFonts w:asciiTheme="minorHAnsi" w:hAnsiTheme="minorHAnsi" w:cstheme="minorHAnsi"/>
          <w:sz w:val="22"/>
          <w:szCs w:val="22"/>
        </w:rPr>
        <w:t>Zhang, H. C., Hou, J., Hu, Y. X., Wang, P., Ou, R. W., Jiang, L., Liu, J. Z., Freeman, B. D., Hill, A. J., Wang, H. T., Ultrafast selective transport of alkali metal ions in metal organic frameworks with subnanometer pores, Sci. Adv., 2018, 4, eaaq0066</w:t>
      </w:r>
    </w:p>
    <w:p w14:paraId="074172FB" w14:textId="71C9CADD" w:rsidR="00EC747E" w:rsidRPr="000A4496" w:rsidRDefault="00587A2C" w:rsidP="000A449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4496">
        <w:rPr>
          <w:rFonts w:asciiTheme="minorHAnsi" w:hAnsiTheme="minorHAnsi" w:cstheme="minorHAnsi"/>
          <w:sz w:val="22"/>
          <w:szCs w:val="22"/>
        </w:rPr>
        <w:t>Li,</w:t>
      </w:r>
      <w:r w:rsidRPr="000A4496">
        <w:rPr>
          <w:rFonts w:asciiTheme="minorHAnsi" w:hAnsiTheme="minorHAnsi" w:cstheme="minorHAnsi"/>
          <w:sz w:val="22"/>
          <w:szCs w:val="22"/>
        </w:rPr>
        <w:t xml:space="preserve"> X. Y.,</w:t>
      </w:r>
      <w:r w:rsidRPr="000A4496">
        <w:rPr>
          <w:rFonts w:asciiTheme="minorHAnsi" w:hAnsiTheme="minorHAnsi" w:cstheme="minorHAnsi"/>
          <w:sz w:val="22"/>
          <w:szCs w:val="22"/>
        </w:rPr>
        <w:t xml:space="preserve"> Zhang,</w:t>
      </w:r>
      <w:r w:rsidRPr="000A4496">
        <w:rPr>
          <w:rFonts w:asciiTheme="minorHAnsi" w:hAnsiTheme="minorHAnsi" w:cstheme="minorHAnsi"/>
          <w:sz w:val="22"/>
          <w:szCs w:val="22"/>
        </w:rPr>
        <w:t xml:space="preserve"> H. C.,</w:t>
      </w:r>
      <w:r w:rsidRPr="000A4496">
        <w:rPr>
          <w:rFonts w:asciiTheme="minorHAnsi" w:hAnsiTheme="minorHAnsi" w:cstheme="minorHAnsi"/>
          <w:sz w:val="22"/>
          <w:szCs w:val="22"/>
        </w:rPr>
        <w:t xml:space="preserve"> Wang,</w:t>
      </w:r>
      <w:r w:rsidRPr="000A4496">
        <w:rPr>
          <w:rFonts w:asciiTheme="minorHAnsi" w:hAnsiTheme="minorHAnsi" w:cstheme="minorHAnsi"/>
          <w:sz w:val="22"/>
          <w:szCs w:val="22"/>
        </w:rPr>
        <w:t xml:space="preserve"> P. Y., </w:t>
      </w:r>
      <w:r w:rsidRPr="000A4496">
        <w:rPr>
          <w:rFonts w:asciiTheme="minorHAnsi" w:hAnsiTheme="minorHAnsi" w:cstheme="minorHAnsi"/>
          <w:sz w:val="22"/>
          <w:szCs w:val="22"/>
        </w:rPr>
        <w:t>Hou,</w:t>
      </w:r>
      <w:r w:rsidRPr="000A4496">
        <w:rPr>
          <w:rFonts w:asciiTheme="minorHAnsi" w:hAnsiTheme="minorHAnsi" w:cstheme="minorHAnsi"/>
          <w:sz w:val="22"/>
          <w:szCs w:val="22"/>
        </w:rPr>
        <w:t xml:space="preserve"> J.,</w:t>
      </w:r>
      <w:r w:rsidRPr="000A4496">
        <w:rPr>
          <w:rFonts w:asciiTheme="minorHAnsi" w:hAnsiTheme="minorHAnsi" w:cstheme="minorHAnsi"/>
          <w:sz w:val="22"/>
          <w:szCs w:val="22"/>
        </w:rPr>
        <w:t xml:space="preserve"> Lu,</w:t>
      </w:r>
      <w:r w:rsidRPr="000A4496">
        <w:rPr>
          <w:rFonts w:asciiTheme="minorHAnsi" w:hAnsiTheme="minorHAnsi" w:cstheme="minorHAnsi"/>
          <w:sz w:val="22"/>
          <w:szCs w:val="22"/>
        </w:rPr>
        <w:t xml:space="preserve"> J., </w:t>
      </w:r>
      <w:r w:rsidRPr="000A4496">
        <w:rPr>
          <w:rFonts w:asciiTheme="minorHAnsi" w:hAnsiTheme="minorHAnsi" w:cstheme="minorHAnsi"/>
          <w:sz w:val="22"/>
          <w:szCs w:val="22"/>
        </w:rPr>
        <w:t>Easton,</w:t>
      </w:r>
      <w:r w:rsidRPr="000A4496">
        <w:rPr>
          <w:rFonts w:asciiTheme="minorHAnsi" w:hAnsiTheme="minorHAnsi" w:cstheme="minorHAnsi"/>
          <w:sz w:val="22"/>
          <w:szCs w:val="22"/>
        </w:rPr>
        <w:t xml:space="preserve"> C. D., </w:t>
      </w:r>
      <w:r w:rsidRPr="000A4496">
        <w:rPr>
          <w:rFonts w:asciiTheme="minorHAnsi" w:hAnsiTheme="minorHAnsi" w:cstheme="minorHAnsi"/>
          <w:sz w:val="22"/>
          <w:szCs w:val="22"/>
        </w:rPr>
        <w:t>Zhang,</w:t>
      </w:r>
      <w:r w:rsidRPr="000A4496">
        <w:rPr>
          <w:rFonts w:asciiTheme="minorHAnsi" w:hAnsiTheme="minorHAnsi" w:cstheme="minorHAnsi"/>
          <w:sz w:val="22"/>
          <w:szCs w:val="22"/>
        </w:rPr>
        <w:t xml:space="preserve"> X. W., </w:t>
      </w:r>
      <w:r w:rsidRPr="000A4496">
        <w:rPr>
          <w:rFonts w:asciiTheme="minorHAnsi" w:hAnsiTheme="minorHAnsi" w:cstheme="minorHAnsi"/>
          <w:sz w:val="22"/>
          <w:szCs w:val="22"/>
        </w:rPr>
        <w:t>Hill,</w:t>
      </w:r>
      <w:r w:rsidRPr="000A4496">
        <w:rPr>
          <w:rFonts w:asciiTheme="minorHAnsi" w:hAnsiTheme="minorHAnsi" w:cstheme="minorHAnsi"/>
          <w:sz w:val="22"/>
          <w:szCs w:val="22"/>
        </w:rPr>
        <w:t xml:space="preserve"> M. R., </w:t>
      </w:r>
      <w:r w:rsidRPr="000A4496">
        <w:rPr>
          <w:rFonts w:asciiTheme="minorHAnsi" w:hAnsiTheme="minorHAnsi" w:cstheme="minorHAnsi"/>
          <w:sz w:val="22"/>
          <w:szCs w:val="22"/>
        </w:rPr>
        <w:t>Thornton,</w:t>
      </w:r>
      <w:r w:rsidRPr="000A4496">
        <w:rPr>
          <w:rFonts w:asciiTheme="minorHAnsi" w:hAnsiTheme="minorHAnsi" w:cstheme="minorHAnsi"/>
          <w:sz w:val="22"/>
          <w:szCs w:val="22"/>
        </w:rPr>
        <w:t xml:space="preserve"> A. W.,</w:t>
      </w:r>
      <w:r w:rsidRPr="000A4496">
        <w:rPr>
          <w:rFonts w:asciiTheme="minorHAnsi" w:hAnsiTheme="minorHAnsi" w:cstheme="minorHAnsi"/>
          <w:sz w:val="22"/>
          <w:szCs w:val="22"/>
        </w:rPr>
        <w:t xml:space="preserve"> Liu,</w:t>
      </w:r>
      <w:r w:rsidRPr="000A4496">
        <w:rPr>
          <w:rFonts w:asciiTheme="minorHAnsi" w:hAnsiTheme="minorHAnsi" w:cstheme="minorHAnsi"/>
          <w:sz w:val="22"/>
          <w:szCs w:val="22"/>
        </w:rPr>
        <w:t xml:space="preserve"> J. Z.,</w:t>
      </w:r>
      <w:r w:rsidRPr="000A4496">
        <w:rPr>
          <w:rFonts w:asciiTheme="minorHAnsi" w:hAnsiTheme="minorHAnsi" w:cstheme="minorHAnsi"/>
          <w:sz w:val="22"/>
          <w:szCs w:val="22"/>
        </w:rPr>
        <w:t xml:space="preserve"> Freeman,</w:t>
      </w:r>
      <w:r w:rsidRPr="000A4496">
        <w:rPr>
          <w:rFonts w:asciiTheme="minorHAnsi" w:hAnsiTheme="minorHAnsi" w:cstheme="minorHAnsi"/>
          <w:sz w:val="22"/>
          <w:szCs w:val="22"/>
        </w:rPr>
        <w:t xml:space="preserve"> B. D., </w:t>
      </w:r>
      <w:r w:rsidRPr="000A4496">
        <w:rPr>
          <w:rFonts w:asciiTheme="minorHAnsi" w:hAnsiTheme="minorHAnsi" w:cstheme="minorHAnsi"/>
          <w:sz w:val="22"/>
          <w:szCs w:val="22"/>
        </w:rPr>
        <w:t>Hill,</w:t>
      </w:r>
      <w:r w:rsidRPr="000A4496">
        <w:rPr>
          <w:rFonts w:asciiTheme="minorHAnsi" w:hAnsiTheme="minorHAnsi" w:cstheme="minorHAnsi"/>
          <w:sz w:val="22"/>
          <w:szCs w:val="22"/>
        </w:rPr>
        <w:t xml:space="preserve"> A. J., </w:t>
      </w:r>
      <w:r w:rsidRPr="000A4496">
        <w:rPr>
          <w:rFonts w:asciiTheme="minorHAnsi" w:hAnsiTheme="minorHAnsi" w:cstheme="minorHAnsi"/>
          <w:sz w:val="22"/>
          <w:szCs w:val="22"/>
        </w:rPr>
        <w:t>Jiang,</w:t>
      </w:r>
      <w:r w:rsidRPr="000A4496">
        <w:rPr>
          <w:rFonts w:asciiTheme="minorHAnsi" w:hAnsiTheme="minorHAnsi" w:cstheme="minorHAnsi"/>
          <w:sz w:val="22"/>
          <w:szCs w:val="22"/>
        </w:rPr>
        <w:t xml:space="preserve"> </w:t>
      </w:r>
      <w:r w:rsidR="000A4496" w:rsidRPr="000A4496">
        <w:rPr>
          <w:rFonts w:asciiTheme="minorHAnsi" w:hAnsiTheme="minorHAnsi" w:cstheme="minorHAnsi"/>
          <w:sz w:val="22"/>
          <w:szCs w:val="22"/>
        </w:rPr>
        <w:t xml:space="preserve">L., </w:t>
      </w:r>
      <w:r w:rsidRPr="000A4496">
        <w:rPr>
          <w:rFonts w:asciiTheme="minorHAnsi" w:hAnsiTheme="minorHAnsi" w:cstheme="minorHAnsi"/>
          <w:sz w:val="22"/>
          <w:szCs w:val="22"/>
        </w:rPr>
        <w:t>Wang</w:t>
      </w:r>
      <w:r w:rsidRPr="000A4496">
        <w:rPr>
          <w:rFonts w:asciiTheme="minorHAnsi" w:hAnsiTheme="minorHAnsi" w:cstheme="minorHAnsi"/>
          <w:sz w:val="22"/>
          <w:szCs w:val="22"/>
        </w:rPr>
        <w:t>,</w:t>
      </w:r>
      <w:r w:rsidR="000A4496" w:rsidRPr="000A4496">
        <w:rPr>
          <w:rFonts w:asciiTheme="minorHAnsi" w:hAnsiTheme="minorHAnsi" w:cstheme="minorHAnsi"/>
          <w:sz w:val="22"/>
          <w:szCs w:val="22"/>
        </w:rPr>
        <w:t xml:space="preserve"> H. T.,</w:t>
      </w:r>
      <w:r w:rsidRPr="000A4496">
        <w:rPr>
          <w:rFonts w:asciiTheme="minorHAnsi" w:hAnsiTheme="minorHAnsi" w:cstheme="minorHAnsi"/>
          <w:sz w:val="22"/>
          <w:szCs w:val="22"/>
        </w:rPr>
        <w:t xml:space="preserve"> </w:t>
      </w:r>
      <w:r w:rsidRPr="000A4496">
        <w:rPr>
          <w:rFonts w:asciiTheme="minorHAnsi" w:hAnsiTheme="minorHAnsi" w:cstheme="minorHAnsi"/>
          <w:sz w:val="22"/>
          <w:szCs w:val="22"/>
        </w:rPr>
        <w:t>Fast and selective fluoride ion conduction in sub-1-nanometer metal-organic framework channels</w:t>
      </w:r>
      <w:r w:rsidRPr="000A4496">
        <w:rPr>
          <w:rFonts w:asciiTheme="minorHAnsi" w:hAnsiTheme="minorHAnsi" w:cstheme="minorHAnsi"/>
          <w:sz w:val="22"/>
          <w:szCs w:val="22"/>
        </w:rPr>
        <w:t xml:space="preserve">, </w:t>
      </w:r>
      <w:r w:rsidRPr="000A4496">
        <w:rPr>
          <w:rFonts w:asciiTheme="minorHAnsi" w:hAnsiTheme="minorHAnsi" w:cstheme="minorHAnsi"/>
          <w:sz w:val="22"/>
          <w:szCs w:val="22"/>
        </w:rPr>
        <w:t>Nature commun</w:t>
      </w:r>
      <w:r w:rsidR="00077E76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  <w:r w:rsidRPr="000A4496">
        <w:rPr>
          <w:rFonts w:asciiTheme="minorHAnsi" w:hAnsiTheme="minorHAnsi" w:cstheme="minorHAnsi"/>
          <w:sz w:val="22"/>
          <w:szCs w:val="22"/>
        </w:rPr>
        <w:t xml:space="preserve">, 2019, 10, 2490. </w:t>
      </w:r>
    </w:p>
    <w:p w14:paraId="5DBACF84" w14:textId="0BB329C7" w:rsidR="00952A3A" w:rsidRPr="000A4496" w:rsidRDefault="00952A3A" w:rsidP="000A4496">
      <w:pPr>
        <w:pStyle w:val="ListParagraph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A4496">
        <w:rPr>
          <w:rFonts w:asciiTheme="minorHAnsi" w:hAnsiTheme="minorHAnsi" w:cstheme="minorHAnsi"/>
          <w:sz w:val="22"/>
          <w:szCs w:val="22"/>
        </w:rPr>
        <w:t>Chan, J. Y., Zhang, H. C., Nolvachai, Y., Hu, Y., Zhu, H., Forsyth, M., Gu, Q., Hoke, D. E., Zhang, X. W., Marriot, P., Wang, H. T., Incorporation of homochirality into zeolitic imidazole framework membrane for efficient chiral separation, Angew. Chem. Int. Ed., 2018, 57,17130-17134.</w:t>
      </w:r>
    </w:p>
    <w:p w14:paraId="19A0A76F" w14:textId="4B1C843D" w:rsidR="00F97620" w:rsidRPr="00EC747E" w:rsidRDefault="00F97620" w:rsidP="00DC0AB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F97620" w:rsidRPr="00EC747E" w:rsidSect="00DC0ABB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8144C"/>
    <w:multiLevelType w:val="hybridMultilevel"/>
    <w:tmpl w:val="95FEE0EA"/>
    <w:lvl w:ilvl="0" w:tplc="F50A28B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6BB"/>
    <w:rsid w:val="0004118E"/>
    <w:rsid w:val="00045573"/>
    <w:rsid w:val="00077E76"/>
    <w:rsid w:val="000A4496"/>
    <w:rsid w:val="001A21AD"/>
    <w:rsid w:val="002078AD"/>
    <w:rsid w:val="002226BB"/>
    <w:rsid w:val="00225236"/>
    <w:rsid w:val="002272B0"/>
    <w:rsid w:val="00242EAA"/>
    <w:rsid w:val="00300B92"/>
    <w:rsid w:val="0030585E"/>
    <w:rsid w:val="00387491"/>
    <w:rsid w:val="00483B05"/>
    <w:rsid w:val="004E28B9"/>
    <w:rsid w:val="004E5450"/>
    <w:rsid w:val="0055229D"/>
    <w:rsid w:val="00562D19"/>
    <w:rsid w:val="00587A2C"/>
    <w:rsid w:val="0059609A"/>
    <w:rsid w:val="00597659"/>
    <w:rsid w:val="005E48A2"/>
    <w:rsid w:val="005F19FF"/>
    <w:rsid w:val="00641190"/>
    <w:rsid w:val="006B3866"/>
    <w:rsid w:val="00711813"/>
    <w:rsid w:val="00724E3C"/>
    <w:rsid w:val="00743C46"/>
    <w:rsid w:val="008909C9"/>
    <w:rsid w:val="00947B77"/>
    <w:rsid w:val="00952A3A"/>
    <w:rsid w:val="009B2641"/>
    <w:rsid w:val="009B676D"/>
    <w:rsid w:val="009E2228"/>
    <w:rsid w:val="009F06D6"/>
    <w:rsid w:val="00A11E7A"/>
    <w:rsid w:val="00A266B4"/>
    <w:rsid w:val="00BC5FCC"/>
    <w:rsid w:val="00C60A71"/>
    <w:rsid w:val="00CC165A"/>
    <w:rsid w:val="00D55F3B"/>
    <w:rsid w:val="00DA2731"/>
    <w:rsid w:val="00DC0ABB"/>
    <w:rsid w:val="00DF1C8E"/>
    <w:rsid w:val="00E626E8"/>
    <w:rsid w:val="00EC747E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0A4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2795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Huanting Wang</cp:lastModifiedBy>
  <cp:revision>8</cp:revision>
  <cp:lastPrinted>2013-06-13T05:15:00Z</cp:lastPrinted>
  <dcterms:created xsi:type="dcterms:W3CDTF">2019-08-13T22:47:00Z</dcterms:created>
  <dcterms:modified xsi:type="dcterms:W3CDTF">2019-08-13T23:11:00Z</dcterms:modified>
</cp:coreProperties>
</file>