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5E852" w14:textId="77777777" w:rsidR="004A672B" w:rsidRDefault="004A672B" w:rsidP="00711813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r w:rsidRPr="004A672B">
        <w:rPr>
          <w:rFonts w:ascii="Calibri" w:hAnsi="Calibri" w:cs="Calibri"/>
          <w:b/>
          <w:sz w:val="20"/>
          <w:szCs w:val="20"/>
          <w:lang w:val="en-AU"/>
        </w:rPr>
        <w:t>Introduction of Prescription Skill Assessment to Japanese Medical Schools</w:t>
      </w:r>
    </w:p>
    <w:p w14:paraId="50248CA9" w14:textId="0D3EAF81" w:rsidR="00D30335" w:rsidRDefault="004A672B" w:rsidP="00D30335">
      <w:p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sz w:val="20"/>
          <w:szCs w:val="20"/>
          <w:lang w:val="en-AU"/>
        </w:rPr>
        <w:t>Shinichiro Ueda</w:t>
      </w:r>
      <w:r w:rsidR="00711813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Yasushi Imai</w:t>
      </w:r>
      <w:r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>
        <w:rPr>
          <w:rFonts w:ascii="Calibri" w:hAnsi="Calibri" w:cs="Calibri"/>
          <w:sz w:val="20"/>
          <w:szCs w:val="20"/>
          <w:lang w:val="en-AU"/>
        </w:rPr>
        <w:t>, Tsuyoshi Shiga</w:t>
      </w:r>
      <w:r>
        <w:rPr>
          <w:rFonts w:ascii="Calibri" w:hAnsi="Calibri" w:cs="Calibri"/>
          <w:sz w:val="20"/>
          <w:szCs w:val="20"/>
          <w:vertAlign w:val="superscript"/>
          <w:lang w:val="en-AU"/>
        </w:rPr>
        <w:t>3</w:t>
      </w:r>
      <w:r>
        <w:rPr>
          <w:rFonts w:ascii="Calibri" w:hAnsi="Calibri" w:cs="Calibri"/>
          <w:sz w:val="20"/>
          <w:szCs w:val="20"/>
          <w:lang w:val="en-AU"/>
        </w:rPr>
        <w:t>, Takako Okumura</w:t>
      </w:r>
      <w:r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>
        <w:rPr>
          <w:rFonts w:ascii="Calibri" w:hAnsi="Calibri" w:cs="Calibri"/>
          <w:sz w:val="20"/>
          <w:szCs w:val="20"/>
          <w:lang w:val="en-AU"/>
        </w:rPr>
        <w:t>University of the Ryukyu Hospital</w:t>
      </w:r>
      <w:r w:rsidR="00711813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Ginowan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Okinawa</w:t>
      </w:r>
      <w:r w:rsidR="00EF12F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Japan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; </w:t>
      </w:r>
      <w:r w:rsidR="008909C9" w:rsidRPr="004E5450">
        <w:rPr>
          <w:rFonts w:ascii="Calibri" w:hAnsi="Calibri" w:cs="Calibri"/>
          <w:sz w:val="20"/>
          <w:szCs w:val="20"/>
          <w:lang w:val="en-AU"/>
        </w:rPr>
        <w:t>Dep</w:t>
      </w:r>
      <w:r w:rsidR="008909C9">
        <w:rPr>
          <w:rFonts w:ascii="Calibri" w:hAnsi="Calibri" w:cs="Calibri"/>
          <w:sz w:val="20"/>
          <w:szCs w:val="20"/>
          <w:lang w:val="en-AU"/>
        </w:rPr>
        <w:t>artment</w:t>
      </w:r>
      <w:r w:rsidR="008909C9"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>
        <w:rPr>
          <w:rFonts w:ascii="Calibri" w:hAnsi="Calibri" w:cs="Calibri"/>
          <w:sz w:val="20"/>
          <w:szCs w:val="20"/>
          <w:lang w:val="en-AU"/>
        </w:rPr>
        <w:t>of Clinical Pharmacology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Jichi University</w:t>
      </w:r>
      <w:r w:rsidR="00711813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Tochigi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Japan;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>
        <w:rPr>
          <w:rFonts w:ascii="Calibri" w:hAnsi="Calibri" w:cs="Calibri"/>
          <w:sz w:val="20"/>
          <w:szCs w:val="20"/>
          <w:lang w:val="en-AU"/>
        </w:rPr>
        <w:t xml:space="preserve">Department of Clinical Pharmacology, </w:t>
      </w:r>
      <w:proofErr w:type="spellStart"/>
      <w:r>
        <w:rPr>
          <w:rFonts w:ascii="Calibri" w:hAnsi="Calibri" w:cs="Calibri"/>
          <w:sz w:val="20"/>
          <w:szCs w:val="20"/>
          <w:lang w:val="en-AU"/>
        </w:rPr>
        <w:t>Jikei</w:t>
      </w:r>
      <w:proofErr w:type="spellEnd"/>
      <w:r>
        <w:rPr>
          <w:rFonts w:ascii="Calibri" w:hAnsi="Calibri" w:cs="Calibri"/>
          <w:sz w:val="20"/>
          <w:szCs w:val="20"/>
          <w:lang w:val="en-AU"/>
        </w:rPr>
        <w:t xml:space="preserve"> Medical University</w:t>
      </w:r>
      <w:r>
        <w:rPr>
          <w:rFonts w:ascii="Calibri" w:hAnsi="Calibri" w:cs="Calibri"/>
          <w:sz w:val="20"/>
          <w:szCs w:val="20"/>
          <w:vertAlign w:val="superscript"/>
          <w:lang w:val="en-AU"/>
        </w:rPr>
        <w:t>3</w:t>
      </w:r>
      <w:r>
        <w:rPr>
          <w:rFonts w:ascii="Calibri" w:hAnsi="Calibri" w:cs="Calibri"/>
          <w:sz w:val="20"/>
          <w:szCs w:val="20"/>
          <w:lang w:val="en-AU"/>
        </w:rPr>
        <w:t>, Tokyo, Japan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</w:p>
    <w:p w14:paraId="17BCAB09" w14:textId="77777777" w:rsidR="00CA5A88" w:rsidRDefault="00CA5A88" w:rsidP="00D30335">
      <w:pPr>
        <w:jc w:val="both"/>
        <w:rPr>
          <w:rFonts w:ascii="Calibri" w:hAnsi="Calibri" w:cs="Calibri"/>
          <w:sz w:val="20"/>
          <w:szCs w:val="20"/>
          <w:lang w:val="en-AU"/>
        </w:rPr>
      </w:pPr>
    </w:p>
    <w:p w14:paraId="26FE7FDE" w14:textId="38DF95F2" w:rsidR="00711813" w:rsidRPr="00D30335" w:rsidRDefault="00CA5A88" w:rsidP="00D30335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CA5A88">
        <w:rPr>
          <w:rFonts w:ascii="Calibri" w:hAnsi="Calibri" w:cs="Calibri"/>
          <w:sz w:val="20"/>
          <w:szCs w:val="20"/>
          <w:lang w:val="en-AU" w:eastAsia="ja-JP"/>
        </w:rPr>
        <w:drawing>
          <wp:anchor distT="0" distB="0" distL="114300" distR="114300" simplePos="0" relativeHeight="251658240" behindDoc="0" locked="0" layoutInCell="1" allowOverlap="1" wp14:anchorId="68040FFE" wp14:editId="099A7A88">
            <wp:simplePos x="0" y="0"/>
            <wp:positionH relativeFrom="column">
              <wp:posOffset>3257550</wp:posOffset>
            </wp:positionH>
            <wp:positionV relativeFrom="paragraph">
              <wp:posOffset>37465</wp:posOffset>
            </wp:positionV>
            <wp:extent cx="2739390" cy="1656080"/>
            <wp:effectExtent l="0" t="0" r="3810" b="0"/>
            <wp:wrapSquare wrapText="bothSides"/>
            <wp:docPr id="25792468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92468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39390" cy="1656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813" w:rsidRPr="00444224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B666AB">
        <w:rPr>
          <w:rFonts w:ascii="Calibri" w:hAnsi="Calibri" w:cs="Calibri"/>
          <w:sz w:val="20"/>
          <w:szCs w:val="20"/>
          <w:lang w:val="en-AU"/>
        </w:rPr>
        <w:t xml:space="preserve">Japanese Medical Schools </w:t>
      </w:r>
      <w:r w:rsidR="00B666AB" w:rsidRPr="00B666AB">
        <w:rPr>
          <w:rFonts w:ascii="Calibri" w:hAnsi="Calibri" w:cs="Calibri"/>
          <w:sz w:val="20"/>
          <w:szCs w:val="20"/>
          <w:lang w:val="en-AU"/>
        </w:rPr>
        <w:t xml:space="preserve">largely lack educational programs on prescribing, which may be contributing to serious health risks. </w:t>
      </w:r>
      <w:r w:rsidR="00B666AB">
        <w:rPr>
          <w:rFonts w:ascii="Calibri" w:hAnsi="Calibri" w:cs="Calibri"/>
          <w:sz w:val="20"/>
          <w:szCs w:val="21"/>
        </w:rPr>
        <w:t>W</w:t>
      </w:r>
      <w:r w:rsidR="00B666AB">
        <w:rPr>
          <w:rFonts w:ascii="Calibri" w:hAnsi="Calibri" w:cs="Calibri"/>
          <w:sz w:val="20"/>
          <w:szCs w:val="21"/>
        </w:rPr>
        <w:t>e</w:t>
      </w:r>
      <w:r w:rsidR="00B666AB" w:rsidRPr="00BC1464">
        <w:rPr>
          <w:rFonts w:ascii="Calibri" w:hAnsi="Calibri" w:cs="Calibri"/>
          <w:sz w:val="20"/>
          <w:szCs w:val="21"/>
        </w:rPr>
        <w:t xml:space="preserve"> began to </w:t>
      </w:r>
      <w:r w:rsidR="00B666AB">
        <w:rPr>
          <w:rFonts w:ascii="Calibri" w:hAnsi="Calibri" w:cs="Calibri"/>
          <w:sz w:val="20"/>
          <w:szCs w:val="21"/>
        </w:rPr>
        <w:t>introduce</w:t>
      </w:r>
      <w:r w:rsidR="00B666AB" w:rsidRPr="00BC1464">
        <w:rPr>
          <w:rFonts w:ascii="Calibri" w:hAnsi="Calibri" w:cs="Calibri"/>
          <w:sz w:val="20"/>
          <w:szCs w:val="21"/>
        </w:rPr>
        <w:t xml:space="preserve"> the Prescribing Skills Assessment (PSA), a CBT designed to evaluate prescribing skills in the UK, in Japan.</w:t>
      </w:r>
    </w:p>
    <w:p w14:paraId="41B91323" w14:textId="77777777" w:rsidR="00B666AB" w:rsidRDefault="00711813" w:rsidP="00711813">
      <w:pPr>
        <w:jc w:val="both"/>
        <w:rPr>
          <w:rFonts w:ascii="Calibri" w:hAnsi="Calibri" w:cs="Calibri"/>
          <w:sz w:val="20"/>
          <w:szCs w:val="21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B666AB">
        <w:rPr>
          <w:rFonts w:ascii="Calibri" w:hAnsi="Calibri" w:cs="Calibri"/>
          <w:sz w:val="20"/>
          <w:szCs w:val="21"/>
        </w:rPr>
        <w:t>The aim of t</w:t>
      </w:r>
      <w:r w:rsidR="00B666AB" w:rsidRPr="00BC1464">
        <w:rPr>
          <w:rFonts w:ascii="Calibri" w:hAnsi="Calibri" w:cs="Calibri"/>
          <w:sz w:val="20"/>
          <w:szCs w:val="21"/>
        </w:rPr>
        <w:t xml:space="preserve">his study </w:t>
      </w:r>
      <w:r w:rsidR="00B666AB">
        <w:rPr>
          <w:rFonts w:ascii="Calibri" w:hAnsi="Calibri" w:cs="Calibri"/>
          <w:sz w:val="20"/>
          <w:szCs w:val="21"/>
        </w:rPr>
        <w:t xml:space="preserve">to </w:t>
      </w:r>
      <w:r w:rsidR="00B666AB" w:rsidRPr="00BC1464">
        <w:rPr>
          <w:rFonts w:ascii="Calibri" w:hAnsi="Calibri" w:cs="Calibri"/>
          <w:sz w:val="20"/>
          <w:szCs w:val="21"/>
        </w:rPr>
        <w:t xml:space="preserve">report the results and feedback from medical students who participated in the </w:t>
      </w:r>
      <w:r w:rsidR="00B666AB">
        <w:rPr>
          <w:rFonts w:ascii="Calibri" w:hAnsi="Calibri" w:cs="Calibri"/>
          <w:sz w:val="20"/>
          <w:szCs w:val="21"/>
        </w:rPr>
        <w:t xml:space="preserve">PSA </w:t>
      </w:r>
      <w:r w:rsidR="00B666AB" w:rsidRPr="00BC1464">
        <w:rPr>
          <w:rFonts w:ascii="Calibri" w:hAnsi="Calibri" w:cs="Calibri"/>
          <w:sz w:val="20"/>
          <w:szCs w:val="21"/>
        </w:rPr>
        <w:t>in 2025.</w:t>
      </w:r>
    </w:p>
    <w:p w14:paraId="68ABDD57" w14:textId="4E0E84C2" w:rsidR="00F874EE" w:rsidRPr="00BC1464" w:rsidRDefault="00711813" w:rsidP="00F874EE">
      <w:pPr>
        <w:rPr>
          <w:rFonts w:ascii="Calibri" w:hAnsi="Calibri" w:cs="Calibri"/>
          <w:sz w:val="20"/>
          <w:szCs w:val="21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F874EE">
        <w:rPr>
          <w:rFonts w:ascii="Calibri" w:hAnsi="Calibri" w:cs="Calibri"/>
          <w:sz w:val="20"/>
          <w:szCs w:val="20"/>
        </w:rPr>
        <w:t xml:space="preserve">With the significant support from </w:t>
      </w:r>
      <w:r w:rsidR="00F874EE">
        <w:rPr>
          <w:rFonts w:ascii="Calibri" w:hAnsi="Calibri" w:cs="Calibri"/>
          <w:sz w:val="20"/>
          <w:szCs w:val="21"/>
        </w:rPr>
        <w:t>t</w:t>
      </w:r>
      <w:r w:rsidR="00F874EE" w:rsidRPr="00BC1464">
        <w:rPr>
          <w:rFonts w:ascii="Calibri" w:hAnsi="Calibri" w:cs="Calibri"/>
          <w:sz w:val="20"/>
          <w:szCs w:val="21"/>
        </w:rPr>
        <w:t xml:space="preserve">he </w:t>
      </w:r>
      <w:r w:rsidR="00F874EE">
        <w:rPr>
          <w:rFonts w:ascii="Calibri" w:hAnsi="Calibri" w:cs="Calibri"/>
          <w:sz w:val="20"/>
          <w:szCs w:val="21"/>
        </w:rPr>
        <w:t xml:space="preserve">PSA team of BPS </w:t>
      </w:r>
      <w:r w:rsidR="00F874EE" w:rsidRPr="00F874EE">
        <w:rPr>
          <w:rFonts w:ascii="Calibri" w:hAnsi="Calibri" w:cs="Calibri"/>
          <w:sz w:val="20"/>
          <w:szCs w:val="21"/>
        </w:rPr>
        <w:t xml:space="preserve">a test trial was conducted after modifying </w:t>
      </w:r>
      <w:r w:rsidR="00F874EE">
        <w:rPr>
          <w:rFonts w:ascii="Calibri" w:hAnsi="Calibri" w:cs="Calibri"/>
          <w:sz w:val="20"/>
          <w:szCs w:val="21"/>
        </w:rPr>
        <w:t>items</w:t>
      </w:r>
      <w:r w:rsidR="00F874EE" w:rsidRPr="00F874EE">
        <w:rPr>
          <w:rFonts w:ascii="Calibri" w:hAnsi="Calibri" w:cs="Calibri"/>
          <w:sz w:val="20"/>
          <w:szCs w:val="21"/>
        </w:rPr>
        <w:t xml:space="preserve"> from the UK to suit Japanese medical practice.</w:t>
      </w:r>
      <w:r w:rsidR="00F874EE" w:rsidRPr="00F874EE">
        <w:rPr>
          <w:rFonts w:ascii="Calibri" w:hAnsi="Calibri" w:cs="Calibri"/>
          <w:sz w:val="20"/>
          <w:szCs w:val="21"/>
        </w:rPr>
        <w:t xml:space="preserve"> </w:t>
      </w:r>
      <w:r w:rsidR="00F874EE" w:rsidRPr="00BC1464">
        <w:rPr>
          <w:rFonts w:ascii="Calibri" w:hAnsi="Calibri" w:cs="Calibri"/>
          <w:sz w:val="20"/>
          <w:szCs w:val="21"/>
        </w:rPr>
        <w:t xml:space="preserve">In 2025, six </w:t>
      </w:r>
      <w:r w:rsidR="00F874EE">
        <w:rPr>
          <w:rFonts w:ascii="Calibri" w:hAnsi="Calibri" w:cs="Calibri"/>
          <w:sz w:val="20"/>
          <w:szCs w:val="21"/>
        </w:rPr>
        <w:t>item</w:t>
      </w:r>
      <w:r w:rsidR="00F874EE" w:rsidRPr="00BC1464">
        <w:rPr>
          <w:rFonts w:ascii="Calibri" w:hAnsi="Calibri" w:cs="Calibri"/>
          <w:sz w:val="20"/>
          <w:szCs w:val="21"/>
        </w:rPr>
        <w:t>s developed in Japan were added, and six universities participated.</w:t>
      </w:r>
      <w:r w:rsidR="00D30335" w:rsidRPr="00D30335">
        <w:rPr>
          <w:rFonts w:ascii="Calibri" w:hAnsi="Calibri" w:cs="Calibri"/>
          <w:b/>
          <w:bCs/>
          <w:sz w:val="20"/>
          <w:szCs w:val="20"/>
          <w:lang w:val="en-AU"/>
        </w:rPr>
        <w:t xml:space="preserve"> </w:t>
      </w:r>
    </w:p>
    <w:p w14:paraId="0DB94C73" w14:textId="77777777" w:rsidR="00827574" w:rsidRPr="00BC1464" w:rsidRDefault="00711813" w:rsidP="00827574">
      <w:pPr>
        <w:rPr>
          <w:rFonts w:ascii="Calibri" w:hAnsi="Calibri" w:cs="Calibri"/>
          <w:sz w:val="20"/>
          <w:szCs w:val="21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27574" w:rsidRPr="00BC1464">
        <w:rPr>
          <w:rFonts w:ascii="Calibri" w:hAnsi="Calibri" w:cs="Calibri"/>
          <w:sz w:val="20"/>
          <w:szCs w:val="21"/>
        </w:rPr>
        <w:t xml:space="preserve">The total number of examinees in 2025 was 43, with a total score of 48%, as shown in Table. Domain-specific scores were </w:t>
      </w:r>
      <w:r w:rsidR="00827574">
        <w:rPr>
          <w:rFonts w:ascii="Calibri" w:hAnsi="Calibri" w:cs="Calibri"/>
          <w:sz w:val="20"/>
          <w:szCs w:val="21"/>
        </w:rPr>
        <w:t>approximately</w:t>
      </w:r>
      <w:r w:rsidR="00827574" w:rsidRPr="00BC1464">
        <w:rPr>
          <w:rFonts w:ascii="Calibri" w:hAnsi="Calibri" w:cs="Calibri"/>
          <w:sz w:val="20"/>
          <w:szCs w:val="21"/>
        </w:rPr>
        <w:t xml:space="preserve"> 50% in most areas, but Patient Communication (30%) and Data Interpretation (40%) scored relatively lower compared to other domains.</w:t>
      </w:r>
    </w:p>
    <w:p w14:paraId="087FFC7D" w14:textId="383B0FB8" w:rsidR="00711813" w:rsidRPr="004E5450" w:rsidRDefault="00827574" w:rsidP="00827574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827574">
        <w:rPr>
          <w:rFonts w:ascii="Calibri" w:hAnsi="Calibri" w:cs="Calibri"/>
          <w:sz w:val="20"/>
          <w:szCs w:val="21"/>
        </w:rPr>
        <w:t xml:space="preserve">In post-exam feedback, about half of </w:t>
      </w:r>
      <w:r>
        <w:rPr>
          <w:rFonts w:ascii="Calibri" w:hAnsi="Calibri" w:cs="Calibri"/>
          <w:sz w:val="20"/>
          <w:szCs w:val="21"/>
        </w:rPr>
        <w:t>student</w:t>
      </w:r>
      <w:r w:rsidRPr="00827574">
        <w:rPr>
          <w:rFonts w:ascii="Calibri" w:hAnsi="Calibri" w:cs="Calibri"/>
          <w:sz w:val="20"/>
          <w:szCs w:val="21"/>
        </w:rPr>
        <w:t>s indicated the content was appropriate for graduation</w:t>
      </w:r>
      <w:r>
        <w:rPr>
          <w:rFonts w:ascii="Calibri" w:hAnsi="Calibri" w:cs="Calibri"/>
          <w:sz w:val="20"/>
          <w:szCs w:val="21"/>
        </w:rPr>
        <w:t xml:space="preserve"> but </w:t>
      </w:r>
      <w:r w:rsidRPr="00827574">
        <w:rPr>
          <w:rFonts w:ascii="Calibri" w:hAnsi="Calibri" w:cs="Calibri"/>
          <w:sz w:val="20"/>
          <w:szCs w:val="21"/>
        </w:rPr>
        <w:t>nearly all stated they had no systematic education addressing this exam, particularly regarding specific medications and dosages, and reported having almost no prescription experience during clinical clerkships.</w:t>
      </w:r>
    </w:p>
    <w:p w14:paraId="3105F7E4" w14:textId="79B6ACDB" w:rsidR="00EF12F3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27574" w:rsidRPr="00F6514E">
        <w:rPr>
          <w:rFonts w:ascii="Calibri" w:hAnsi="Calibri" w:cs="Calibri"/>
          <w:sz w:val="21"/>
          <w:szCs w:val="22"/>
        </w:rPr>
        <w:t xml:space="preserve">Despite insufficient education on prescribing, Japanese medical students scored approximately 50%. By </w:t>
      </w:r>
      <w:r w:rsidR="00827574" w:rsidRPr="00BC1464">
        <w:rPr>
          <w:rFonts w:ascii="Calibri" w:hAnsi="Calibri" w:cs="Calibri"/>
          <w:sz w:val="20"/>
          <w:szCs w:val="21"/>
        </w:rPr>
        <w:t>provid</w:t>
      </w:r>
      <w:r w:rsidR="00827574">
        <w:rPr>
          <w:rFonts w:ascii="Calibri" w:hAnsi="Calibri" w:cs="Calibri"/>
          <w:sz w:val="20"/>
          <w:szCs w:val="21"/>
        </w:rPr>
        <w:t>ing</w:t>
      </w:r>
      <w:r w:rsidR="00827574" w:rsidRPr="00BC1464">
        <w:rPr>
          <w:rFonts w:ascii="Calibri" w:hAnsi="Calibri" w:cs="Calibri"/>
          <w:sz w:val="20"/>
          <w:szCs w:val="21"/>
        </w:rPr>
        <w:t xml:space="preserve"> sufficient educational content</w:t>
      </w:r>
      <w:r w:rsidR="00827574" w:rsidRPr="00F6514E">
        <w:rPr>
          <w:rFonts w:ascii="Calibri" w:hAnsi="Calibri" w:cs="Calibri"/>
          <w:sz w:val="21"/>
          <w:szCs w:val="22"/>
        </w:rPr>
        <w:t xml:space="preserve"> </w:t>
      </w:r>
      <w:r w:rsidR="00827574">
        <w:rPr>
          <w:rFonts w:ascii="Calibri" w:hAnsi="Calibri" w:cs="Calibri"/>
          <w:sz w:val="21"/>
          <w:szCs w:val="22"/>
        </w:rPr>
        <w:t xml:space="preserve">of prescription </w:t>
      </w:r>
      <w:r w:rsidR="00827574" w:rsidRPr="00F6514E">
        <w:rPr>
          <w:rFonts w:ascii="Calibri" w:hAnsi="Calibri" w:cs="Calibri"/>
          <w:sz w:val="21"/>
          <w:szCs w:val="22"/>
        </w:rPr>
        <w:t>based on student feedback, the introduction of PSA was deemed fully feasible.</w:t>
      </w:r>
    </w:p>
    <w:p w14:paraId="35E70D25" w14:textId="0BA59E3F" w:rsidR="00F97620" w:rsidRPr="004E5450" w:rsidRDefault="00F97620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</w:p>
    <w:sectPr w:rsidR="00F97620" w:rsidRPr="004E5450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21"/>
  <w:proofState w:spelling="clean"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62174"/>
    <w:rsid w:val="000A4FA6"/>
    <w:rsid w:val="00225B4C"/>
    <w:rsid w:val="002272B0"/>
    <w:rsid w:val="00300B92"/>
    <w:rsid w:val="003238D9"/>
    <w:rsid w:val="0032552B"/>
    <w:rsid w:val="00387491"/>
    <w:rsid w:val="00444224"/>
    <w:rsid w:val="00483B05"/>
    <w:rsid w:val="004A672B"/>
    <w:rsid w:val="004E28B9"/>
    <w:rsid w:val="004E50FC"/>
    <w:rsid w:val="004E5450"/>
    <w:rsid w:val="0059609A"/>
    <w:rsid w:val="00597659"/>
    <w:rsid w:val="005D1700"/>
    <w:rsid w:val="005E48A2"/>
    <w:rsid w:val="005E62BE"/>
    <w:rsid w:val="00711813"/>
    <w:rsid w:val="00724E3C"/>
    <w:rsid w:val="00743C46"/>
    <w:rsid w:val="00760B17"/>
    <w:rsid w:val="00827574"/>
    <w:rsid w:val="00885303"/>
    <w:rsid w:val="008909C9"/>
    <w:rsid w:val="00947B77"/>
    <w:rsid w:val="009E2228"/>
    <w:rsid w:val="009F06D6"/>
    <w:rsid w:val="00A266B4"/>
    <w:rsid w:val="00A71DEF"/>
    <w:rsid w:val="00AE2DA6"/>
    <w:rsid w:val="00B666AB"/>
    <w:rsid w:val="00BC5FCC"/>
    <w:rsid w:val="00C132EC"/>
    <w:rsid w:val="00C60A71"/>
    <w:rsid w:val="00CA5A88"/>
    <w:rsid w:val="00D30335"/>
    <w:rsid w:val="00D55F3B"/>
    <w:rsid w:val="00DA2731"/>
    <w:rsid w:val="00EF12F3"/>
    <w:rsid w:val="00F02477"/>
    <w:rsid w:val="00F524EB"/>
    <w:rsid w:val="00F874EE"/>
    <w:rsid w:val="00F90F73"/>
    <w:rsid w:val="00F9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1A5E15"/>
  <w15:chartTrackingRefBased/>
  <w15:docId w15:val="{85D838EB-3A51-2249-9864-26356ECC6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3">
    <w:name w:val="heading 3"/>
    <w:basedOn w:val="a"/>
    <w:next w:val="a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5">
    <w:name w:val="heading 5"/>
    <w:basedOn w:val="a"/>
    <w:next w:val="a"/>
    <w:link w:val="50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50">
    <w:name w:val="見出し 5 (文字)"/>
    <w:link w:val="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a4">
    <w:name w:val="吹き出し (文字)"/>
    <w:link w:val="a3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a5">
    <w:name w:val="Strong"/>
    <w:uiPriority w:val="22"/>
    <w:qFormat/>
    <w:rsid w:val="00743C46"/>
    <w:rPr>
      <w:b/>
      <w:bCs/>
    </w:rPr>
  </w:style>
  <w:style w:type="character" w:styleId="a6">
    <w:name w:val="Hyperlink"/>
    <w:uiPriority w:val="99"/>
    <w:unhideWhenUsed/>
    <w:rsid w:val="00F90F73"/>
    <w:rPr>
      <w:color w:val="0563C1"/>
      <w:u w:val="single"/>
    </w:rPr>
  </w:style>
  <w:style w:type="character" w:styleId="a7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Submission Format for ConnectED 2007</vt:lpstr>
      <vt:lpstr>Submission Format for ConnectED 2007</vt:lpstr>
    </vt:vector>
  </TitlesOfParts>
  <Company>clems</Company>
  <LinksUpToDate>false</LinksUpToDate>
  <CharactersWithSpaces>1828</CharactersWithSpaces>
  <SharedDoc>false</SharedDoc>
  <HLinks>
    <vt:vector size="6" baseType="variant">
      <vt:variant>
        <vt:i4>6946820</vt:i4>
      </vt:variant>
      <vt:variant>
        <vt:i4>0</vt:i4>
      </vt:variant>
      <vt:variant>
        <vt:i4>0</vt:i4>
      </vt:variant>
      <vt:variant>
        <vt:i4>5</vt:i4>
      </vt:variant>
      <vt:variant>
        <vt:lpwstr>mailto:wcp2026@expertevents.com.au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植田　真一郎</cp:lastModifiedBy>
  <cp:revision>4</cp:revision>
  <cp:lastPrinted>2013-06-13T06:15:00Z</cp:lastPrinted>
  <dcterms:created xsi:type="dcterms:W3CDTF">2026-02-14T05:21:00Z</dcterms:created>
  <dcterms:modified xsi:type="dcterms:W3CDTF">2026-02-14T05:31:00Z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</Properties>
</file>