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3C" w:rsidRPr="00E07402" w:rsidRDefault="00EF703C" w:rsidP="00EF703C">
      <w:pPr>
        <w:adjustRightInd w:val="0"/>
        <w:jc w:val="center"/>
        <w:rPr>
          <w:rFonts w:eastAsia="MS Mincho" w:cstheme="minorHAnsi"/>
          <w:b/>
          <w:sz w:val="32"/>
          <w:szCs w:val="24"/>
          <w:lang w:eastAsia="ja-JP"/>
        </w:rPr>
      </w:pPr>
      <w:r w:rsidRPr="00E07402">
        <w:rPr>
          <w:rFonts w:eastAsia="MS Mincho" w:cstheme="minorHAnsi"/>
          <w:b/>
          <w:sz w:val="32"/>
          <w:szCs w:val="24"/>
          <w:lang w:eastAsia="ja-JP"/>
        </w:rPr>
        <w:t xml:space="preserve">Functionalized </w:t>
      </w:r>
      <w:proofErr w:type="spellStart"/>
      <w:r w:rsidRPr="00E07402">
        <w:rPr>
          <w:rFonts w:eastAsia="MS Mincho" w:cstheme="minorHAnsi"/>
          <w:b/>
          <w:sz w:val="32"/>
          <w:szCs w:val="24"/>
          <w:lang w:eastAsia="ja-JP"/>
        </w:rPr>
        <w:t>Nanoporous</w:t>
      </w:r>
      <w:proofErr w:type="spellEnd"/>
      <w:r w:rsidRPr="00E07402">
        <w:rPr>
          <w:rFonts w:eastAsia="MS Mincho" w:cstheme="minorHAnsi"/>
          <w:b/>
          <w:sz w:val="32"/>
          <w:szCs w:val="24"/>
          <w:lang w:eastAsia="ja-JP"/>
        </w:rPr>
        <w:t xml:space="preserve"> Carbon and Nitride Based Materials for Energy and Environmental Applications</w:t>
      </w:r>
    </w:p>
    <w:p w:rsidR="00EF703C" w:rsidRPr="00E07402" w:rsidRDefault="00EF703C" w:rsidP="00EF703C">
      <w:pPr>
        <w:adjustRightInd w:val="0"/>
        <w:jc w:val="center"/>
        <w:rPr>
          <w:rFonts w:eastAsia="MS Mincho" w:cstheme="minorHAnsi"/>
          <w:b/>
          <w:color w:val="231F20"/>
          <w:sz w:val="24"/>
          <w:szCs w:val="24"/>
          <w:lang w:eastAsia="ja-JP"/>
        </w:rPr>
      </w:pPr>
      <w:r w:rsidRPr="00E07402">
        <w:rPr>
          <w:rFonts w:eastAsia="MS Mincho" w:cstheme="minorHAnsi"/>
          <w:b/>
          <w:color w:val="231F20"/>
          <w:sz w:val="24"/>
          <w:szCs w:val="24"/>
          <w:lang w:eastAsia="ja-JP"/>
        </w:rPr>
        <w:t>Ajayan Vinu</w:t>
      </w:r>
    </w:p>
    <w:p w:rsidR="00EF703C" w:rsidRPr="00E07402" w:rsidRDefault="00EF703C" w:rsidP="00EF703C">
      <w:pPr>
        <w:pStyle w:val="BDAbstract"/>
        <w:rPr>
          <w:rFonts w:asciiTheme="minorHAnsi" w:hAnsiTheme="minorHAnsi" w:cstheme="minorHAnsi"/>
        </w:rPr>
      </w:pPr>
      <w:r w:rsidRPr="00E07402">
        <w:rPr>
          <w:rFonts w:asciiTheme="minorHAnsi" w:eastAsia="MS Mincho" w:hAnsiTheme="minorHAnsi" w:cstheme="minorHAnsi"/>
          <w:i/>
          <w:color w:val="231F20"/>
          <w:szCs w:val="24"/>
          <w:lang w:eastAsia="ja-JP"/>
        </w:rPr>
        <w:t xml:space="preserve">Global Innovative Center for Advanced Nanomaterials, University of Newcastle, Australia, </w:t>
      </w:r>
      <w:hyperlink r:id="rId5" w:history="1">
        <w:r w:rsidRPr="00E07402">
          <w:rPr>
            <w:rStyle w:val="Hyperlink"/>
            <w:rFonts w:asciiTheme="minorHAnsi" w:eastAsia="MS Mincho" w:hAnsiTheme="minorHAnsi" w:cstheme="minorHAnsi"/>
            <w:i/>
            <w:szCs w:val="24"/>
            <w:lang w:eastAsia="ja-JP"/>
          </w:rPr>
          <w:t>Ajayan.vinu@newcastle.edu.au</w:t>
        </w:r>
      </w:hyperlink>
      <w:r w:rsidRPr="00E07402">
        <w:rPr>
          <w:rFonts w:asciiTheme="minorHAnsi" w:eastAsia="MS Mincho" w:hAnsiTheme="minorHAnsi" w:cstheme="minorHAnsi"/>
          <w:i/>
          <w:color w:val="231F20"/>
          <w:szCs w:val="24"/>
          <w:lang w:eastAsia="ja-JP"/>
        </w:rPr>
        <w:t>;</w:t>
      </w:r>
    </w:p>
    <w:p w:rsidR="00EF703C" w:rsidRPr="00E07402" w:rsidRDefault="00EF703C" w:rsidP="00A4289E">
      <w:pPr>
        <w:pStyle w:val="RSCB01ARTAbstract"/>
        <w:rPr>
          <w:rFonts w:cstheme="minorHAnsi"/>
        </w:rPr>
      </w:pPr>
    </w:p>
    <w:p w:rsidR="00A4289E" w:rsidRPr="00E07402" w:rsidRDefault="00A4289E" w:rsidP="00EF703C">
      <w:pPr>
        <w:pStyle w:val="RSCB01ARTAbstract"/>
        <w:spacing w:line="240" w:lineRule="auto"/>
        <w:rPr>
          <w:rFonts w:cstheme="minorHAnsi"/>
          <w:sz w:val="24"/>
          <w:szCs w:val="24"/>
        </w:rPr>
      </w:pPr>
      <w:r w:rsidRPr="00E07402">
        <w:rPr>
          <w:rFonts w:cstheme="minorHAnsi"/>
          <w:sz w:val="24"/>
          <w:szCs w:val="24"/>
        </w:rPr>
        <w:t xml:space="preserve">Highly ordered nanoporous </w:t>
      </w:r>
      <w:r w:rsidR="00C27BEC" w:rsidRPr="00E07402">
        <w:rPr>
          <w:rFonts w:cstheme="minorHAnsi"/>
          <w:sz w:val="24"/>
          <w:szCs w:val="24"/>
        </w:rPr>
        <w:t xml:space="preserve">carbon </w:t>
      </w:r>
      <w:r w:rsidRPr="00E07402">
        <w:rPr>
          <w:rFonts w:cstheme="minorHAnsi"/>
          <w:sz w:val="24"/>
          <w:szCs w:val="24"/>
        </w:rPr>
        <w:t>nitrides</w:t>
      </w:r>
      <w:r w:rsidRPr="00E07402">
        <w:rPr>
          <w:rFonts w:cstheme="minorHAnsi"/>
          <w:sz w:val="24"/>
          <w:szCs w:val="24"/>
        </w:rPr>
        <w:t xml:space="preserve"> </w:t>
      </w:r>
      <w:r w:rsidR="00C27BEC" w:rsidRPr="00E07402">
        <w:rPr>
          <w:rFonts w:cstheme="minorHAnsi"/>
          <w:sz w:val="24"/>
          <w:szCs w:val="24"/>
        </w:rPr>
        <w:t xml:space="preserve">and their hybrids </w:t>
      </w:r>
      <w:r w:rsidRPr="00E07402">
        <w:rPr>
          <w:rFonts w:cstheme="minorHAnsi"/>
          <w:sz w:val="24"/>
          <w:szCs w:val="24"/>
        </w:rPr>
        <w:t xml:space="preserve">with large surface areas and uniform pore diameters are </w:t>
      </w:r>
      <w:r w:rsidRPr="00E07402">
        <w:rPr>
          <w:rFonts w:cstheme="minorHAnsi"/>
          <w:sz w:val="24"/>
          <w:szCs w:val="24"/>
        </w:rPr>
        <w:t>interesting materials</w:t>
      </w:r>
      <w:r w:rsidRPr="00E07402">
        <w:rPr>
          <w:rFonts w:cstheme="minorHAnsi"/>
          <w:sz w:val="24"/>
          <w:szCs w:val="24"/>
        </w:rPr>
        <w:t xml:space="preserve"> and exhibit highly versatile structural and excellent physicochemical properties which find them applications in diverse fields such as metal free catalysis, photocatalytic water splitting, energy storage and conversion, gas adsorption, separation, and even sensing. One of the unique characteristics of these materials is that they exhibit both semiconducting and basic properties which make them as excellent platforms for the photoelectrochemical conversion and sensing of molecules such as CO</w:t>
      </w:r>
      <w:r w:rsidRPr="00E07402">
        <w:rPr>
          <w:rFonts w:cstheme="minorHAnsi"/>
          <w:sz w:val="24"/>
          <w:szCs w:val="24"/>
          <w:vertAlign w:val="subscript"/>
        </w:rPr>
        <w:t>2</w:t>
      </w:r>
      <w:r w:rsidRPr="00E07402">
        <w:rPr>
          <w:rFonts w:cstheme="minorHAnsi"/>
          <w:sz w:val="24"/>
          <w:szCs w:val="24"/>
        </w:rPr>
        <w:t xml:space="preserve"> and the selective sensing of toxic organic acids</w:t>
      </w:r>
      <w:r w:rsidR="00DA7383" w:rsidRPr="00E07402">
        <w:rPr>
          <w:rFonts w:cstheme="minorHAnsi"/>
          <w:sz w:val="24"/>
          <w:szCs w:val="24"/>
        </w:rPr>
        <w:t xml:space="preserve"> [1-6]</w:t>
      </w:r>
      <w:r w:rsidRPr="00E07402">
        <w:rPr>
          <w:rFonts w:cstheme="minorHAnsi"/>
          <w:sz w:val="24"/>
          <w:szCs w:val="24"/>
        </w:rPr>
        <w:t xml:space="preserve">.  Semiconducting features of these materials are finely controlled by varying the nitrogen content or local electronic structure of the MCN. </w:t>
      </w:r>
      <w:r w:rsidR="000150FB" w:rsidRPr="00E07402">
        <w:rPr>
          <w:rFonts w:eastAsia="MS Mincho" w:cstheme="minorHAnsi"/>
          <w:sz w:val="24"/>
          <w:szCs w:val="24"/>
          <w:lang w:val="en-AU"/>
        </w:rPr>
        <w:t xml:space="preserve">In this talk, I will present the preparation, structural and morphological control, and the functionalization of highly ordered and graphitic carbon nitride materials with tunable nitrogen contents. </w:t>
      </w:r>
      <w:r w:rsidR="00134F6A" w:rsidRPr="00E07402">
        <w:rPr>
          <w:rFonts w:eastAsia="MS Mincho" w:cstheme="minorHAnsi"/>
          <w:sz w:val="24"/>
          <w:szCs w:val="24"/>
          <w:lang w:val="en-AU"/>
        </w:rPr>
        <w:t>I will present v</w:t>
      </w:r>
      <w:r w:rsidR="00134F6A" w:rsidRPr="00E07402">
        <w:rPr>
          <w:rFonts w:cstheme="minorHAnsi"/>
          <w:sz w:val="24"/>
          <w:szCs w:val="24"/>
        </w:rPr>
        <w:t xml:space="preserve">arious methods including soft and hard templating approaches coupled with the polymerization of different aromatic and/or aliphatic carbon and high nitrogen containing molecular precursors </w:t>
      </w:r>
      <w:r w:rsidR="00134F6A" w:rsidRPr="00E07402">
        <w:rPr>
          <w:rFonts w:cstheme="minorHAnsi"/>
          <w:sz w:val="24"/>
          <w:szCs w:val="24"/>
        </w:rPr>
        <w:t xml:space="preserve">that </w:t>
      </w:r>
      <w:r w:rsidR="00134F6A" w:rsidRPr="00E07402">
        <w:rPr>
          <w:rFonts w:cstheme="minorHAnsi"/>
          <w:sz w:val="24"/>
          <w:szCs w:val="24"/>
        </w:rPr>
        <w:t>have been adopted for the fabrication of carbon nitrides with tunable chemcial composition and structures</w:t>
      </w:r>
      <w:r w:rsidR="00134F6A" w:rsidRPr="00E07402">
        <w:rPr>
          <w:rFonts w:cstheme="minorHAnsi"/>
          <w:sz w:val="24"/>
          <w:szCs w:val="24"/>
        </w:rPr>
        <w:t>.</w:t>
      </w:r>
      <w:r w:rsidR="00134F6A" w:rsidRPr="00E07402">
        <w:rPr>
          <w:rFonts w:cstheme="minorHAnsi"/>
          <w:sz w:val="24"/>
          <w:szCs w:val="24"/>
        </w:rPr>
        <w:t xml:space="preserve"> </w:t>
      </w:r>
      <w:r w:rsidR="00DA7383" w:rsidRPr="00E07402">
        <w:rPr>
          <w:rFonts w:eastAsia="MS Mincho" w:cstheme="minorHAnsi"/>
          <w:sz w:val="24"/>
          <w:szCs w:val="24"/>
          <w:lang w:val="en-AU"/>
        </w:rPr>
        <w:t xml:space="preserve">Much focus will be given to the structural determination of these novel materials with unique chemical structure. </w:t>
      </w:r>
      <w:r w:rsidR="000150FB" w:rsidRPr="00E07402">
        <w:rPr>
          <w:rFonts w:eastAsia="MS Mincho" w:cstheme="minorHAnsi"/>
          <w:sz w:val="24"/>
          <w:szCs w:val="24"/>
          <w:lang w:val="en-AU"/>
        </w:rPr>
        <w:t xml:space="preserve">The relation between the structural parameters and the performance of these materials in various applications including catalysis, sensing, and carbon capture and energy storage will be demonstrated [7-11]. In the second part of the talk, the fabrication of various nanoporous films including carbons, nitrides, semiconducting nanostructures, and biomolecules with tunable macroporosity, thickness, and morphology </w:t>
      </w:r>
      <w:r w:rsidR="00134F6A" w:rsidRPr="00E07402">
        <w:rPr>
          <w:rFonts w:eastAsia="MS Mincho" w:cstheme="minorHAnsi"/>
          <w:sz w:val="24"/>
          <w:szCs w:val="24"/>
          <w:lang w:val="en-AU"/>
        </w:rPr>
        <w:t xml:space="preserve">and their applications in </w:t>
      </w:r>
      <w:r w:rsidR="00EF703C" w:rsidRPr="00E07402">
        <w:rPr>
          <w:rFonts w:eastAsia="MS Mincho" w:cstheme="minorHAnsi"/>
          <w:sz w:val="24"/>
          <w:szCs w:val="24"/>
          <w:lang w:val="en-AU"/>
        </w:rPr>
        <w:t xml:space="preserve">sensing of different toxic molecules </w:t>
      </w:r>
      <w:r w:rsidR="000150FB" w:rsidRPr="00E07402">
        <w:rPr>
          <w:rFonts w:eastAsia="MS Mincho" w:cstheme="minorHAnsi"/>
          <w:sz w:val="24"/>
          <w:szCs w:val="24"/>
          <w:lang w:val="en-AU"/>
        </w:rPr>
        <w:t>will be presented</w:t>
      </w:r>
      <w:r w:rsidR="00E07402" w:rsidRPr="00E07402">
        <w:rPr>
          <w:rFonts w:eastAsia="MS Mincho" w:cstheme="minorHAnsi"/>
          <w:sz w:val="24"/>
          <w:szCs w:val="24"/>
          <w:lang w:val="en-AU"/>
        </w:rPr>
        <w:t xml:space="preserve"> [12-16]</w:t>
      </w:r>
      <w:r w:rsidR="000150FB" w:rsidRPr="00E07402">
        <w:rPr>
          <w:rFonts w:eastAsia="MS Mincho" w:cstheme="minorHAnsi"/>
          <w:sz w:val="24"/>
          <w:szCs w:val="24"/>
          <w:lang w:val="en-AU"/>
        </w:rPr>
        <w:t>.</w:t>
      </w:r>
      <w:bookmarkStart w:id="0" w:name="_GoBack"/>
      <w:bookmarkEnd w:id="0"/>
    </w:p>
    <w:p w:rsidR="00E07402" w:rsidRPr="00E07402" w:rsidRDefault="00E07402" w:rsidP="00E07402">
      <w:pPr>
        <w:widowControl w:val="0"/>
        <w:autoSpaceDE w:val="0"/>
        <w:autoSpaceDN w:val="0"/>
        <w:adjustRightInd w:val="0"/>
        <w:rPr>
          <w:rFonts w:eastAsia="Times New Roman" w:cstheme="minorHAnsi"/>
          <w:b/>
          <w:sz w:val="20"/>
          <w:szCs w:val="20"/>
          <w:lang w:val="en-US" w:eastAsia="it-IT" w:bidi="x-none"/>
        </w:rPr>
      </w:pPr>
      <w:r w:rsidRPr="00E07402">
        <w:rPr>
          <w:rFonts w:eastAsia="Times New Roman" w:cstheme="minorHAnsi"/>
          <w:b/>
          <w:sz w:val="20"/>
          <w:szCs w:val="20"/>
          <w:lang w:val="en-US" w:eastAsia="it-IT" w:bidi="x-none"/>
        </w:rPr>
        <w:t>References</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r w:rsidRPr="00E07402">
        <w:rPr>
          <w:rFonts w:eastAsia="MS Mincho" w:cstheme="minorHAnsi"/>
          <w:b/>
          <w:i/>
          <w:color w:val="231F20"/>
          <w:sz w:val="20"/>
          <w:szCs w:val="20"/>
          <w:lang w:eastAsia="ja-JP"/>
        </w:rPr>
        <w:t xml:space="preserve">Chem. Soc. Rev. </w:t>
      </w:r>
      <w:r w:rsidRPr="00E07402">
        <w:rPr>
          <w:rFonts w:eastAsia="MS Mincho" w:cstheme="minorHAnsi"/>
          <w:color w:val="231F20"/>
          <w:sz w:val="20"/>
          <w:szCs w:val="20"/>
          <w:lang w:eastAsia="ja-JP"/>
        </w:rPr>
        <w:t xml:space="preserve">2017, 46, 72. </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A. Vinu, </w:t>
      </w:r>
      <w:r w:rsidRPr="00E07402">
        <w:rPr>
          <w:rFonts w:eastAsia="MS Mincho" w:cstheme="minorHAnsi"/>
          <w:b/>
          <w:i/>
          <w:color w:val="231F20"/>
          <w:sz w:val="20"/>
          <w:szCs w:val="20"/>
          <w:lang w:eastAsia="ja-JP"/>
        </w:rPr>
        <w:t xml:space="preserve">Adv. </w:t>
      </w:r>
      <w:proofErr w:type="spellStart"/>
      <w:r w:rsidRPr="00E07402">
        <w:rPr>
          <w:rFonts w:eastAsia="MS Mincho" w:cstheme="minorHAnsi"/>
          <w:b/>
          <w:i/>
          <w:color w:val="231F20"/>
          <w:sz w:val="20"/>
          <w:szCs w:val="20"/>
          <w:lang w:eastAsia="ja-JP"/>
        </w:rPr>
        <w:t>Func</w:t>
      </w:r>
      <w:proofErr w:type="spellEnd"/>
      <w:r w:rsidRPr="00E07402">
        <w:rPr>
          <w:rFonts w:eastAsia="MS Mincho" w:cstheme="minorHAnsi"/>
          <w:b/>
          <w:i/>
          <w:color w:val="231F20"/>
          <w:sz w:val="20"/>
          <w:szCs w:val="20"/>
          <w:lang w:eastAsia="ja-JP"/>
        </w:rPr>
        <w:t>. Mater.</w:t>
      </w:r>
      <w:r w:rsidRPr="00E07402">
        <w:rPr>
          <w:rFonts w:eastAsia="MS Mincho" w:cstheme="minorHAnsi"/>
          <w:i/>
          <w:color w:val="231F20"/>
          <w:sz w:val="20"/>
          <w:szCs w:val="20"/>
          <w:lang w:eastAsia="ja-JP"/>
        </w:rPr>
        <w:t xml:space="preserve"> </w:t>
      </w:r>
      <w:proofErr w:type="gramStart"/>
      <w:r w:rsidRPr="00E07402">
        <w:rPr>
          <w:rFonts w:eastAsia="MS Mincho" w:cstheme="minorHAnsi"/>
          <w:color w:val="231F20"/>
          <w:sz w:val="20"/>
          <w:szCs w:val="20"/>
          <w:lang w:eastAsia="ja-JP"/>
        </w:rPr>
        <w:t>2008</w:t>
      </w:r>
      <w:proofErr w:type="gramEnd"/>
      <w:r w:rsidRPr="00E07402">
        <w:rPr>
          <w:rFonts w:eastAsia="MS Mincho" w:cstheme="minorHAnsi"/>
          <w:color w:val="231F20"/>
          <w:sz w:val="20"/>
          <w:szCs w:val="20"/>
          <w:lang w:eastAsia="ja-JP"/>
        </w:rPr>
        <w:t xml:space="preserve">, 18, 816. </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proofErr w:type="spellStart"/>
      <w:r w:rsidRPr="00E07402">
        <w:rPr>
          <w:rFonts w:eastAsia="MS Mincho" w:cstheme="minorHAnsi"/>
          <w:b/>
          <w:i/>
          <w:color w:val="231F20"/>
          <w:sz w:val="20"/>
          <w:szCs w:val="20"/>
          <w:lang w:eastAsia="ja-JP"/>
        </w:rPr>
        <w:t>Angew</w:t>
      </w:r>
      <w:proofErr w:type="spellEnd"/>
      <w:r w:rsidRPr="00E07402">
        <w:rPr>
          <w:rFonts w:eastAsia="MS Mincho" w:cstheme="minorHAnsi"/>
          <w:b/>
          <w:i/>
          <w:color w:val="231F20"/>
          <w:sz w:val="20"/>
          <w:szCs w:val="20"/>
          <w:lang w:eastAsia="ja-JP"/>
        </w:rPr>
        <w:t xml:space="preserve">. </w:t>
      </w:r>
      <w:proofErr w:type="spellStart"/>
      <w:r w:rsidRPr="00E07402">
        <w:rPr>
          <w:rFonts w:eastAsia="MS Mincho" w:cstheme="minorHAnsi"/>
          <w:b/>
          <w:i/>
          <w:color w:val="231F20"/>
          <w:sz w:val="20"/>
          <w:szCs w:val="20"/>
          <w:lang w:eastAsia="ja-JP"/>
        </w:rPr>
        <w:t>Chemie</w:t>
      </w:r>
      <w:proofErr w:type="spellEnd"/>
      <w:r w:rsidRPr="00E07402">
        <w:rPr>
          <w:rFonts w:eastAsia="MS Mincho" w:cstheme="minorHAnsi"/>
          <w:b/>
          <w:i/>
          <w:color w:val="231F20"/>
          <w:sz w:val="20"/>
          <w:szCs w:val="20"/>
          <w:lang w:eastAsia="ja-JP"/>
        </w:rPr>
        <w:t xml:space="preserve"> International Edition, </w:t>
      </w:r>
      <w:r w:rsidRPr="00E07402">
        <w:rPr>
          <w:rFonts w:eastAsia="MS Mincho" w:cstheme="minorHAnsi"/>
          <w:color w:val="231F20"/>
          <w:sz w:val="20"/>
          <w:szCs w:val="20"/>
          <w:lang w:eastAsia="ja-JP"/>
        </w:rPr>
        <w:t>2015, 127, 8527-8530.</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bCs/>
          <w:color w:val="231F20"/>
          <w:sz w:val="20"/>
          <w:szCs w:val="20"/>
          <w:lang w:eastAsia="ja-JP"/>
        </w:rPr>
        <w:t>Vinu et al.,</w:t>
      </w:r>
      <w:r w:rsidRPr="00E07402">
        <w:rPr>
          <w:rFonts w:eastAsia="MS Mincho" w:cstheme="minorHAnsi"/>
          <w:b/>
          <w:color w:val="231F20"/>
          <w:sz w:val="20"/>
          <w:szCs w:val="20"/>
          <w:lang w:eastAsia="ja-JP"/>
        </w:rPr>
        <w:t xml:space="preserve"> </w:t>
      </w:r>
      <w:proofErr w:type="spellStart"/>
      <w:r w:rsidRPr="00E07402">
        <w:rPr>
          <w:rFonts w:eastAsia="MS Mincho" w:cstheme="minorHAnsi"/>
          <w:b/>
          <w:i/>
          <w:color w:val="231F20"/>
          <w:sz w:val="20"/>
          <w:szCs w:val="20"/>
          <w:lang w:eastAsia="ja-JP"/>
        </w:rPr>
        <w:t>Angew</w:t>
      </w:r>
      <w:proofErr w:type="spellEnd"/>
      <w:r w:rsidRPr="00E07402">
        <w:rPr>
          <w:rFonts w:eastAsia="MS Mincho" w:cstheme="minorHAnsi"/>
          <w:b/>
          <w:i/>
          <w:color w:val="231F20"/>
          <w:sz w:val="20"/>
          <w:szCs w:val="20"/>
          <w:lang w:eastAsia="ja-JP"/>
        </w:rPr>
        <w:t xml:space="preserve">. </w:t>
      </w:r>
      <w:proofErr w:type="spellStart"/>
      <w:r w:rsidRPr="00E07402">
        <w:rPr>
          <w:rFonts w:eastAsia="MS Mincho" w:cstheme="minorHAnsi"/>
          <w:b/>
          <w:i/>
          <w:color w:val="231F20"/>
          <w:sz w:val="20"/>
          <w:szCs w:val="20"/>
          <w:lang w:eastAsia="ja-JP"/>
        </w:rPr>
        <w:t>Chemie</w:t>
      </w:r>
      <w:proofErr w:type="spellEnd"/>
      <w:r w:rsidRPr="00E07402">
        <w:rPr>
          <w:rFonts w:eastAsia="MS Mincho" w:cstheme="minorHAnsi"/>
          <w:b/>
          <w:i/>
          <w:color w:val="231F20"/>
          <w:sz w:val="20"/>
          <w:szCs w:val="20"/>
          <w:lang w:eastAsia="ja-JP"/>
        </w:rPr>
        <w:t xml:space="preserve"> International Edition,</w:t>
      </w:r>
      <w:r w:rsidRPr="00E07402">
        <w:rPr>
          <w:rFonts w:eastAsia="MS Mincho" w:cstheme="minorHAnsi"/>
          <w:b/>
          <w:color w:val="231F20"/>
          <w:sz w:val="20"/>
          <w:szCs w:val="20"/>
          <w:lang w:eastAsia="ja-JP"/>
        </w:rPr>
        <w:t xml:space="preserve"> </w:t>
      </w:r>
      <w:r w:rsidRPr="00E07402">
        <w:rPr>
          <w:rFonts w:eastAsia="MS Mincho" w:cstheme="minorHAnsi"/>
          <w:color w:val="231F20"/>
          <w:sz w:val="20"/>
          <w:szCs w:val="20"/>
          <w:lang w:eastAsia="ja-JP"/>
        </w:rPr>
        <w:t>2009, 48, 7884.</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K. </w:t>
      </w:r>
      <w:proofErr w:type="spellStart"/>
      <w:r w:rsidRPr="00E07402">
        <w:rPr>
          <w:rFonts w:eastAsia="MS Mincho" w:cstheme="minorHAnsi"/>
          <w:color w:val="231F20"/>
          <w:sz w:val="20"/>
          <w:szCs w:val="20"/>
          <w:lang w:eastAsia="ja-JP"/>
        </w:rPr>
        <w:t>Ariga</w:t>
      </w:r>
      <w:proofErr w:type="spellEnd"/>
      <w:r w:rsidRPr="00E07402">
        <w:rPr>
          <w:rFonts w:eastAsia="MS Mincho" w:cstheme="minorHAnsi"/>
          <w:color w:val="231F20"/>
          <w:sz w:val="20"/>
          <w:szCs w:val="20"/>
          <w:lang w:eastAsia="ja-JP"/>
        </w:rPr>
        <w:t xml:space="preserve">, A. Vinu, M. Miyahara, J.P. Hill, T. Mori, </w:t>
      </w:r>
      <w:r w:rsidRPr="00E07402">
        <w:rPr>
          <w:rFonts w:eastAsia="MS Mincho" w:cstheme="minorHAnsi"/>
          <w:b/>
          <w:i/>
          <w:color w:val="231F20"/>
          <w:sz w:val="20"/>
          <w:szCs w:val="20"/>
          <w:lang w:eastAsia="ja-JP"/>
        </w:rPr>
        <w:t>J. Am. Chem. Soc.</w:t>
      </w:r>
      <w:r w:rsidRPr="00E07402">
        <w:rPr>
          <w:rFonts w:eastAsia="MS Mincho" w:cstheme="minorHAnsi"/>
          <w:color w:val="231F20"/>
          <w:sz w:val="20"/>
          <w:szCs w:val="20"/>
          <w:lang w:eastAsia="ja-JP"/>
        </w:rPr>
        <w:t xml:space="preserve"> 2007, 129, 11022.</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proofErr w:type="spellStart"/>
      <w:r w:rsidRPr="00E07402">
        <w:rPr>
          <w:rFonts w:eastAsia="MS Mincho" w:cstheme="minorHAnsi"/>
          <w:b/>
          <w:i/>
          <w:color w:val="231F20"/>
          <w:sz w:val="20"/>
          <w:szCs w:val="20"/>
          <w:lang w:eastAsia="ja-JP"/>
        </w:rPr>
        <w:t>Angew</w:t>
      </w:r>
      <w:proofErr w:type="spellEnd"/>
      <w:r w:rsidRPr="00E07402">
        <w:rPr>
          <w:rFonts w:eastAsia="MS Mincho" w:cstheme="minorHAnsi"/>
          <w:b/>
          <w:i/>
          <w:color w:val="231F20"/>
          <w:sz w:val="20"/>
          <w:szCs w:val="20"/>
          <w:lang w:eastAsia="ja-JP"/>
        </w:rPr>
        <w:t xml:space="preserve">. </w:t>
      </w:r>
      <w:proofErr w:type="spellStart"/>
      <w:r w:rsidRPr="00E07402">
        <w:rPr>
          <w:rFonts w:eastAsia="MS Mincho" w:cstheme="minorHAnsi"/>
          <w:b/>
          <w:i/>
          <w:color w:val="231F20"/>
          <w:sz w:val="20"/>
          <w:szCs w:val="20"/>
          <w:lang w:eastAsia="ja-JP"/>
        </w:rPr>
        <w:t>Chemie</w:t>
      </w:r>
      <w:proofErr w:type="spellEnd"/>
      <w:r w:rsidRPr="00E07402">
        <w:rPr>
          <w:rFonts w:eastAsia="MS Mincho" w:cstheme="minorHAnsi"/>
          <w:b/>
          <w:i/>
          <w:color w:val="231F20"/>
          <w:sz w:val="20"/>
          <w:szCs w:val="20"/>
          <w:lang w:eastAsia="ja-JP"/>
        </w:rPr>
        <w:t xml:space="preserve"> International Edition,</w:t>
      </w:r>
      <w:r w:rsidRPr="00E07402">
        <w:rPr>
          <w:rFonts w:eastAsia="MS Mincho" w:cstheme="minorHAnsi"/>
          <w:b/>
          <w:color w:val="231F20"/>
          <w:sz w:val="20"/>
          <w:szCs w:val="20"/>
          <w:lang w:eastAsia="ja-JP"/>
        </w:rPr>
        <w:t xml:space="preserve"> </w:t>
      </w:r>
      <w:r w:rsidRPr="00E07402">
        <w:rPr>
          <w:rFonts w:eastAsia="MS Mincho" w:cstheme="minorHAnsi"/>
          <w:color w:val="231F20"/>
          <w:sz w:val="20"/>
          <w:szCs w:val="20"/>
          <w:lang w:eastAsia="ja-JP"/>
        </w:rPr>
        <w:t>2008, 47, 7254.</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proofErr w:type="spellStart"/>
      <w:r w:rsidRPr="00E07402">
        <w:rPr>
          <w:rFonts w:eastAsia="MS Mincho" w:cstheme="minorHAnsi"/>
          <w:b/>
          <w:i/>
          <w:color w:val="231F20"/>
          <w:sz w:val="20"/>
          <w:szCs w:val="20"/>
          <w:lang w:eastAsia="ja-JP"/>
        </w:rPr>
        <w:t>Angew</w:t>
      </w:r>
      <w:proofErr w:type="spellEnd"/>
      <w:r w:rsidRPr="00E07402">
        <w:rPr>
          <w:rFonts w:eastAsia="MS Mincho" w:cstheme="minorHAnsi"/>
          <w:b/>
          <w:i/>
          <w:color w:val="231F20"/>
          <w:sz w:val="20"/>
          <w:szCs w:val="20"/>
          <w:lang w:eastAsia="ja-JP"/>
        </w:rPr>
        <w:t xml:space="preserve">. </w:t>
      </w:r>
      <w:proofErr w:type="spellStart"/>
      <w:r w:rsidRPr="00E07402">
        <w:rPr>
          <w:rFonts w:eastAsia="MS Mincho" w:cstheme="minorHAnsi"/>
          <w:b/>
          <w:i/>
          <w:color w:val="231F20"/>
          <w:sz w:val="20"/>
          <w:szCs w:val="20"/>
          <w:lang w:eastAsia="ja-JP"/>
        </w:rPr>
        <w:t>Chemie</w:t>
      </w:r>
      <w:proofErr w:type="spellEnd"/>
      <w:r w:rsidRPr="00E07402">
        <w:rPr>
          <w:rFonts w:eastAsia="MS Mincho" w:cstheme="minorHAnsi"/>
          <w:b/>
          <w:i/>
          <w:color w:val="231F20"/>
          <w:sz w:val="20"/>
          <w:szCs w:val="20"/>
          <w:lang w:eastAsia="ja-JP"/>
        </w:rPr>
        <w:t xml:space="preserve"> International Edition, </w:t>
      </w:r>
      <w:r w:rsidRPr="00E07402">
        <w:rPr>
          <w:rFonts w:eastAsia="MS Mincho" w:cstheme="minorHAnsi"/>
          <w:color w:val="231F20"/>
          <w:sz w:val="20"/>
          <w:szCs w:val="20"/>
          <w:lang w:eastAsia="ja-JP"/>
        </w:rPr>
        <w:t xml:space="preserve">2010, 49, 9737-9739. </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val="en-GB" w:eastAsia="ja-JP"/>
        </w:rPr>
      </w:pPr>
      <w:r w:rsidRPr="00E07402">
        <w:rPr>
          <w:rFonts w:eastAsia="MS Mincho" w:cstheme="minorHAnsi"/>
          <w:color w:val="231F20"/>
          <w:sz w:val="20"/>
          <w:szCs w:val="20"/>
          <w:lang w:val="en-GB" w:eastAsia="ja-JP"/>
        </w:rPr>
        <w:t xml:space="preserve">Vinu et al., </w:t>
      </w:r>
      <w:proofErr w:type="spellStart"/>
      <w:r w:rsidRPr="00E07402">
        <w:rPr>
          <w:rFonts w:eastAsia="MS Mincho" w:cstheme="minorHAnsi"/>
          <w:b/>
          <w:i/>
          <w:color w:val="231F20"/>
          <w:sz w:val="20"/>
          <w:szCs w:val="20"/>
          <w:lang w:val="en-GB" w:eastAsia="ja-JP"/>
        </w:rPr>
        <w:t>Angew</w:t>
      </w:r>
      <w:proofErr w:type="spellEnd"/>
      <w:r w:rsidRPr="00E07402">
        <w:rPr>
          <w:rFonts w:eastAsia="MS Mincho" w:cstheme="minorHAnsi"/>
          <w:b/>
          <w:i/>
          <w:color w:val="231F20"/>
          <w:sz w:val="20"/>
          <w:szCs w:val="20"/>
          <w:lang w:val="en-GB" w:eastAsia="ja-JP"/>
        </w:rPr>
        <w:t xml:space="preserve">. </w:t>
      </w:r>
      <w:proofErr w:type="spellStart"/>
      <w:r w:rsidRPr="00E07402">
        <w:rPr>
          <w:rFonts w:eastAsia="MS Mincho" w:cstheme="minorHAnsi"/>
          <w:b/>
          <w:i/>
          <w:color w:val="231F20"/>
          <w:sz w:val="20"/>
          <w:szCs w:val="20"/>
          <w:lang w:val="en-GB" w:eastAsia="ja-JP"/>
        </w:rPr>
        <w:t>Chemie</w:t>
      </w:r>
      <w:proofErr w:type="spellEnd"/>
      <w:r w:rsidRPr="00E07402">
        <w:rPr>
          <w:rFonts w:eastAsia="MS Mincho" w:cstheme="minorHAnsi"/>
          <w:b/>
          <w:i/>
          <w:color w:val="231F20"/>
          <w:sz w:val="20"/>
          <w:szCs w:val="20"/>
          <w:lang w:val="en-GB" w:eastAsia="ja-JP"/>
        </w:rPr>
        <w:t xml:space="preserve"> International Edition,</w:t>
      </w:r>
      <w:r w:rsidRPr="00E07402">
        <w:rPr>
          <w:rFonts w:eastAsia="MS Mincho" w:cstheme="minorHAnsi"/>
          <w:b/>
          <w:color w:val="231F20"/>
          <w:sz w:val="20"/>
          <w:szCs w:val="20"/>
          <w:lang w:val="en-GB" w:eastAsia="ja-JP"/>
        </w:rPr>
        <w:t xml:space="preserve"> </w:t>
      </w:r>
      <w:r w:rsidRPr="00E07402">
        <w:rPr>
          <w:rFonts w:eastAsia="MS Mincho" w:cstheme="minorHAnsi"/>
          <w:color w:val="231F20"/>
          <w:sz w:val="20"/>
          <w:szCs w:val="20"/>
          <w:lang w:val="en-GB" w:eastAsia="ja-JP"/>
        </w:rPr>
        <w:t>2009, 48, 7358.</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proofErr w:type="spellStart"/>
      <w:r w:rsidRPr="00E07402">
        <w:rPr>
          <w:rFonts w:eastAsia="MS Mincho" w:cstheme="minorHAnsi"/>
          <w:b/>
          <w:i/>
          <w:color w:val="231F20"/>
          <w:sz w:val="20"/>
          <w:szCs w:val="20"/>
          <w:lang w:eastAsia="ja-JP"/>
        </w:rPr>
        <w:t>Angew</w:t>
      </w:r>
      <w:proofErr w:type="spellEnd"/>
      <w:r w:rsidRPr="00E07402">
        <w:rPr>
          <w:rFonts w:eastAsia="MS Mincho" w:cstheme="minorHAnsi"/>
          <w:b/>
          <w:i/>
          <w:color w:val="231F20"/>
          <w:sz w:val="20"/>
          <w:szCs w:val="20"/>
          <w:lang w:eastAsia="ja-JP"/>
        </w:rPr>
        <w:t xml:space="preserve">. </w:t>
      </w:r>
      <w:proofErr w:type="spellStart"/>
      <w:r w:rsidRPr="00E07402">
        <w:rPr>
          <w:rFonts w:eastAsia="MS Mincho" w:cstheme="minorHAnsi"/>
          <w:b/>
          <w:i/>
          <w:color w:val="231F20"/>
          <w:sz w:val="20"/>
          <w:szCs w:val="20"/>
          <w:lang w:eastAsia="ja-JP"/>
        </w:rPr>
        <w:t>Chemie</w:t>
      </w:r>
      <w:proofErr w:type="spellEnd"/>
      <w:r w:rsidRPr="00E07402">
        <w:rPr>
          <w:rFonts w:eastAsia="MS Mincho" w:cstheme="minorHAnsi"/>
          <w:b/>
          <w:i/>
          <w:color w:val="231F20"/>
          <w:sz w:val="20"/>
          <w:szCs w:val="20"/>
          <w:lang w:eastAsia="ja-JP"/>
        </w:rPr>
        <w:t xml:space="preserve"> International Edition, </w:t>
      </w:r>
      <w:r w:rsidRPr="00E07402">
        <w:rPr>
          <w:rFonts w:eastAsia="MS Mincho" w:cstheme="minorHAnsi"/>
          <w:color w:val="231F20"/>
          <w:sz w:val="20"/>
          <w:szCs w:val="20"/>
          <w:lang w:eastAsia="ja-JP"/>
        </w:rPr>
        <w:t xml:space="preserve">2010, 49, 5961-5965. </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val="es-ES" w:eastAsia="ja-JP"/>
        </w:rPr>
        <w:t xml:space="preserve">Vinu et al., </w:t>
      </w:r>
      <w:proofErr w:type="spellStart"/>
      <w:r w:rsidRPr="00E07402">
        <w:rPr>
          <w:rFonts w:eastAsia="MS Mincho" w:cstheme="minorHAnsi"/>
          <w:b/>
          <w:i/>
          <w:color w:val="231F20"/>
          <w:sz w:val="20"/>
          <w:szCs w:val="20"/>
          <w:lang w:eastAsia="ja-JP"/>
        </w:rPr>
        <w:t>Angew</w:t>
      </w:r>
      <w:proofErr w:type="spellEnd"/>
      <w:r w:rsidRPr="00E07402">
        <w:rPr>
          <w:rFonts w:eastAsia="MS Mincho" w:cstheme="minorHAnsi"/>
          <w:b/>
          <w:i/>
          <w:color w:val="231F20"/>
          <w:sz w:val="20"/>
          <w:szCs w:val="20"/>
          <w:lang w:eastAsia="ja-JP"/>
        </w:rPr>
        <w:t xml:space="preserve">. </w:t>
      </w:r>
      <w:proofErr w:type="spellStart"/>
      <w:r w:rsidRPr="00E07402">
        <w:rPr>
          <w:rFonts w:eastAsia="MS Mincho" w:cstheme="minorHAnsi"/>
          <w:b/>
          <w:i/>
          <w:color w:val="231F20"/>
          <w:sz w:val="20"/>
          <w:szCs w:val="20"/>
          <w:lang w:eastAsia="ja-JP"/>
        </w:rPr>
        <w:t>Chemie</w:t>
      </w:r>
      <w:proofErr w:type="spellEnd"/>
      <w:r w:rsidRPr="00E07402">
        <w:rPr>
          <w:rFonts w:eastAsia="MS Mincho" w:cstheme="minorHAnsi"/>
          <w:b/>
          <w:i/>
          <w:color w:val="231F20"/>
          <w:sz w:val="20"/>
          <w:szCs w:val="20"/>
          <w:lang w:eastAsia="ja-JP"/>
        </w:rPr>
        <w:t xml:space="preserve"> International Edition,</w:t>
      </w:r>
      <w:r w:rsidRPr="00E07402">
        <w:rPr>
          <w:rFonts w:eastAsia="MS Mincho" w:cstheme="minorHAnsi"/>
          <w:color w:val="231F20"/>
          <w:sz w:val="20"/>
          <w:szCs w:val="20"/>
          <w:lang w:eastAsia="ja-JP"/>
        </w:rPr>
        <w:t xml:space="preserve"> 2012, 51, 2859. </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Vinu et al.,</w:t>
      </w:r>
      <w:r w:rsidRPr="00E07402">
        <w:rPr>
          <w:rFonts w:eastAsia="MS Mincho" w:cstheme="minorHAnsi"/>
          <w:color w:val="231F20"/>
          <w:sz w:val="20"/>
          <w:szCs w:val="20"/>
          <w:lang w:val="en-GB" w:eastAsia="ja-JP"/>
        </w:rPr>
        <w:t xml:space="preserve"> </w:t>
      </w:r>
      <w:r w:rsidRPr="00E07402">
        <w:rPr>
          <w:rFonts w:eastAsia="MS Mincho" w:cstheme="minorHAnsi"/>
          <w:b/>
          <w:i/>
          <w:color w:val="231F20"/>
          <w:sz w:val="20"/>
          <w:szCs w:val="20"/>
          <w:lang w:val="en-GB" w:eastAsia="ja-JP"/>
        </w:rPr>
        <w:t xml:space="preserve">Chem. </w:t>
      </w:r>
      <w:proofErr w:type="spellStart"/>
      <w:r w:rsidRPr="00E07402">
        <w:rPr>
          <w:rFonts w:eastAsia="MS Mincho" w:cstheme="minorHAnsi"/>
          <w:b/>
          <w:i/>
          <w:color w:val="231F20"/>
          <w:sz w:val="20"/>
          <w:szCs w:val="20"/>
          <w:lang w:val="en-GB" w:eastAsia="ja-JP"/>
        </w:rPr>
        <w:t>Commun</w:t>
      </w:r>
      <w:proofErr w:type="spellEnd"/>
      <w:r w:rsidRPr="00E07402">
        <w:rPr>
          <w:rFonts w:eastAsia="MS Mincho" w:cstheme="minorHAnsi"/>
          <w:b/>
          <w:i/>
          <w:color w:val="231F20"/>
          <w:sz w:val="20"/>
          <w:szCs w:val="20"/>
          <w:lang w:val="en-GB" w:eastAsia="ja-JP"/>
        </w:rPr>
        <w:t>.</w:t>
      </w:r>
      <w:r w:rsidRPr="00E07402">
        <w:rPr>
          <w:rFonts w:eastAsia="MS Mincho" w:cstheme="minorHAnsi"/>
          <w:b/>
          <w:color w:val="231F20"/>
          <w:sz w:val="20"/>
          <w:szCs w:val="20"/>
          <w:lang w:val="en-GB" w:eastAsia="ja-JP"/>
        </w:rPr>
        <w:t xml:space="preserve"> </w:t>
      </w:r>
      <w:r w:rsidRPr="00E07402">
        <w:rPr>
          <w:rFonts w:eastAsia="MS Mincho" w:cstheme="minorHAnsi"/>
          <w:color w:val="231F20"/>
          <w:sz w:val="20"/>
          <w:szCs w:val="20"/>
          <w:lang w:val="en-GB" w:eastAsia="ja-JP"/>
        </w:rPr>
        <w:t>2014, 50, 5976.</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proofErr w:type="spellStart"/>
      <w:r w:rsidRPr="00E07402">
        <w:rPr>
          <w:rFonts w:eastAsia="MS Mincho" w:cstheme="minorHAnsi"/>
          <w:b/>
          <w:i/>
          <w:color w:val="231F20"/>
          <w:sz w:val="20"/>
          <w:szCs w:val="20"/>
          <w:lang w:eastAsia="ja-JP"/>
        </w:rPr>
        <w:t>Angew</w:t>
      </w:r>
      <w:proofErr w:type="spellEnd"/>
      <w:r w:rsidRPr="00E07402">
        <w:rPr>
          <w:rFonts w:eastAsia="MS Mincho" w:cstheme="minorHAnsi"/>
          <w:b/>
          <w:i/>
          <w:color w:val="231F20"/>
          <w:sz w:val="20"/>
          <w:szCs w:val="20"/>
          <w:lang w:eastAsia="ja-JP"/>
        </w:rPr>
        <w:t xml:space="preserve">. </w:t>
      </w:r>
      <w:proofErr w:type="spellStart"/>
      <w:r w:rsidRPr="00E07402">
        <w:rPr>
          <w:rFonts w:eastAsia="MS Mincho" w:cstheme="minorHAnsi"/>
          <w:b/>
          <w:i/>
          <w:color w:val="231F20"/>
          <w:sz w:val="20"/>
          <w:szCs w:val="20"/>
          <w:lang w:eastAsia="ja-JP"/>
        </w:rPr>
        <w:t>Chemie</w:t>
      </w:r>
      <w:proofErr w:type="spellEnd"/>
      <w:r w:rsidRPr="00E07402">
        <w:rPr>
          <w:rFonts w:eastAsia="MS Mincho" w:cstheme="minorHAnsi"/>
          <w:b/>
          <w:i/>
          <w:color w:val="231F20"/>
          <w:sz w:val="20"/>
          <w:szCs w:val="20"/>
          <w:lang w:eastAsia="ja-JP"/>
        </w:rPr>
        <w:t xml:space="preserve"> International Edition, </w:t>
      </w:r>
      <w:r w:rsidRPr="00E07402">
        <w:rPr>
          <w:rFonts w:eastAsia="MS Mincho" w:cstheme="minorHAnsi"/>
          <w:color w:val="231F20"/>
          <w:sz w:val="20"/>
          <w:szCs w:val="20"/>
          <w:lang w:eastAsia="ja-JP"/>
        </w:rPr>
        <w:t>2017, 56, 8481.</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proofErr w:type="spellStart"/>
      <w:r w:rsidRPr="00E07402">
        <w:rPr>
          <w:rFonts w:eastAsia="MS Mincho" w:cstheme="minorHAnsi"/>
          <w:b/>
          <w:i/>
          <w:color w:val="231F20"/>
          <w:sz w:val="20"/>
          <w:szCs w:val="20"/>
          <w:lang w:eastAsia="ja-JP"/>
        </w:rPr>
        <w:t>Angew</w:t>
      </w:r>
      <w:proofErr w:type="spellEnd"/>
      <w:r w:rsidRPr="00E07402">
        <w:rPr>
          <w:rFonts w:eastAsia="MS Mincho" w:cstheme="minorHAnsi"/>
          <w:b/>
          <w:i/>
          <w:color w:val="231F20"/>
          <w:sz w:val="20"/>
          <w:szCs w:val="20"/>
          <w:lang w:eastAsia="ja-JP"/>
        </w:rPr>
        <w:t xml:space="preserve">. </w:t>
      </w:r>
      <w:proofErr w:type="spellStart"/>
      <w:r w:rsidRPr="00E07402">
        <w:rPr>
          <w:rFonts w:eastAsia="MS Mincho" w:cstheme="minorHAnsi"/>
          <w:b/>
          <w:i/>
          <w:color w:val="231F20"/>
          <w:sz w:val="20"/>
          <w:szCs w:val="20"/>
          <w:lang w:eastAsia="ja-JP"/>
        </w:rPr>
        <w:t>Chemie</w:t>
      </w:r>
      <w:proofErr w:type="spellEnd"/>
      <w:r w:rsidRPr="00E07402">
        <w:rPr>
          <w:rFonts w:eastAsia="MS Mincho" w:cstheme="minorHAnsi"/>
          <w:b/>
          <w:i/>
          <w:color w:val="231F20"/>
          <w:sz w:val="20"/>
          <w:szCs w:val="20"/>
          <w:lang w:eastAsia="ja-JP"/>
        </w:rPr>
        <w:t xml:space="preserve"> International Edition, </w:t>
      </w:r>
      <w:r w:rsidRPr="00E07402">
        <w:rPr>
          <w:rFonts w:eastAsia="MS Mincho" w:cstheme="minorHAnsi"/>
          <w:color w:val="231F20"/>
          <w:sz w:val="20"/>
          <w:szCs w:val="20"/>
          <w:lang w:eastAsia="ja-JP"/>
        </w:rPr>
        <w:t>2018, 57, 569.</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r w:rsidRPr="00E07402">
        <w:rPr>
          <w:rFonts w:eastAsia="MS Mincho" w:cstheme="minorHAnsi"/>
          <w:b/>
          <w:i/>
          <w:color w:val="231F20"/>
          <w:sz w:val="20"/>
          <w:szCs w:val="20"/>
          <w:lang w:eastAsia="ja-JP"/>
        </w:rPr>
        <w:t xml:space="preserve">Adv. Mater., </w:t>
      </w:r>
      <w:r w:rsidRPr="00E07402">
        <w:rPr>
          <w:rFonts w:eastAsia="MS Mincho" w:cstheme="minorHAnsi"/>
          <w:color w:val="231F20"/>
          <w:sz w:val="20"/>
          <w:szCs w:val="20"/>
          <w:lang w:eastAsia="ja-JP"/>
        </w:rPr>
        <w:t xml:space="preserve">2017, 29, 1702295. </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r w:rsidRPr="00E07402">
        <w:rPr>
          <w:rFonts w:eastAsia="MS Mincho" w:cstheme="minorHAnsi"/>
          <w:b/>
          <w:i/>
          <w:color w:val="231F20"/>
          <w:sz w:val="20"/>
          <w:szCs w:val="20"/>
          <w:lang w:eastAsia="ja-JP"/>
        </w:rPr>
        <w:t xml:space="preserve">Chem. Soc. Rev. </w:t>
      </w:r>
      <w:r w:rsidRPr="00E07402">
        <w:rPr>
          <w:rFonts w:eastAsia="MS Mincho" w:cstheme="minorHAnsi"/>
          <w:color w:val="231F20"/>
          <w:sz w:val="20"/>
          <w:szCs w:val="20"/>
          <w:lang w:eastAsia="ja-JP"/>
        </w:rPr>
        <w:t xml:space="preserve">2018, 47, 2680-2721. </w:t>
      </w:r>
    </w:p>
    <w:p w:rsidR="00E07402" w:rsidRPr="00E07402" w:rsidRDefault="00E07402" w:rsidP="00E07402">
      <w:pPr>
        <w:numPr>
          <w:ilvl w:val="0"/>
          <w:numId w:val="1"/>
        </w:numPr>
        <w:adjustRightInd w:val="0"/>
        <w:spacing w:after="0" w:line="240" w:lineRule="auto"/>
        <w:jc w:val="both"/>
        <w:rPr>
          <w:rFonts w:eastAsia="MS Mincho" w:cstheme="minorHAnsi"/>
          <w:color w:val="231F20"/>
          <w:sz w:val="20"/>
          <w:szCs w:val="20"/>
          <w:lang w:eastAsia="ja-JP"/>
        </w:rPr>
      </w:pPr>
      <w:r w:rsidRPr="00E07402">
        <w:rPr>
          <w:rFonts w:eastAsia="MS Mincho" w:cstheme="minorHAnsi"/>
          <w:color w:val="231F20"/>
          <w:sz w:val="20"/>
          <w:szCs w:val="20"/>
          <w:lang w:eastAsia="ja-JP"/>
        </w:rPr>
        <w:t xml:space="preserve">Vinu et al. </w:t>
      </w:r>
      <w:proofErr w:type="spellStart"/>
      <w:r w:rsidRPr="00E07402">
        <w:rPr>
          <w:rFonts w:eastAsia="MS Mincho" w:cstheme="minorHAnsi"/>
          <w:b/>
          <w:i/>
          <w:color w:val="231F20"/>
          <w:sz w:val="20"/>
          <w:szCs w:val="20"/>
          <w:lang w:eastAsia="ja-JP"/>
        </w:rPr>
        <w:t>Angew</w:t>
      </w:r>
      <w:proofErr w:type="spellEnd"/>
      <w:r w:rsidRPr="00E07402">
        <w:rPr>
          <w:rFonts w:eastAsia="MS Mincho" w:cstheme="minorHAnsi"/>
          <w:b/>
          <w:i/>
          <w:color w:val="231F20"/>
          <w:sz w:val="20"/>
          <w:szCs w:val="20"/>
          <w:lang w:eastAsia="ja-JP"/>
        </w:rPr>
        <w:t xml:space="preserve">. </w:t>
      </w:r>
      <w:proofErr w:type="spellStart"/>
      <w:r w:rsidRPr="00E07402">
        <w:rPr>
          <w:rFonts w:eastAsia="MS Mincho" w:cstheme="minorHAnsi"/>
          <w:b/>
          <w:i/>
          <w:color w:val="231F20"/>
          <w:sz w:val="20"/>
          <w:szCs w:val="20"/>
          <w:lang w:eastAsia="ja-JP"/>
        </w:rPr>
        <w:t>Chemie</w:t>
      </w:r>
      <w:proofErr w:type="spellEnd"/>
      <w:r w:rsidRPr="00E07402">
        <w:rPr>
          <w:rFonts w:eastAsia="MS Mincho" w:cstheme="minorHAnsi"/>
          <w:b/>
          <w:i/>
          <w:color w:val="231F20"/>
          <w:sz w:val="20"/>
          <w:szCs w:val="20"/>
          <w:lang w:eastAsia="ja-JP"/>
        </w:rPr>
        <w:t xml:space="preserve"> International Edition, </w:t>
      </w:r>
      <w:r w:rsidRPr="00E07402">
        <w:rPr>
          <w:rFonts w:eastAsia="MS Mincho" w:cstheme="minorHAnsi"/>
          <w:color w:val="231F20"/>
          <w:sz w:val="20"/>
          <w:szCs w:val="20"/>
          <w:lang w:eastAsia="ja-JP"/>
        </w:rPr>
        <w:t xml:space="preserve">2018, 130, 17381. </w:t>
      </w:r>
    </w:p>
    <w:p w:rsidR="007F4A8E" w:rsidRPr="00E07402" w:rsidRDefault="007F4A8E" w:rsidP="00EF703C">
      <w:pPr>
        <w:spacing w:line="240" w:lineRule="auto"/>
        <w:rPr>
          <w:rFonts w:cstheme="minorHAnsi"/>
          <w:sz w:val="24"/>
          <w:szCs w:val="24"/>
        </w:rPr>
      </w:pPr>
    </w:p>
    <w:sectPr w:rsidR="007F4A8E" w:rsidRPr="00E07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B5B44"/>
    <w:multiLevelType w:val="singleLevel"/>
    <w:tmpl w:val="0407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9E"/>
    <w:rsid w:val="000150FB"/>
    <w:rsid w:val="00065BFA"/>
    <w:rsid w:val="000C5296"/>
    <w:rsid w:val="000D3364"/>
    <w:rsid w:val="00134F6A"/>
    <w:rsid w:val="007F4A8E"/>
    <w:rsid w:val="00A4289E"/>
    <w:rsid w:val="00C27BEC"/>
    <w:rsid w:val="00DA7383"/>
    <w:rsid w:val="00E07402"/>
    <w:rsid w:val="00EF7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6B75"/>
  <w15:chartTrackingRefBased/>
  <w15:docId w15:val="{AD5A3BC2-E73E-4E32-932D-D3A77655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CB01ARTAbstract">
    <w:name w:val="RSC B01 ART Abstract"/>
    <w:basedOn w:val="Normal"/>
    <w:link w:val="RSCB01ARTAbstractChar"/>
    <w:qFormat/>
    <w:rsid w:val="00A4289E"/>
    <w:pPr>
      <w:spacing w:after="200" w:line="240" w:lineRule="exact"/>
      <w:jc w:val="both"/>
    </w:pPr>
    <w:rPr>
      <w:rFonts w:eastAsiaTheme="minorEastAsia"/>
      <w:noProof/>
      <w:sz w:val="16"/>
      <w:lang w:val="en-GB" w:eastAsia="en-GB"/>
    </w:rPr>
  </w:style>
  <w:style w:type="character" w:customStyle="1" w:styleId="RSCB01ARTAbstractChar">
    <w:name w:val="RSC B01 ART Abstract Char"/>
    <w:basedOn w:val="DefaultParagraphFont"/>
    <w:link w:val="RSCB01ARTAbstract"/>
    <w:rsid w:val="00A4289E"/>
    <w:rPr>
      <w:rFonts w:eastAsiaTheme="minorEastAsia"/>
      <w:noProof/>
      <w:sz w:val="16"/>
      <w:lang w:val="en-GB" w:eastAsia="en-GB"/>
    </w:rPr>
  </w:style>
  <w:style w:type="paragraph" w:customStyle="1" w:styleId="BDAbstract">
    <w:name w:val="BD_Abstract"/>
    <w:basedOn w:val="Normal"/>
    <w:next w:val="Normal"/>
    <w:rsid w:val="00EF703C"/>
    <w:pPr>
      <w:spacing w:after="120" w:line="240" w:lineRule="auto"/>
      <w:jc w:val="both"/>
    </w:pPr>
    <w:rPr>
      <w:rFonts w:ascii="Times" w:eastAsia="Times New Roman" w:hAnsi="Times" w:cs="Times New Roman"/>
      <w:sz w:val="24"/>
      <w:szCs w:val="20"/>
      <w:lang w:val="en-US"/>
    </w:rPr>
  </w:style>
  <w:style w:type="character" w:styleId="Hyperlink">
    <w:name w:val="Hyperlink"/>
    <w:rsid w:val="00EF70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jayan.vinu@newcastle.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Ajayan Vinu</dc:creator>
  <cp:keywords/>
  <dc:description/>
  <cp:lastModifiedBy>Ajayan Vinu</cp:lastModifiedBy>
  <cp:revision>1</cp:revision>
  <dcterms:created xsi:type="dcterms:W3CDTF">2019-09-03T03:17:00Z</dcterms:created>
  <dcterms:modified xsi:type="dcterms:W3CDTF">2019-09-03T03:30:00Z</dcterms:modified>
</cp:coreProperties>
</file>