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27FD038D" w:rsidR="00C315D2" w:rsidRPr="00C315D2" w:rsidRDefault="00414EFB"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Killing Pathogens Where They Are: Inexpensive Formulation </w:t>
      </w:r>
      <w:proofErr w:type="gramStart"/>
      <w:r>
        <w:rPr>
          <w:rFonts w:ascii="Arial" w:eastAsia="Calibri" w:hAnsi="Arial" w:cs="Calibri"/>
          <w:b/>
          <w:bCs/>
          <w:kern w:val="0"/>
          <w:lang w:val="en-US"/>
          <w14:ligatures w14:val="none"/>
        </w:rPr>
        <w:t>For</w:t>
      </w:r>
      <w:proofErr w:type="gramEnd"/>
      <w:r>
        <w:rPr>
          <w:rFonts w:ascii="Arial" w:eastAsia="Calibri" w:hAnsi="Arial" w:cs="Calibri"/>
          <w:b/>
          <w:bCs/>
          <w:kern w:val="0"/>
          <w:lang w:val="en-US"/>
          <w14:ligatures w14:val="none"/>
        </w:rPr>
        <w:t xml:space="preserve"> Bacterial </w:t>
      </w:r>
      <w:r w:rsidR="00F21095">
        <w:rPr>
          <w:rFonts w:ascii="Arial" w:eastAsia="Calibri" w:hAnsi="Arial" w:cs="Calibri"/>
          <w:b/>
          <w:bCs/>
          <w:kern w:val="0"/>
          <w:lang w:val="en-US"/>
          <w14:ligatures w14:val="none"/>
        </w:rPr>
        <w:t>Vaginosis</w:t>
      </w:r>
      <w:r>
        <w:rPr>
          <w:rFonts w:ascii="Arial" w:eastAsia="Calibri" w:hAnsi="Arial" w:cs="Calibri"/>
          <w:b/>
          <w:bCs/>
          <w:kern w:val="0"/>
          <w:lang w:val="en-US"/>
          <w14:ligatures w14:val="none"/>
        </w:rPr>
        <w:t xml:space="preserve"> and </w:t>
      </w:r>
      <w:proofErr w:type="spellStart"/>
      <w:r w:rsidR="00F21095">
        <w:rPr>
          <w:rFonts w:ascii="Arial" w:eastAsia="Calibri" w:hAnsi="Arial" w:cs="Calibri"/>
          <w:b/>
          <w:bCs/>
          <w:kern w:val="0"/>
          <w:lang w:val="en-US"/>
          <w14:ligatures w14:val="none"/>
        </w:rPr>
        <w:t>Vulvo-</w:t>
      </w:r>
      <w:r>
        <w:rPr>
          <w:rFonts w:ascii="Arial" w:eastAsia="Calibri" w:hAnsi="Arial" w:cs="Calibri"/>
          <w:b/>
          <w:bCs/>
          <w:kern w:val="0"/>
          <w:lang w:val="en-US"/>
          <w14:ligatures w14:val="none"/>
        </w:rPr>
        <w:t>Vagninal</w:t>
      </w:r>
      <w:proofErr w:type="spellEnd"/>
      <w:r>
        <w:rPr>
          <w:rFonts w:ascii="Arial" w:eastAsia="Calibri" w:hAnsi="Arial" w:cs="Calibri"/>
          <w:b/>
          <w:bCs/>
          <w:kern w:val="0"/>
          <w:lang w:val="en-US"/>
          <w14:ligatures w14:val="none"/>
        </w:rPr>
        <w:t xml:space="preserve"> </w:t>
      </w:r>
      <w:proofErr w:type="spellStart"/>
      <w:r>
        <w:rPr>
          <w:rFonts w:ascii="Arial" w:eastAsia="Calibri" w:hAnsi="Arial" w:cs="Calibri"/>
          <w:b/>
          <w:bCs/>
          <w:kern w:val="0"/>
          <w:lang w:val="en-US"/>
          <w14:ligatures w14:val="none"/>
        </w:rPr>
        <w:t>Candiasis</w:t>
      </w:r>
      <w:proofErr w:type="spellEnd"/>
      <w:r>
        <w:rPr>
          <w:rFonts w:ascii="Arial" w:eastAsia="Calibri" w:hAnsi="Arial" w:cs="Calibri"/>
          <w:b/>
          <w:bCs/>
          <w:kern w:val="0"/>
          <w:lang w:val="en-US"/>
          <w14:ligatures w14:val="none"/>
        </w:rPr>
        <w:t xml:space="preserve"> Minimizing Systemic Exposure</w:t>
      </w:r>
    </w:p>
    <w:p w14:paraId="79141BD9" w14:textId="7289960F" w:rsidR="00C315D2" w:rsidRPr="00C315D2" w:rsidRDefault="00414EFB" w:rsidP="00C315D2">
      <w:pPr>
        <w:spacing w:after="0" w:line="240" w:lineRule="auto"/>
        <w:rPr>
          <w:rFonts w:ascii="Arial" w:eastAsia="Calibri" w:hAnsi="Arial" w:cs="Calibri"/>
          <w:bCs/>
          <w:kern w:val="0"/>
          <w:sz w:val="20"/>
          <w:szCs w:val="20"/>
          <w14:ligatures w14:val="none"/>
        </w:rPr>
      </w:pPr>
      <w:proofErr w:type="spellStart"/>
      <w:r>
        <w:rPr>
          <w:rFonts w:ascii="Arial" w:eastAsia="Calibri" w:hAnsi="Arial" w:cs="Calibri"/>
          <w:b/>
          <w:kern w:val="0"/>
          <w:sz w:val="20"/>
          <w:szCs w:val="20"/>
          <w:u w:val="single"/>
          <w14:ligatures w14:val="none"/>
        </w:rPr>
        <w:t>Chunna</w:t>
      </w:r>
      <w:proofErr w:type="spellEnd"/>
      <w:r>
        <w:rPr>
          <w:rFonts w:ascii="Arial" w:eastAsia="Calibri" w:hAnsi="Arial" w:cs="Calibri"/>
          <w:b/>
          <w:kern w:val="0"/>
          <w:sz w:val="20"/>
          <w:szCs w:val="20"/>
          <w:u w:val="single"/>
          <w14:ligatures w14:val="none"/>
        </w:rPr>
        <w:t xml:space="preserve"> Yadav</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Sanjay Singh</w:t>
      </w:r>
      <w:r>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Divya Singh</w:t>
      </w:r>
      <w:r w:rsidRPr="00414EFB">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Sidharth Chopra</w:t>
      </w:r>
      <w:r w:rsidRPr="00414EFB">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 xml:space="preserve">, </w:t>
      </w:r>
      <w:r w:rsidR="00B319C3">
        <w:rPr>
          <w:rFonts w:ascii="Arial" w:eastAsia="Calibri" w:hAnsi="Arial" w:cs="Calibri"/>
          <w:bCs/>
          <w:kern w:val="0"/>
          <w:sz w:val="20"/>
          <w:szCs w:val="20"/>
          <w14:ligatures w14:val="none"/>
        </w:rPr>
        <w:t>Rabi S Bhatta</w:t>
      </w:r>
      <w:r w:rsidR="00B319C3" w:rsidRPr="00B319C3">
        <w:rPr>
          <w:rFonts w:ascii="Arial" w:eastAsia="Calibri" w:hAnsi="Arial" w:cs="Calibri"/>
          <w:bCs/>
          <w:kern w:val="0"/>
          <w:sz w:val="20"/>
          <w:szCs w:val="20"/>
          <w:vertAlign w:val="superscript"/>
          <w14:ligatures w14:val="none"/>
        </w:rPr>
        <w:t>1</w:t>
      </w:r>
      <w:r w:rsidR="00B319C3">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Amit Misra</w:t>
      </w:r>
      <w:r w:rsidRPr="00414EFB">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14:ligatures w14:val="none"/>
        </w:rPr>
        <w:t>*</w:t>
      </w:r>
    </w:p>
    <w:p w14:paraId="137D4547" w14:textId="32ADDF40" w:rsidR="00C315D2" w:rsidRPr="00C315D2" w:rsidRDefault="00414EFB"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CSIR-Central Drug Research Institute</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Lucknow, UP</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India.</w:t>
      </w:r>
    </w:p>
    <w:p w14:paraId="2DD37039" w14:textId="60621775"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3355DF47"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14EFB">
        <w:rPr>
          <w:rFonts w:ascii="Arial" w:eastAsia="Calibri" w:hAnsi="Arial" w:cs="Calibri"/>
          <w:bCs/>
          <w:kern w:val="0"/>
          <w:sz w:val="20"/>
          <w:szCs w:val="20"/>
          <w14:ligatures w14:val="none"/>
        </w:rPr>
        <w:t>Women, especially in Asia, suffer bacterial v</w:t>
      </w:r>
      <w:r w:rsidR="009D68F2">
        <w:rPr>
          <w:rFonts w:ascii="Arial" w:eastAsia="Calibri" w:hAnsi="Arial" w:cs="Calibri"/>
          <w:bCs/>
          <w:kern w:val="0"/>
          <w:sz w:val="20"/>
          <w:szCs w:val="20"/>
          <w14:ligatures w14:val="none"/>
        </w:rPr>
        <w:t xml:space="preserve">aginosis </w:t>
      </w:r>
      <w:r w:rsidR="00414EFB">
        <w:rPr>
          <w:rFonts w:ascii="Arial" w:eastAsia="Calibri" w:hAnsi="Arial" w:cs="Calibri"/>
          <w:bCs/>
          <w:kern w:val="0"/>
          <w:sz w:val="20"/>
          <w:szCs w:val="20"/>
          <w14:ligatures w14:val="none"/>
        </w:rPr>
        <w:t xml:space="preserve">(BV) and/or </w:t>
      </w:r>
      <w:r w:rsidR="00C42743">
        <w:rPr>
          <w:rFonts w:ascii="Arial" w:eastAsia="Calibri" w:hAnsi="Arial" w:cs="Calibri"/>
          <w:bCs/>
          <w:kern w:val="0"/>
          <w:sz w:val="20"/>
          <w:szCs w:val="20"/>
          <w14:ligatures w14:val="none"/>
        </w:rPr>
        <w:t>vulvo</w:t>
      </w:r>
      <w:r w:rsidR="00414EFB">
        <w:rPr>
          <w:rFonts w:ascii="Arial" w:eastAsia="Calibri" w:hAnsi="Arial" w:cs="Calibri"/>
          <w:bCs/>
          <w:kern w:val="0"/>
          <w:sz w:val="20"/>
          <w:szCs w:val="20"/>
          <w14:ligatures w14:val="none"/>
        </w:rPr>
        <w:t xml:space="preserve">vaginal </w:t>
      </w:r>
      <w:proofErr w:type="spellStart"/>
      <w:r w:rsidR="00414EFB">
        <w:rPr>
          <w:rFonts w:ascii="Arial" w:eastAsia="Calibri" w:hAnsi="Arial" w:cs="Calibri"/>
          <w:bCs/>
          <w:kern w:val="0"/>
          <w:sz w:val="20"/>
          <w:szCs w:val="20"/>
          <w14:ligatures w14:val="none"/>
        </w:rPr>
        <w:t>candiasis</w:t>
      </w:r>
      <w:proofErr w:type="spellEnd"/>
      <w:r w:rsidR="00414EFB">
        <w:rPr>
          <w:rFonts w:ascii="Arial" w:eastAsia="Calibri" w:hAnsi="Arial" w:cs="Calibri"/>
          <w:bCs/>
          <w:kern w:val="0"/>
          <w:sz w:val="20"/>
          <w:szCs w:val="20"/>
          <w14:ligatures w14:val="none"/>
        </w:rPr>
        <w:t xml:space="preserve"> (VC) silently</w:t>
      </w:r>
      <w:r w:rsidR="00C42743">
        <w:rPr>
          <w:rFonts w:ascii="Arial" w:eastAsia="Calibri" w:hAnsi="Arial" w:cs="Calibri"/>
          <w:bCs/>
          <w:kern w:val="0"/>
          <w:sz w:val="20"/>
          <w:szCs w:val="20"/>
          <w14:ligatures w14:val="none"/>
        </w:rPr>
        <w:t xml:space="preserve"> due to socio-cultural factors affecting health-seeking </w:t>
      </w:r>
      <w:proofErr w:type="spellStart"/>
      <w:r w:rsidR="00C42743">
        <w:rPr>
          <w:rFonts w:ascii="Arial" w:eastAsia="Calibri" w:hAnsi="Arial" w:cs="Calibri"/>
          <w:bCs/>
          <w:kern w:val="0"/>
          <w:sz w:val="20"/>
          <w:szCs w:val="20"/>
          <w14:ligatures w14:val="none"/>
        </w:rPr>
        <w:t>behavior</w:t>
      </w:r>
      <w:proofErr w:type="spellEnd"/>
      <w:r w:rsidR="00C42743">
        <w:rPr>
          <w:rFonts w:ascii="Arial" w:eastAsia="Calibri" w:hAnsi="Arial" w:cs="Calibri"/>
          <w:bCs/>
          <w:kern w:val="0"/>
          <w:sz w:val="20"/>
          <w:szCs w:val="20"/>
          <w14:ligatures w14:val="none"/>
        </w:rPr>
        <w:t xml:space="preserve">. There is an unmet need to address this problem with twin objectives of providing a formulation for discreet </w:t>
      </w:r>
      <w:proofErr w:type="gramStart"/>
      <w:r w:rsidR="00C42743">
        <w:rPr>
          <w:rFonts w:ascii="Arial" w:eastAsia="Calibri" w:hAnsi="Arial" w:cs="Calibri"/>
          <w:bCs/>
          <w:kern w:val="0"/>
          <w:sz w:val="20"/>
          <w:szCs w:val="20"/>
          <w14:ligatures w14:val="none"/>
        </w:rPr>
        <w:t>use, and</w:t>
      </w:r>
      <w:proofErr w:type="gramEnd"/>
      <w:r w:rsidR="00C42743">
        <w:rPr>
          <w:rFonts w:ascii="Arial" w:eastAsia="Calibri" w:hAnsi="Arial" w:cs="Calibri"/>
          <w:bCs/>
          <w:kern w:val="0"/>
          <w:sz w:val="20"/>
          <w:szCs w:val="20"/>
          <w14:ligatures w14:val="none"/>
        </w:rPr>
        <w:t xml:space="preserve"> ensuring unnecessary exposure of systemic circulation to antimicrobial agents.</w:t>
      </w:r>
    </w:p>
    <w:p w14:paraId="15D93483" w14:textId="374E6CFF"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62F62876" w:rsidR="00C315D2" w:rsidRDefault="00C315D2" w:rsidP="00D63917">
      <w:pPr>
        <w:pStyle w:val="Default"/>
        <w:jc w:val="both"/>
        <w:rPr>
          <w:rFonts w:ascii="Arial" w:eastAsia="Calibri" w:hAnsi="Arial"/>
          <w:bCs/>
          <w:sz w:val="20"/>
          <w:szCs w:val="20"/>
          <w:lang w:val="en-US"/>
          <w14:ligatures w14:val="none"/>
        </w:rPr>
      </w:pPr>
      <w:r w:rsidRPr="00C315D2">
        <w:rPr>
          <w:rFonts w:ascii="Arial" w:eastAsia="Calibri" w:hAnsi="Arial"/>
          <w:b/>
          <w:sz w:val="20"/>
          <w:szCs w:val="20"/>
          <w14:ligatures w14:val="none"/>
        </w:rPr>
        <w:t>Methods.</w:t>
      </w:r>
      <w:r w:rsidRPr="00C315D2">
        <w:rPr>
          <w:rFonts w:ascii="Arial" w:eastAsia="Calibri" w:hAnsi="Arial"/>
          <w:bCs/>
          <w:sz w:val="20"/>
          <w:szCs w:val="20"/>
          <w14:ligatures w14:val="none"/>
        </w:rPr>
        <w:t xml:space="preserve"> </w:t>
      </w:r>
      <w:r w:rsidR="00D63917">
        <w:rPr>
          <w:rFonts w:ascii="Arial" w:eastAsia="Calibri" w:hAnsi="Arial"/>
          <w:bCs/>
          <w:sz w:val="20"/>
          <w:szCs w:val="20"/>
          <w14:ligatures w14:val="none"/>
        </w:rPr>
        <w:t xml:space="preserve">With permission and under oversight of the Institutional Biosafety Committee, vide Permission Number </w:t>
      </w:r>
      <w:r w:rsidR="00D63917" w:rsidRPr="00D63917">
        <w:rPr>
          <w:rFonts w:ascii="Arial" w:hAnsi="Arial" w:cs="Arial"/>
          <w:sz w:val="20"/>
          <w:szCs w:val="20"/>
        </w:rPr>
        <w:t>CDRI-AM-24-155</w:t>
      </w:r>
      <w:r w:rsidR="00D63917">
        <w:rPr>
          <w:sz w:val="20"/>
          <w:szCs w:val="20"/>
        </w:rPr>
        <w:t xml:space="preserve">; </w:t>
      </w:r>
      <w:r w:rsidR="00C42743">
        <w:rPr>
          <w:rFonts w:ascii="Arial" w:eastAsia="Calibri" w:hAnsi="Arial"/>
          <w:bCs/>
          <w:i/>
          <w:sz w:val="20"/>
          <w:szCs w:val="20"/>
          <w14:ligatures w14:val="none"/>
        </w:rPr>
        <w:t xml:space="preserve">Gardnerella vaginalis </w:t>
      </w:r>
      <w:r w:rsidR="00C42743">
        <w:rPr>
          <w:rFonts w:ascii="Arial" w:eastAsia="Calibri" w:hAnsi="Arial"/>
          <w:bCs/>
          <w:sz w:val="20"/>
          <w:szCs w:val="20"/>
          <w14:ligatures w14:val="none"/>
        </w:rPr>
        <w:t xml:space="preserve">strain ATCC </w:t>
      </w:r>
      <w:r w:rsidR="00C42743" w:rsidRPr="00C42743">
        <w:rPr>
          <w:rFonts w:ascii="Arial" w:eastAsia="Calibri" w:hAnsi="Arial"/>
          <w:bCs/>
          <w:sz w:val="20"/>
          <w:szCs w:val="20"/>
          <w:lang w:val="en-US"/>
          <w14:ligatures w14:val="none"/>
        </w:rPr>
        <w:t xml:space="preserve">14018 </w:t>
      </w:r>
      <w:r w:rsidR="00C42743">
        <w:rPr>
          <w:rFonts w:ascii="Arial" w:eastAsia="Calibri" w:hAnsi="Arial"/>
          <w:bCs/>
          <w:sz w:val="20"/>
          <w:szCs w:val="20"/>
          <w14:ligatures w14:val="none"/>
        </w:rPr>
        <w:t xml:space="preserve">and </w:t>
      </w:r>
      <w:r w:rsidR="00C42743">
        <w:rPr>
          <w:rFonts w:ascii="Arial" w:eastAsia="Calibri" w:hAnsi="Arial"/>
          <w:bCs/>
          <w:i/>
          <w:sz w:val="20"/>
          <w:szCs w:val="20"/>
          <w14:ligatures w14:val="none"/>
        </w:rPr>
        <w:t xml:space="preserve">Candida albicans </w:t>
      </w:r>
      <w:r w:rsidR="00C42743">
        <w:rPr>
          <w:rFonts w:ascii="Arial" w:eastAsia="Calibri" w:hAnsi="Arial"/>
          <w:bCs/>
          <w:sz w:val="20"/>
          <w:szCs w:val="20"/>
          <w14:ligatures w14:val="none"/>
        </w:rPr>
        <w:t xml:space="preserve">strain </w:t>
      </w:r>
      <w:r w:rsidR="00C42743" w:rsidRPr="00C42743">
        <w:rPr>
          <w:rFonts w:ascii="Arial" w:eastAsia="Calibri" w:hAnsi="Arial"/>
          <w:bCs/>
          <w:sz w:val="20"/>
          <w:szCs w:val="20"/>
          <w:lang w:val="en-US"/>
          <w14:ligatures w14:val="none"/>
        </w:rPr>
        <w:t xml:space="preserve">ATCC 90028 </w:t>
      </w:r>
      <w:r w:rsidR="00C42743">
        <w:rPr>
          <w:rFonts w:ascii="Arial" w:eastAsia="Calibri" w:hAnsi="Arial"/>
          <w:bCs/>
          <w:sz w:val="20"/>
          <w:szCs w:val="20"/>
          <w:lang w:val="en-US"/>
          <w14:ligatures w14:val="none"/>
        </w:rPr>
        <w:t>were grown in petri dishes.</w:t>
      </w:r>
      <w:r w:rsidRPr="00C315D2">
        <w:rPr>
          <w:rFonts w:ascii="Arial" w:eastAsia="Calibri" w:hAnsi="Arial"/>
          <w:bCs/>
          <w:sz w:val="20"/>
          <w:szCs w:val="20"/>
          <w14:ligatures w14:val="none"/>
        </w:rPr>
        <w:t xml:space="preserve"> </w:t>
      </w:r>
      <w:r w:rsidR="00B5470C">
        <w:rPr>
          <w:rFonts w:ascii="Arial" w:eastAsia="Calibri" w:hAnsi="Arial"/>
          <w:bCs/>
          <w:sz w:val="20"/>
          <w:szCs w:val="20"/>
          <w:lang w:val="en-US"/>
          <w14:ligatures w14:val="none"/>
        </w:rPr>
        <w:t xml:space="preserve">The following </w:t>
      </w:r>
      <w:r w:rsidR="006928DA" w:rsidRPr="006928DA">
        <w:rPr>
          <w:rFonts w:ascii="Arial" w:eastAsia="Calibri" w:hAnsi="Arial"/>
          <w:bCs/>
          <w:sz w:val="20"/>
          <w:szCs w:val="20"/>
          <w:lang w:val="en-US"/>
          <w14:ligatures w14:val="none"/>
        </w:rPr>
        <w:t xml:space="preserve">composition </w:t>
      </w:r>
      <w:r w:rsidR="00B5470C">
        <w:rPr>
          <w:rFonts w:ascii="Arial" w:eastAsia="Calibri" w:hAnsi="Arial"/>
          <w:bCs/>
          <w:sz w:val="20"/>
          <w:szCs w:val="20"/>
          <w:lang w:val="en-US"/>
          <w14:ligatures w14:val="none"/>
        </w:rPr>
        <w:t xml:space="preserve">of the gel </w:t>
      </w:r>
      <w:r w:rsidR="006928DA" w:rsidRPr="006928DA">
        <w:rPr>
          <w:rFonts w:ascii="Arial" w:eastAsia="Calibri" w:hAnsi="Arial"/>
          <w:bCs/>
          <w:sz w:val="20"/>
          <w:szCs w:val="20"/>
          <w:lang w:val="en-US"/>
          <w14:ligatures w14:val="none"/>
        </w:rPr>
        <w:t>was finalized</w:t>
      </w:r>
      <w:r w:rsidR="00B5470C">
        <w:rPr>
          <w:rFonts w:ascii="Arial" w:eastAsia="Calibri" w:hAnsi="Arial"/>
          <w:bCs/>
          <w:sz w:val="20"/>
          <w:szCs w:val="20"/>
          <w:lang w:val="en-US"/>
          <w14:ligatures w14:val="none"/>
        </w:rPr>
        <w:t>: Clindamycin phosphate USP, 100 mg, voriconazole IP 500 mg, ethyl cellulose (EC) 45 cps, 1000 mg, acetone (processing solvent, lost to process, LR,</w:t>
      </w:r>
      <w:r w:rsidR="00705368">
        <w:rPr>
          <w:rFonts w:ascii="Arial" w:eastAsia="Calibri" w:hAnsi="Arial"/>
          <w:bCs/>
          <w:sz w:val="20"/>
          <w:szCs w:val="20"/>
          <w:lang w:val="en-US"/>
          <w14:ligatures w14:val="none"/>
        </w:rPr>
        <w:t xml:space="preserve"> 40 ml (31.428g), Carbopol940 1000 mg, purified water IP, </w:t>
      </w:r>
      <w:proofErr w:type="spellStart"/>
      <w:r w:rsidR="00705368">
        <w:rPr>
          <w:rFonts w:ascii="Arial" w:eastAsia="Calibri" w:hAnsi="Arial"/>
          <w:bCs/>
          <w:sz w:val="20"/>
          <w:szCs w:val="20"/>
          <w:lang w:val="en-US"/>
          <w14:ligatures w14:val="none"/>
        </w:rPr>
        <w:t>qs</w:t>
      </w:r>
      <w:proofErr w:type="spellEnd"/>
      <w:r w:rsidR="00705368">
        <w:rPr>
          <w:rFonts w:ascii="Arial" w:eastAsia="Calibri" w:hAnsi="Arial"/>
          <w:bCs/>
          <w:sz w:val="20"/>
          <w:szCs w:val="20"/>
          <w:lang w:val="en-US"/>
          <w14:ligatures w14:val="none"/>
        </w:rPr>
        <w:t xml:space="preserve">. </w:t>
      </w:r>
      <w:r w:rsidR="00967959">
        <w:rPr>
          <w:rFonts w:ascii="Arial" w:eastAsia="Calibri" w:hAnsi="Arial"/>
          <w:bCs/>
          <w:sz w:val="20"/>
          <w:szCs w:val="20"/>
          <w:lang w:val="en-US"/>
          <w14:ligatures w14:val="none"/>
        </w:rPr>
        <w:t>P</w:t>
      </w:r>
      <w:r w:rsidR="006928DA" w:rsidRPr="006928DA">
        <w:rPr>
          <w:rFonts w:ascii="Arial" w:eastAsia="Calibri" w:hAnsi="Arial"/>
          <w:bCs/>
          <w:sz w:val="20"/>
          <w:szCs w:val="20"/>
          <w:lang w:val="en-US"/>
          <w14:ligatures w14:val="none"/>
        </w:rPr>
        <w:t>hase-separation-coacervation under stirring for 30 minutes in a fume cupboard</w:t>
      </w:r>
      <w:r w:rsidR="00967959">
        <w:rPr>
          <w:rFonts w:ascii="Arial" w:eastAsia="Calibri" w:hAnsi="Arial"/>
          <w:bCs/>
          <w:sz w:val="20"/>
          <w:szCs w:val="20"/>
          <w:lang w:val="en-US"/>
          <w14:ligatures w14:val="none"/>
        </w:rPr>
        <w:t xml:space="preserve"> yielded microcapsules</w:t>
      </w:r>
      <w:r w:rsidR="006928DA" w:rsidRPr="006928DA">
        <w:rPr>
          <w:rFonts w:ascii="Arial" w:eastAsia="Calibri" w:hAnsi="Arial"/>
          <w:bCs/>
          <w:sz w:val="20"/>
          <w:szCs w:val="20"/>
          <w:lang w:val="en-US"/>
          <w14:ligatures w14:val="none"/>
        </w:rPr>
        <w:t>.</w:t>
      </w:r>
      <w:r w:rsidR="00705368">
        <w:rPr>
          <w:rFonts w:ascii="Arial" w:eastAsia="Calibri" w:hAnsi="Arial"/>
          <w:bCs/>
          <w:sz w:val="20"/>
          <w:szCs w:val="20"/>
          <w:lang w:val="en-US"/>
          <w14:ligatures w14:val="none"/>
        </w:rPr>
        <w:t xml:space="preserve"> G4elation was achieved by adding </w:t>
      </w:r>
      <w:proofErr w:type="spellStart"/>
      <w:r w:rsidR="00705368">
        <w:rPr>
          <w:rFonts w:ascii="Arial" w:eastAsia="Calibri" w:hAnsi="Arial"/>
          <w:bCs/>
          <w:sz w:val="20"/>
          <w:szCs w:val="20"/>
          <w:lang w:val="en-US"/>
          <w14:ligatures w14:val="none"/>
        </w:rPr>
        <w:t>carbopol</w:t>
      </w:r>
      <w:proofErr w:type="spellEnd"/>
      <w:r w:rsidR="00705368">
        <w:rPr>
          <w:rFonts w:ascii="Arial" w:eastAsia="Calibri" w:hAnsi="Arial"/>
          <w:bCs/>
          <w:sz w:val="20"/>
          <w:szCs w:val="20"/>
          <w:lang w:val="en-US"/>
          <w14:ligatures w14:val="none"/>
        </w:rPr>
        <w:t xml:space="preserve"> and water and mixing gently.</w:t>
      </w:r>
    </w:p>
    <w:p w14:paraId="05A9ECB9" w14:textId="0FB0C4DC" w:rsidR="006928DA" w:rsidRPr="00C315D2" w:rsidRDefault="006928D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Target Quality Attributes (median particle size not less than 1</w:t>
      </w:r>
      <w:r>
        <w:rPr>
          <w:rFonts w:ascii="Arial" w:eastAsia="Calibri" w:hAnsi="Arial" w:cs="Calibri"/>
          <w:bCs/>
          <w:kern w:val="0"/>
          <w:sz w:val="20"/>
          <w:szCs w:val="20"/>
          <w14:ligatures w14:val="none"/>
        </w:rPr>
        <w:sym w:font="Symbol" w:char="F06D"/>
      </w:r>
      <w:r>
        <w:rPr>
          <w:rFonts w:ascii="Arial" w:eastAsia="Calibri" w:hAnsi="Arial" w:cs="Calibri"/>
          <w:bCs/>
          <w:kern w:val="0"/>
          <w:sz w:val="20"/>
          <w:szCs w:val="20"/>
          <w14:ligatures w14:val="none"/>
        </w:rPr>
        <w:t xml:space="preserve">m, </w:t>
      </w:r>
      <w:r w:rsidR="00D63917">
        <w:rPr>
          <w:rFonts w:ascii="Arial" w:eastAsia="Calibri" w:hAnsi="Arial" w:cs="Calibri"/>
          <w:bCs/>
          <w:kern w:val="0"/>
          <w:sz w:val="20"/>
          <w:szCs w:val="20"/>
          <w14:ligatures w14:val="none"/>
        </w:rPr>
        <w:t xml:space="preserve">gel </w:t>
      </w:r>
      <w:r w:rsidRPr="006928DA">
        <w:rPr>
          <w:rFonts w:ascii="Arial" w:eastAsia="Calibri" w:hAnsi="Arial" w:cs="Calibri"/>
          <w:bCs/>
          <w:kern w:val="0"/>
          <w:sz w:val="20"/>
          <w:szCs w:val="20"/>
          <w:lang w:val="en-IN"/>
          <w14:ligatures w14:val="none"/>
        </w:rPr>
        <w:t>viscosity (</w:t>
      </w:r>
      <w:r w:rsidRPr="006928DA">
        <w:rPr>
          <w:rFonts w:ascii="Arial" w:eastAsia="Calibri" w:hAnsi="Arial" w:cs="Calibri"/>
          <w:bCs/>
          <w:i/>
          <w:kern w:val="0"/>
          <w:sz w:val="20"/>
          <w:szCs w:val="20"/>
          <w:lang w:val="en-IN"/>
          <w14:ligatures w14:val="none"/>
        </w:rPr>
        <w:sym w:font="Symbol" w:char="F068"/>
      </w:r>
      <w:r w:rsidRPr="006928DA">
        <w:rPr>
          <w:rFonts w:ascii="Arial" w:eastAsia="Calibri" w:hAnsi="Arial" w:cs="Calibri"/>
          <w:bCs/>
          <w:kern w:val="0"/>
          <w:sz w:val="20"/>
          <w:szCs w:val="20"/>
          <w:lang w:val="en-IN"/>
          <w14:ligatures w14:val="none"/>
        </w:rPr>
        <w:t xml:space="preserve">) </w:t>
      </w:r>
      <w:r w:rsidR="00D63917">
        <w:rPr>
          <w:rFonts w:ascii="Arial" w:eastAsia="Calibri" w:hAnsi="Arial" w:cs="Calibri"/>
          <w:bCs/>
          <w:kern w:val="0"/>
          <w:sz w:val="20"/>
          <w:szCs w:val="20"/>
          <w:lang w:val="en-IN"/>
          <w14:ligatures w14:val="none"/>
        </w:rPr>
        <w:t>between</w:t>
      </w:r>
      <w:r w:rsidRPr="006928DA">
        <w:rPr>
          <w:rFonts w:ascii="Arial" w:eastAsia="Calibri" w:hAnsi="Arial" w:cs="Calibri"/>
          <w:bCs/>
          <w:kern w:val="0"/>
          <w:sz w:val="20"/>
          <w:szCs w:val="20"/>
          <w:lang w:val="en-IN"/>
          <w14:ligatures w14:val="none"/>
        </w:rPr>
        <w:t>~7 mPa</w:t>
      </w:r>
      <w:r w:rsidRPr="006928DA">
        <w:rPr>
          <w:rFonts w:ascii="Arial" w:eastAsia="Calibri" w:hAnsi="Arial" w:cs="Calibri"/>
          <w:bCs/>
          <w:kern w:val="0"/>
          <w:sz w:val="20"/>
          <w:szCs w:val="20"/>
          <w:lang w:val="en-IN"/>
          <w14:ligatures w14:val="none"/>
        </w:rPr>
        <w:sym w:font="Symbol" w:char="F0D7"/>
      </w:r>
      <w:r w:rsidRPr="006928DA">
        <w:rPr>
          <w:rFonts w:ascii="Arial" w:eastAsia="Calibri" w:hAnsi="Arial" w:cs="Calibri"/>
          <w:bCs/>
          <w:kern w:val="0"/>
          <w:sz w:val="20"/>
          <w:szCs w:val="20"/>
          <w:lang w:val="en-IN"/>
          <w14:ligatures w14:val="none"/>
        </w:rPr>
        <w:t xml:space="preserve">s, </w:t>
      </w:r>
      <w:r w:rsidR="00D63917">
        <w:rPr>
          <w:rFonts w:ascii="Arial" w:eastAsia="Calibri" w:hAnsi="Arial" w:cs="Calibri"/>
          <w:bCs/>
          <w:kern w:val="0"/>
          <w:sz w:val="20"/>
          <w:szCs w:val="20"/>
          <w:lang w:val="en-IN"/>
          <w14:ligatures w14:val="none"/>
        </w:rPr>
        <w:t xml:space="preserve">and </w:t>
      </w:r>
      <w:r w:rsidRPr="006928DA">
        <w:rPr>
          <w:rFonts w:ascii="Arial" w:eastAsia="Calibri" w:hAnsi="Arial" w:cs="Calibri"/>
          <w:bCs/>
          <w:kern w:val="0"/>
          <w:sz w:val="20"/>
          <w:szCs w:val="20"/>
          <w:lang w:val="en-IN"/>
          <w14:ligatures w14:val="none"/>
        </w:rPr>
        <w:t>~3 mPa</w:t>
      </w:r>
      <w:r w:rsidRPr="006928DA">
        <w:rPr>
          <w:rFonts w:ascii="Arial" w:eastAsia="Calibri" w:hAnsi="Arial" w:cs="Calibri"/>
          <w:bCs/>
          <w:kern w:val="0"/>
          <w:sz w:val="20"/>
          <w:szCs w:val="20"/>
          <w:lang w:val="en-IN"/>
          <w14:ligatures w14:val="none"/>
        </w:rPr>
        <w:sym w:font="Symbol" w:char="F0D7"/>
      </w:r>
      <w:r w:rsidRPr="006928DA">
        <w:rPr>
          <w:rFonts w:ascii="Arial" w:eastAsia="Calibri" w:hAnsi="Arial" w:cs="Calibri"/>
          <w:bCs/>
          <w:kern w:val="0"/>
          <w:sz w:val="20"/>
          <w:szCs w:val="20"/>
          <w:lang w:val="en-IN"/>
          <w14:ligatures w14:val="none"/>
        </w:rPr>
        <w:t>s</w:t>
      </w:r>
      <w:r w:rsidR="00D63917">
        <w:rPr>
          <w:rFonts w:ascii="Arial" w:eastAsia="Calibri" w:hAnsi="Arial" w:cs="Calibri"/>
          <w:bCs/>
          <w:kern w:val="0"/>
          <w:sz w:val="20"/>
          <w:szCs w:val="20"/>
          <w:lang w:val="en-IN"/>
          <w14:ligatures w14:val="none"/>
        </w:rPr>
        <w:t xml:space="preserve"> </w:t>
      </w:r>
      <w:proofErr w:type="gramStart"/>
      <w:r w:rsidR="00D63917">
        <w:rPr>
          <w:rFonts w:ascii="Arial" w:eastAsia="Calibri" w:hAnsi="Arial" w:cs="Calibri"/>
          <w:bCs/>
          <w:kern w:val="0"/>
          <w:sz w:val="20"/>
          <w:szCs w:val="20"/>
          <w:lang w:val="en-IN"/>
          <w14:ligatures w14:val="none"/>
        </w:rPr>
        <w:t>were</w:t>
      </w:r>
      <w:proofErr w:type="gramEnd"/>
      <w:r w:rsidR="00D63917">
        <w:rPr>
          <w:rFonts w:ascii="Arial" w:eastAsia="Calibri" w:hAnsi="Arial" w:cs="Calibri"/>
          <w:bCs/>
          <w:kern w:val="0"/>
          <w:sz w:val="20"/>
          <w:szCs w:val="20"/>
          <w:lang w:val="en-IN"/>
          <w14:ligatures w14:val="none"/>
        </w:rPr>
        <w:t xml:space="preserve"> established using a Malvern </w:t>
      </w:r>
      <w:proofErr w:type="spellStart"/>
      <w:r w:rsidR="00D63917">
        <w:rPr>
          <w:rFonts w:ascii="Arial" w:eastAsia="Calibri" w:hAnsi="Arial" w:cs="Calibri"/>
          <w:bCs/>
          <w:kern w:val="0"/>
          <w:sz w:val="20"/>
          <w:szCs w:val="20"/>
          <w:lang w:val="en-IN"/>
          <w14:ligatures w14:val="none"/>
        </w:rPr>
        <w:t>Zetasizer</w:t>
      </w:r>
      <w:proofErr w:type="spellEnd"/>
      <w:r w:rsidR="00D63917">
        <w:rPr>
          <w:rFonts w:ascii="Arial" w:eastAsia="Calibri" w:hAnsi="Arial" w:cs="Calibri"/>
          <w:bCs/>
          <w:kern w:val="0"/>
          <w:sz w:val="20"/>
          <w:szCs w:val="20"/>
          <w:lang w:val="en-IN"/>
          <w14:ligatures w14:val="none"/>
        </w:rPr>
        <w:t xml:space="preserve"> and an Anton Parr </w:t>
      </w:r>
      <w:r w:rsidR="00D63917" w:rsidRPr="00D63917">
        <w:rPr>
          <w:rFonts w:ascii="Arial" w:eastAsia="Calibri" w:hAnsi="Arial" w:cs="Calibri"/>
          <w:bCs/>
          <w:kern w:val="0"/>
          <w:sz w:val="20"/>
          <w:szCs w:val="20"/>
          <w:lang w:val="en-IN"/>
          <w14:ligatures w14:val="none"/>
        </w:rPr>
        <w:t>MCR 72 rheometer</w:t>
      </w:r>
      <w:r w:rsidR="00D63917">
        <w:rPr>
          <w:rFonts w:ascii="Arial" w:eastAsia="Calibri" w:hAnsi="Arial" w:cs="Calibri"/>
          <w:bCs/>
          <w:kern w:val="0"/>
          <w:sz w:val="20"/>
          <w:szCs w:val="20"/>
          <w:lang w:val="en-IN"/>
          <w14:ligatures w14:val="none"/>
        </w:rPr>
        <w:t xml:space="preserve"> respectively. HPLC analytical methods and LC-MS/MS bioanalytical</w:t>
      </w:r>
      <w:r w:rsidR="00B03FE0">
        <w:rPr>
          <w:rFonts w:ascii="Arial" w:eastAsia="Calibri" w:hAnsi="Arial" w:cs="Calibri"/>
          <w:bCs/>
          <w:kern w:val="0"/>
          <w:sz w:val="20"/>
          <w:szCs w:val="20"/>
          <w:lang w:val="en-IN"/>
          <w14:ligatures w14:val="none"/>
        </w:rPr>
        <w:t xml:space="preserve"> methods </w:t>
      </w:r>
      <w:r w:rsidR="00D63917">
        <w:rPr>
          <w:rFonts w:ascii="Arial" w:eastAsia="Calibri" w:hAnsi="Arial" w:cs="Calibri"/>
          <w:bCs/>
          <w:kern w:val="0"/>
          <w:sz w:val="20"/>
          <w:szCs w:val="20"/>
          <w:lang w:val="en-IN"/>
          <w14:ligatures w14:val="none"/>
        </w:rPr>
        <w:t xml:space="preserve">were developed and validated according to </w:t>
      </w:r>
      <w:r w:rsidR="00B03FE0">
        <w:rPr>
          <w:rFonts w:ascii="Arial" w:eastAsia="Calibri" w:hAnsi="Arial" w:cs="Calibri"/>
          <w:bCs/>
          <w:kern w:val="0"/>
          <w:sz w:val="20"/>
          <w:szCs w:val="20"/>
          <w:lang w:val="en-IN"/>
          <w14:ligatures w14:val="none"/>
        </w:rPr>
        <w:t xml:space="preserve">relevant </w:t>
      </w:r>
      <w:r w:rsidR="00D63917">
        <w:rPr>
          <w:rFonts w:ascii="Arial" w:eastAsia="Calibri" w:hAnsi="Arial" w:cs="Calibri"/>
          <w:bCs/>
          <w:kern w:val="0"/>
          <w:sz w:val="20"/>
          <w:szCs w:val="20"/>
          <w:lang w:val="en-IN"/>
          <w14:ligatures w14:val="none"/>
        </w:rPr>
        <w:t>ICH guidelines.</w:t>
      </w:r>
      <w:r w:rsidR="00B03FE0">
        <w:rPr>
          <w:rFonts w:ascii="Arial" w:eastAsia="Calibri" w:hAnsi="Arial" w:cs="Calibri"/>
          <w:bCs/>
          <w:kern w:val="0"/>
          <w:sz w:val="20"/>
          <w:szCs w:val="20"/>
          <w:lang w:val="en-IN"/>
          <w14:ligatures w14:val="none"/>
        </w:rPr>
        <w:t xml:space="preserve"> With permission and under oversight of the Institutional Animal Ethics Committee vide </w:t>
      </w:r>
      <w:r w:rsidR="00A07DEC">
        <w:rPr>
          <w:rFonts w:ascii="Arial" w:eastAsia="Calibri" w:hAnsi="Arial" w:cs="Calibri"/>
          <w:bCs/>
          <w:kern w:val="0"/>
          <w:sz w:val="20"/>
          <w:szCs w:val="20"/>
          <w:lang w:val="en-IN"/>
          <w14:ligatures w14:val="none"/>
        </w:rPr>
        <w:t>P</w:t>
      </w:r>
      <w:r w:rsidR="00B03FE0">
        <w:rPr>
          <w:rFonts w:ascii="Arial" w:eastAsia="Calibri" w:hAnsi="Arial" w:cs="Calibri"/>
          <w:bCs/>
          <w:kern w:val="0"/>
          <w:sz w:val="20"/>
          <w:szCs w:val="20"/>
          <w:lang w:val="en-IN"/>
          <w14:ligatures w14:val="none"/>
        </w:rPr>
        <w:t xml:space="preserve">ermission </w:t>
      </w:r>
      <w:r w:rsidR="00A07DEC">
        <w:rPr>
          <w:rFonts w:ascii="Arial" w:eastAsia="Calibri" w:hAnsi="Arial" w:cs="Calibri"/>
          <w:bCs/>
          <w:kern w:val="0"/>
          <w:sz w:val="20"/>
          <w:szCs w:val="20"/>
          <w:lang w:val="en-IN"/>
          <w14:ligatures w14:val="none"/>
        </w:rPr>
        <w:t xml:space="preserve">Number IAEC/2024/139/Renew-0/Sr. No. 22 Dt. 18.11.2024, </w:t>
      </w:r>
      <w:r w:rsidR="00A07DEC">
        <w:rPr>
          <w:rFonts w:ascii="Arial" w:eastAsia="Calibri" w:hAnsi="Arial" w:cs="Calibri"/>
          <w:bCs/>
          <w:kern w:val="0"/>
          <w:sz w:val="20"/>
          <w:szCs w:val="20"/>
          <w:lang w:val="en-US"/>
          <w14:ligatures w14:val="none"/>
        </w:rPr>
        <w:t>f</w:t>
      </w:r>
      <w:r w:rsidR="00A07DEC" w:rsidRPr="00A07DEC">
        <w:rPr>
          <w:rFonts w:ascii="Arial" w:eastAsia="Calibri" w:hAnsi="Arial" w:cs="Calibri"/>
          <w:bCs/>
          <w:kern w:val="0"/>
          <w:sz w:val="20"/>
          <w:szCs w:val="20"/>
          <w:lang w:val="en-US"/>
          <w14:ligatures w14:val="none"/>
        </w:rPr>
        <w:t>emale rats (</w:t>
      </w:r>
      <w:r w:rsidR="00A07DEC" w:rsidRPr="00A07DEC">
        <w:rPr>
          <w:rFonts w:ascii="Arial" w:eastAsia="Calibri" w:hAnsi="Arial" w:cs="Calibri"/>
          <w:bCs/>
          <w:i/>
          <w:kern w:val="0"/>
          <w:sz w:val="20"/>
          <w:szCs w:val="20"/>
          <w:lang w:val="en-US"/>
          <w14:ligatures w14:val="none"/>
        </w:rPr>
        <w:t>N</w:t>
      </w:r>
      <w:r w:rsidR="00A07DEC" w:rsidRPr="00A07DEC">
        <w:rPr>
          <w:rFonts w:ascii="Arial" w:eastAsia="Calibri" w:hAnsi="Arial" w:cs="Calibri"/>
          <w:bCs/>
          <w:kern w:val="0"/>
          <w:sz w:val="20"/>
          <w:szCs w:val="20"/>
          <w:lang w:val="en-US"/>
          <w14:ligatures w14:val="none"/>
        </w:rPr>
        <w:t>=8) received intravaginal instillation of the formulated gel on Day 0. Blood samples were drawn at 0.5, 2, 4, 8, 12 and 24 hours in heparinized tubes and vaginal lavage was conducted at the same time. Samples were centrifuged immediately after collection and the supernatants stored at -80°C</w:t>
      </w:r>
      <w:r w:rsidR="00B92BBB">
        <w:rPr>
          <w:rFonts w:ascii="Arial" w:eastAsia="Calibri" w:hAnsi="Arial" w:cs="Calibri"/>
          <w:bCs/>
          <w:kern w:val="0"/>
          <w:sz w:val="20"/>
          <w:szCs w:val="20"/>
          <w:lang w:val="en-US"/>
          <w14:ligatures w14:val="none"/>
        </w:rPr>
        <w:t xml:space="preserve"> </w:t>
      </w:r>
      <w:proofErr w:type="spellStart"/>
      <w:r w:rsidR="00B92BBB">
        <w:rPr>
          <w:rFonts w:ascii="Arial" w:eastAsia="Calibri" w:hAnsi="Arial" w:cs="Calibri"/>
          <w:bCs/>
          <w:kern w:val="0"/>
          <w:sz w:val="20"/>
          <w:szCs w:val="20"/>
          <w:lang w:val="en-US"/>
          <w14:ligatures w14:val="none"/>
        </w:rPr>
        <w:t>untill</w:t>
      </w:r>
      <w:proofErr w:type="spellEnd"/>
      <w:r w:rsidR="00B92BBB">
        <w:rPr>
          <w:rFonts w:ascii="Arial" w:eastAsia="Calibri" w:hAnsi="Arial" w:cs="Calibri"/>
          <w:bCs/>
          <w:kern w:val="0"/>
          <w:sz w:val="20"/>
          <w:szCs w:val="20"/>
          <w:lang w:val="en-US"/>
          <w14:ligatures w14:val="none"/>
        </w:rPr>
        <w:t xml:space="preserve"> bioanalysis</w:t>
      </w:r>
      <w:r w:rsidR="00A07DEC" w:rsidRPr="00A07DEC">
        <w:rPr>
          <w:rFonts w:ascii="Arial" w:eastAsia="Calibri" w:hAnsi="Arial" w:cs="Calibri"/>
          <w:bCs/>
          <w:kern w:val="0"/>
          <w:sz w:val="20"/>
          <w:szCs w:val="20"/>
          <w:lang w:val="en-US"/>
          <w14:ligatures w14:val="none"/>
        </w:rPr>
        <w:t xml:space="preserve">. </w:t>
      </w:r>
      <w:r w:rsidR="00B92BBB">
        <w:rPr>
          <w:rFonts w:ascii="Arial" w:eastAsia="Calibri" w:hAnsi="Arial" w:cs="Calibri"/>
          <w:bCs/>
          <w:kern w:val="0"/>
          <w:sz w:val="20"/>
          <w:szCs w:val="20"/>
          <w:lang w:val="en-US"/>
          <w14:ligatures w14:val="none"/>
        </w:rPr>
        <w:t>A</w:t>
      </w:r>
      <w:r w:rsidR="00B92BBB" w:rsidRPr="00B92BBB">
        <w:rPr>
          <w:rFonts w:ascii="Arial" w:eastAsia="Calibri" w:hAnsi="Arial" w:cs="Calibri"/>
          <w:bCs/>
          <w:kern w:val="0"/>
          <w:sz w:val="20"/>
          <w:szCs w:val="20"/>
          <w:lang w:val="en-US"/>
          <w14:ligatures w14:val="none"/>
        </w:rPr>
        <w:t>fter a washout and recovery period of two weeks,</w:t>
      </w:r>
      <w:r w:rsidR="00B92BBB">
        <w:rPr>
          <w:rFonts w:ascii="Arial" w:eastAsia="Calibri" w:hAnsi="Arial" w:cs="Calibri"/>
          <w:bCs/>
          <w:kern w:val="0"/>
          <w:sz w:val="20"/>
          <w:szCs w:val="20"/>
          <w:lang w:val="en-US"/>
          <w14:ligatures w14:val="none"/>
        </w:rPr>
        <w:t xml:space="preserve"> the same animals were </w:t>
      </w:r>
      <w:r w:rsidR="00B92BBB" w:rsidRPr="00B92BBB">
        <w:rPr>
          <w:rFonts w:ascii="Arial" w:eastAsia="Calibri" w:hAnsi="Arial" w:cs="Calibri"/>
          <w:bCs/>
          <w:kern w:val="0"/>
          <w:sz w:val="20"/>
          <w:szCs w:val="20"/>
          <w:lang w:val="en-US"/>
          <w14:ligatures w14:val="none"/>
        </w:rPr>
        <w:t>randomly assigned to two groups of four</w:t>
      </w:r>
      <w:r w:rsidR="00B92BBB">
        <w:rPr>
          <w:rFonts w:ascii="Arial" w:eastAsia="Calibri" w:hAnsi="Arial" w:cs="Calibri"/>
          <w:bCs/>
          <w:kern w:val="0"/>
          <w:sz w:val="20"/>
          <w:szCs w:val="20"/>
          <w:lang w:val="en-US"/>
          <w14:ligatures w14:val="none"/>
        </w:rPr>
        <w:t xml:space="preserve">. Both groups were instilled intra-vaginally with a suspension containing </w:t>
      </w:r>
      <w:r w:rsidR="000C6073">
        <w:rPr>
          <w:rFonts w:ascii="Arial" w:eastAsia="Calibri" w:hAnsi="Arial" w:cs="Calibri"/>
          <w:bCs/>
          <w:kern w:val="0"/>
          <w:sz w:val="20"/>
          <w:szCs w:val="20"/>
          <w:lang w:val="en-US"/>
          <w14:ligatures w14:val="none"/>
        </w:rPr>
        <w:t xml:space="preserve">one million colony forming units (CFU) of each pathogen. </w:t>
      </w:r>
      <w:r w:rsidR="00B92BBB">
        <w:rPr>
          <w:rFonts w:ascii="Arial" w:eastAsia="Calibri" w:hAnsi="Arial" w:cs="Calibri"/>
          <w:bCs/>
          <w:kern w:val="0"/>
          <w:sz w:val="20"/>
          <w:szCs w:val="20"/>
          <w:lang w:val="en-US"/>
          <w14:ligatures w14:val="none"/>
        </w:rPr>
        <w:t xml:space="preserve">One </w:t>
      </w:r>
      <w:r w:rsidR="000C6073">
        <w:rPr>
          <w:rFonts w:ascii="Arial" w:eastAsia="Calibri" w:hAnsi="Arial" w:cs="Calibri"/>
          <w:bCs/>
          <w:kern w:val="0"/>
          <w:sz w:val="20"/>
          <w:szCs w:val="20"/>
          <w:lang w:val="en-US"/>
          <w14:ligatures w14:val="none"/>
        </w:rPr>
        <w:t xml:space="preserve">day later, and for five daily applications, the first </w:t>
      </w:r>
      <w:r w:rsidR="00B92BBB">
        <w:rPr>
          <w:rFonts w:ascii="Arial" w:eastAsia="Calibri" w:hAnsi="Arial" w:cs="Calibri"/>
          <w:bCs/>
          <w:kern w:val="0"/>
          <w:sz w:val="20"/>
          <w:szCs w:val="20"/>
          <w:lang w:val="en-US"/>
          <w14:ligatures w14:val="none"/>
        </w:rPr>
        <w:t>group</w:t>
      </w:r>
      <w:r w:rsidR="00B92BBB" w:rsidRPr="00B92BBB">
        <w:rPr>
          <w:rFonts w:ascii="Arial" w:eastAsia="Calibri" w:hAnsi="Arial" w:cs="Calibri"/>
          <w:bCs/>
          <w:kern w:val="0"/>
          <w:sz w:val="20"/>
          <w:szCs w:val="20"/>
          <w:lang w:val="en-US"/>
          <w14:ligatures w14:val="none"/>
        </w:rPr>
        <w:t xml:space="preserve"> receive</w:t>
      </w:r>
      <w:r w:rsidR="00B92BBB">
        <w:rPr>
          <w:rFonts w:ascii="Arial" w:eastAsia="Calibri" w:hAnsi="Arial" w:cs="Calibri"/>
          <w:bCs/>
          <w:kern w:val="0"/>
          <w:sz w:val="20"/>
          <w:szCs w:val="20"/>
          <w:lang w:val="en-US"/>
          <w14:ligatures w14:val="none"/>
        </w:rPr>
        <w:t>d</w:t>
      </w:r>
      <w:r w:rsidR="00B92BBB" w:rsidRPr="00B92BBB">
        <w:rPr>
          <w:rFonts w:ascii="Arial" w:eastAsia="Calibri" w:hAnsi="Arial" w:cs="Calibri"/>
          <w:bCs/>
          <w:kern w:val="0"/>
          <w:sz w:val="20"/>
          <w:szCs w:val="20"/>
          <w:lang w:val="en-US"/>
          <w14:ligatures w14:val="none"/>
        </w:rPr>
        <w:t xml:space="preserve"> intravaginal instillation of </w:t>
      </w:r>
      <w:r w:rsidR="00B92BBB">
        <w:rPr>
          <w:rFonts w:ascii="Arial" w:eastAsia="Calibri" w:hAnsi="Arial" w:cs="Calibri"/>
          <w:bCs/>
          <w:kern w:val="0"/>
          <w:sz w:val="20"/>
          <w:szCs w:val="20"/>
          <w:lang w:val="en-US"/>
          <w14:ligatures w14:val="none"/>
        </w:rPr>
        <w:t xml:space="preserve">the formulated gel. The other </w:t>
      </w:r>
      <w:r w:rsidR="000C6073">
        <w:rPr>
          <w:rFonts w:ascii="Arial" w:eastAsia="Calibri" w:hAnsi="Arial" w:cs="Calibri"/>
          <w:bCs/>
          <w:kern w:val="0"/>
          <w:sz w:val="20"/>
          <w:szCs w:val="20"/>
          <w:lang w:val="en-US"/>
          <w14:ligatures w14:val="none"/>
        </w:rPr>
        <w:t xml:space="preserve">group was treated similarly by </w:t>
      </w:r>
      <w:r w:rsidR="00B92BBB">
        <w:rPr>
          <w:rFonts w:ascii="Arial" w:eastAsia="Calibri" w:hAnsi="Arial" w:cs="Calibri"/>
          <w:bCs/>
          <w:kern w:val="0"/>
          <w:sz w:val="20"/>
          <w:szCs w:val="20"/>
          <w:lang w:val="en-US"/>
          <w14:ligatures w14:val="none"/>
        </w:rPr>
        <w:t xml:space="preserve">the APIs </w:t>
      </w:r>
      <w:r w:rsidR="00B92BBB">
        <w:rPr>
          <w:rFonts w:ascii="Arial" w:eastAsia="Calibri" w:hAnsi="Arial" w:cs="Calibri"/>
          <w:bCs/>
          <w:kern w:val="0"/>
          <w:sz w:val="20"/>
          <w:szCs w:val="20"/>
          <w:lang w:val="en-IN"/>
          <w14:ligatures w14:val="none"/>
        </w:rPr>
        <w:t xml:space="preserve">incorporated into the same gel </w:t>
      </w:r>
      <w:r w:rsidR="000C6073">
        <w:rPr>
          <w:rFonts w:ascii="Arial" w:eastAsia="Calibri" w:hAnsi="Arial" w:cs="Calibri"/>
          <w:bCs/>
          <w:kern w:val="0"/>
          <w:sz w:val="20"/>
          <w:szCs w:val="20"/>
          <w:lang w:val="en-IN"/>
          <w14:ligatures w14:val="none"/>
        </w:rPr>
        <w:t xml:space="preserve">base, </w:t>
      </w:r>
      <w:r w:rsidR="00B92BBB">
        <w:rPr>
          <w:rFonts w:ascii="Arial" w:eastAsia="Calibri" w:hAnsi="Arial" w:cs="Calibri"/>
          <w:bCs/>
          <w:kern w:val="0"/>
          <w:sz w:val="20"/>
          <w:szCs w:val="20"/>
          <w:lang w:val="en-IN"/>
          <w14:ligatures w14:val="none"/>
        </w:rPr>
        <w:t>as comparator.</w:t>
      </w:r>
      <w:r w:rsidR="000C6073">
        <w:rPr>
          <w:rFonts w:ascii="Arial" w:eastAsia="Calibri" w:hAnsi="Arial" w:cs="Calibri"/>
          <w:bCs/>
          <w:kern w:val="0"/>
          <w:sz w:val="20"/>
          <w:szCs w:val="20"/>
          <w:lang w:val="en-IN"/>
          <w14:ligatures w14:val="none"/>
        </w:rPr>
        <w:t xml:space="preserve"> CFU recovered by vaginal lavage </w:t>
      </w:r>
      <w:r w:rsidR="00BA64E8">
        <w:rPr>
          <w:rFonts w:ascii="Arial" w:eastAsia="Calibri" w:hAnsi="Arial" w:cs="Calibri"/>
          <w:bCs/>
          <w:kern w:val="0"/>
          <w:sz w:val="20"/>
          <w:szCs w:val="20"/>
          <w:lang w:val="en-IN"/>
          <w14:ligatures w14:val="none"/>
        </w:rPr>
        <w:t xml:space="preserve">on the seventh day after instillation </w:t>
      </w:r>
      <w:r w:rsidR="000C6073">
        <w:rPr>
          <w:rFonts w:ascii="Arial" w:eastAsia="Calibri" w:hAnsi="Arial" w:cs="Calibri"/>
          <w:bCs/>
          <w:kern w:val="0"/>
          <w:sz w:val="20"/>
          <w:szCs w:val="20"/>
          <w:lang w:val="en-IN"/>
          <w14:ligatures w14:val="none"/>
        </w:rPr>
        <w:t>were enumerated by plating and counting.</w:t>
      </w:r>
    </w:p>
    <w:p w14:paraId="1387B9C3" w14:textId="752F59A3"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056A4156" w14:textId="0564D789" w:rsidR="000F6A74" w:rsidRDefault="00795378" w:rsidP="000F6A74">
      <w:pPr>
        <w:spacing w:after="0" w:line="240" w:lineRule="auto"/>
        <w:jc w:val="both"/>
        <w:rPr>
          <w:rFonts w:ascii="Arial" w:eastAsia="Calibri" w:hAnsi="Arial" w:cs="Arial"/>
          <w:kern w:val="0"/>
          <w:sz w:val="20"/>
          <w:lang w:val="en-GB"/>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0F6A74" w:rsidRPr="000F6A74">
        <w:rPr>
          <w:rFonts w:ascii="Arial" w:eastAsia="Calibri" w:hAnsi="Arial" w:cs="Arial"/>
          <w:kern w:val="0"/>
          <w:sz w:val="20"/>
          <w:lang w:val="en-GB"/>
          <w14:ligatures w14:val="none"/>
        </w:rPr>
        <w:t xml:space="preserve">Figure 1 </w:t>
      </w:r>
      <w:r w:rsidR="006A382C">
        <w:rPr>
          <w:rFonts w:ascii="Arial" w:eastAsia="Calibri" w:hAnsi="Arial" w:cs="Arial"/>
          <w:kern w:val="0"/>
          <w:sz w:val="20"/>
          <w:lang w:val="en-GB"/>
          <w14:ligatures w14:val="none"/>
        </w:rPr>
        <w:t xml:space="preserve">(A, B) </w:t>
      </w:r>
      <w:r w:rsidR="000F6A74">
        <w:rPr>
          <w:rFonts w:ascii="Arial" w:eastAsia="Calibri" w:hAnsi="Arial" w:cs="Arial"/>
          <w:kern w:val="0"/>
          <w:sz w:val="20"/>
          <w:lang w:val="en-GB"/>
          <w14:ligatures w14:val="none"/>
        </w:rPr>
        <w:t xml:space="preserve">shows axenic cultures of </w:t>
      </w:r>
      <w:r w:rsidR="000F6A74">
        <w:rPr>
          <w:rFonts w:ascii="Arial" w:eastAsia="Calibri" w:hAnsi="Arial" w:cs="Arial"/>
          <w:i/>
          <w:kern w:val="0"/>
          <w:sz w:val="20"/>
          <w:lang w:val="en-GB"/>
          <w14:ligatures w14:val="none"/>
        </w:rPr>
        <w:t xml:space="preserve">G. vaginalis </w:t>
      </w:r>
      <w:r w:rsidR="000F6A74">
        <w:rPr>
          <w:rFonts w:ascii="Arial" w:eastAsia="Calibri" w:hAnsi="Arial" w:cs="Arial"/>
          <w:kern w:val="0"/>
          <w:sz w:val="20"/>
          <w:lang w:val="en-GB"/>
          <w14:ligatures w14:val="none"/>
        </w:rPr>
        <w:t xml:space="preserve">and </w:t>
      </w:r>
      <w:r w:rsidR="000F6A74">
        <w:rPr>
          <w:rFonts w:ascii="Arial" w:eastAsia="Calibri" w:hAnsi="Arial" w:cs="Arial"/>
          <w:i/>
          <w:kern w:val="0"/>
          <w:sz w:val="20"/>
          <w:lang w:val="en-GB"/>
          <w14:ligatures w14:val="none"/>
        </w:rPr>
        <w:t xml:space="preserve">C. </w:t>
      </w:r>
      <w:r w:rsidR="000F6A74" w:rsidRPr="007809E1">
        <w:rPr>
          <w:rFonts w:ascii="Arial" w:eastAsia="Calibri" w:hAnsi="Arial" w:cs="Arial"/>
          <w:i/>
          <w:kern w:val="0"/>
          <w:sz w:val="20"/>
          <w:lang w:val="en-GB"/>
          <w14:ligatures w14:val="none"/>
        </w:rPr>
        <w:t>albicans</w:t>
      </w:r>
      <w:r w:rsidR="000F6A74">
        <w:rPr>
          <w:rFonts w:ascii="Arial" w:eastAsia="Calibri" w:hAnsi="Arial" w:cs="Arial"/>
          <w:kern w:val="0"/>
          <w:sz w:val="20"/>
          <w:lang w:val="en-GB"/>
          <w14:ligatures w14:val="none"/>
        </w:rPr>
        <w:t>.</w:t>
      </w:r>
    </w:p>
    <w:p w14:paraId="112C86D1" w14:textId="31890C4C" w:rsidR="001D063C" w:rsidRDefault="0085306A" w:rsidP="000F6A74">
      <w:pPr>
        <w:spacing w:after="0" w:line="240" w:lineRule="auto"/>
        <w:jc w:val="center"/>
        <w:rPr>
          <w:rFonts w:ascii="Arial" w:eastAsia="Calibri" w:hAnsi="Arial" w:cs="Arial"/>
          <w:b/>
          <w:kern w:val="0"/>
          <w:sz w:val="20"/>
          <w:lang w:val="en-IN"/>
          <w14:ligatures w14:val="none"/>
        </w:rPr>
      </w:pPr>
      <w:r w:rsidRPr="0085306A">
        <w:rPr>
          <w:noProof/>
          <w:lang w:val="en-GB" w:eastAsia="en-GB"/>
        </w:rPr>
        <w:drawing>
          <wp:inline distT="0" distB="0" distL="0" distR="0" wp14:anchorId="0B97F0B5" wp14:editId="61A2EA54">
            <wp:extent cx="5731510" cy="911450"/>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11450"/>
                    </a:xfrm>
                    <a:prstGeom prst="rect">
                      <a:avLst/>
                    </a:prstGeom>
                    <a:noFill/>
                    <a:ln>
                      <a:noFill/>
                    </a:ln>
                  </pic:spPr>
                </pic:pic>
              </a:graphicData>
            </a:graphic>
          </wp:inline>
        </w:drawing>
      </w:r>
    </w:p>
    <w:p w14:paraId="5A5909F5" w14:textId="3D8C5FB8" w:rsidR="001D063C" w:rsidRDefault="001D063C" w:rsidP="006A382C">
      <w:pPr>
        <w:spacing w:after="0" w:line="240" w:lineRule="auto"/>
        <w:jc w:val="center"/>
        <w:rPr>
          <w:rFonts w:ascii="Arial" w:eastAsia="Calibri" w:hAnsi="Arial" w:cs="Calibri"/>
          <w:kern w:val="0"/>
          <w:sz w:val="20"/>
          <w:szCs w:val="20"/>
          <w:lang w:val="en-US"/>
          <w14:ligatures w14:val="none"/>
        </w:rPr>
      </w:pPr>
      <w:r w:rsidRPr="001D063C">
        <w:rPr>
          <w:rFonts w:ascii="Arial" w:eastAsia="Calibri" w:hAnsi="Arial" w:cs="Arial"/>
          <w:b/>
          <w:kern w:val="0"/>
          <w:sz w:val="20"/>
          <w:lang w:val="en-IN"/>
          <w14:ligatures w14:val="none"/>
        </w:rPr>
        <w:t>Figure 1</w:t>
      </w:r>
      <w:r w:rsidRPr="001D063C">
        <w:rPr>
          <w:rFonts w:ascii="Arial" w:eastAsia="Calibri" w:hAnsi="Arial" w:cs="Arial"/>
          <w:kern w:val="0"/>
          <w:sz w:val="20"/>
          <w:lang w:val="en-IN"/>
          <w14:ligatures w14:val="none"/>
        </w:rPr>
        <w:t xml:space="preserve">: </w:t>
      </w:r>
      <w:r w:rsidR="0085306A">
        <w:rPr>
          <w:rFonts w:ascii="Arial" w:eastAsia="Calibri" w:hAnsi="Arial" w:cs="Arial"/>
          <w:kern w:val="0"/>
          <w:sz w:val="20"/>
          <w:lang w:val="en-IN"/>
          <w14:ligatures w14:val="none"/>
        </w:rPr>
        <w:t>(</w:t>
      </w:r>
      <w:r w:rsidR="0085306A" w:rsidRPr="0085306A">
        <w:rPr>
          <w:rFonts w:ascii="Arial" w:eastAsia="Calibri" w:hAnsi="Arial" w:cs="Arial"/>
          <w:b/>
          <w:kern w:val="0"/>
          <w:sz w:val="20"/>
          <w:lang w:val="en-IN"/>
          <w14:ligatures w14:val="none"/>
        </w:rPr>
        <w:t>A</w:t>
      </w:r>
      <w:r w:rsidR="0085306A">
        <w:rPr>
          <w:rFonts w:ascii="Arial" w:eastAsia="Calibri" w:hAnsi="Arial" w:cs="Arial"/>
          <w:kern w:val="0"/>
          <w:sz w:val="20"/>
          <w:lang w:val="en-IN"/>
          <w14:ligatures w14:val="none"/>
        </w:rPr>
        <w:t xml:space="preserve">) </w:t>
      </w:r>
      <w:r w:rsidR="0085306A">
        <w:rPr>
          <w:rFonts w:ascii="Arial" w:eastAsia="Calibri" w:hAnsi="Arial" w:cs="Arial"/>
          <w:i/>
          <w:kern w:val="0"/>
          <w:sz w:val="20"/>
          <w:lang w:val="en-IN"/>
          <w14:ligatures w14:val="none"/>
        </w:rPr>
        <w:t xml:space="preserve">G. vaginalis. </w:t>
      </w:r>
      <w:r w:rsidR="0085306A">
        <w:rPr>
          <w:rFonts w:ascii="Arial" w:eastAsia="Calibri" w:hAnsi="Arial" w:cs="Arial"/>
          <w:kern w:val="0"/>
          <w:sz w:val="20"/>
          <w:lang w:val="en-IN"/>
          <w14:ligatures w14:val="none"/>
        </w:rPr>
        <w:t>(</w:t>
      </w:r>
      <w:r w:rsidR="0085306A">
        <w:rPr>
          <w:rFonts w:ascii="Arial" w:eastAsia="Calibri" w:hAnsi="Arial" w:cs="Arial"/>
          <w:b/>
          <w:kern w:val="0"/>
          <w:sz w:val="20"/>
          <w:lang w:val="en-IN"/>
          <w14:ligatures w14:val="none"/>
        </w:rPr>
        <w:t>B</w:t>
      </w:r>
      <w:r w:rsidR="0085306A" w:rsidRPr="0085306A">
        <w:rPr>
          <w:rFonts w:ascii="Arial" w:eastAsia="Calibri" w:hAnsi="Arial" w:cs="Arial"/>
          <w:kern w:val="0"/>
          <w:sz w:val="20"/>
          <w:lang w:val="en-IN"/>
          <w14:ligatures w14:val="none"/>
        </w:rPr>
        <w:t>)</w:t>
      </w:r>
      <w:r w:rsidR="0085306A">
        <w:rPr>
          <w:rFonts w:ascii="Arial" w:eastAsia="Calibri" w:hAnsi="Arial" w:cs="Arial"/>
          <w:kern w:val="0"/>
          <w:sz w:val="20"/>
          <w:lang w:val="en-IN"/>
          <w14:ligatures w14:val="none"/>
        </w:rPr>
        <w:t xml:space="preserve"> </w:t>
      </w:r>
      <w:r w:rsidR="0085306A">
        <w:rPr>
          <w:rFonts w:ascii="Arial" w:eastAsia="Calibri" w:hAnsi="Arial" w:cs="Arial"/>
          <w:i/>
          <w:kern w:val="0"/>
          <w:sz w:val="20"/>
          <w:lang w:val="en-IN"/>
          <w14:ligatures w14:val="none"/>
        </w:rPr>
        <w:t>C. albicans</w:t>
      </w:r>
      <w:r w:rsidRPr="001D063C">
        <w:rPr>
          <w:rFonts w:ascii="Arial" w:eastAsia="Calibri" w:hAnsi="Arial" w:cs="Arial"/>
          <w:kern w:val="0"/>
          <w:sz w:val="20"/>
          <w:lang w:val="en-IN"/>
          <w14:ligatures w14:val="none"/>
        </w:rPr>
        <w:t>.</w:t>
      </w:r>
      <w:r w:rsidR="0085306A">
        <w:rPr>
          <w:rFonts w:ascii="Arial" w:eastAsia="Calibri" w:hAnsi="Arial" w:cs="Arial"/>
          <w:kern w:val="0"/>
          <w:sz w:val="20"/>
          <w:lang w:val="en-IN"/>
          <w14:ligatures w14:val="none"/>
        </w:rPr>
        <w:t xml:space="preserve"> (</w:t>
      </w:r>
      <w:r w:rsidR="0085306A">
        <w:rPr>
          <w:rFonts w:ascii="Arial" w:eastAsia="Calibri" w:hAnsi="Arial" w:cs="Arial"/>
          <w:b/>
          <w:kern w:val="0"/>
          <w:sz w:val="20"/>
          <w:lang w:val="en-IN"/>
          <w14:ligatures w14:val="none"/>
        </w:rPr>
        <w:t>C</w:t>
      </w:r>
      <w:r w:rsidR="0085306A" w:rsidRPr="0085306A">
        <w:rPr>
          <w:rFonts w:ascii="Arial" w:eastAsia="Calibri" w:hAnsi="Arial" w:cs="Arial"/>
          <w:kern w:val="0"/>
          <w:sz w:val="20"/>
          <w:lang w:val="en-IN"/>
          <w14:ligatures w14:val="none"/>
        </w:rPr>
        <w:t>)</w:t>
      </w:r>
      <w:r w:rsidR="0085306A">
        <w:rPr>
          <w:rFonts w:ascii="Arial" w:eastAsia="Calibri" w:hAnsi="Arial" w:cs="Arial"/>
          <w:kern w:val="0"/>
          <w:sz w:val="20"/>
          <w:lang w:val="en-IN"/>
          <w14:ligatures w14:val="none"/>
        </w:rPr>
        <w:t xml:space="preserve"> PSD of optimized gel. (</w:t>
      </w:r>
      <w:r w:rsidR="0085306A">
        <w:rPr>
          <w:rFonts w:ascii="Arial" w:eastAsia="Calibri" w:hAnsi="Arial" w:cs="Arial"/>
          <w:b/>
          <w:kern w:val="0"/>
          <w:sz w:val="20"/>
          <w:lang w:val="en-IN"/>
          <w14:ligatures w14:val="none"/>
        </w:rPr>
        <w:t>D</w:t>
      </w:r>
      <w:r w:rsidR="0085306A" w:rsidRPr="0085306A">
        <w:rPr>
          <w:rFonts w:ascii="Arial" w:eastAsia="Calibri" w:hAnsi="Arial" w:cs="Arial"/>
          <w:kern w:val="0"/>
          <w:sz w:val="20"/>
          <w:lang w:val="en-IN"/>
          <w14:ligatures w14:val="none"/>
        </w:rPr>
        <w:t>)</w:t>
      </w:r>
      <w:r w:rsidR="0085306A">
        <w:rPr>
          <w:rFonts w:ascii="Arial" w:eastAsia="Calibri" w:hAnsi="Arial" w:cs="Arial"/>
          <w:kern w:val="0"/>
          <w:sz w:val="20"/>
          <w:lang w:val="en-IN"/>
          <w14:ligatures w14:val="none"/>
        </w:rPr>
        <w:t xml:space="preserve"> Effect of </w:t>
      </w:r>
      <w:r w:rsidR="006A382C">
        <w:rPr>
          <w:rFonts w:ascii="Arial" w:eastAsia="Calibri" w:hAnsi="Arial" w:cs="Arial"/>
          <w:kern w:val="0"/>
          <w:sz w:val="20"/>
          <w:lang w:val="en-IN"/>
          <w14:ligatures w14:val="none"/>
        </w:rPr>
        <w:t xml:space="preserve">10% deviation from process. </w:t>
      </w:r>
      <w:r w:rsidR="000F6A74" w:rsidRPr="000F6A74">
        <w:rPr>
          <w:rFonts w:ascii="Arial" w:eastAsia="Calibri" w:hAnsi="Arial" w:cs="Arial"/>
          <w:kern w:val="0"/>
          <w:sz w:val="20"/>
          <w:lang w:val="en-GB"/>
          <w14:ligatures w14:val="none"/>
        </w:rPr>
        <w:t xml:space="preserve">The optimized process yielded a gel </w:t>
      </w:r>
      <w:r w:rsidR="007809E1">
        <w:rPr>
          <w:rFonts w:ascii="Arial" w:eastAsia="Calibri" w:hAnsi="Arial" w:cs="Arial"/>
          <w:kern w:val="0"/>
          <w:sz w:val="20"/>
          <w:lang w:val="en-GB"/>
          <w14:ligatures w14:val="none"/>
        </w:rPr>
        <w:t xml:space="preserve">containing </w:t>
      </w:r>
      <w:r w:rsidR="000F6A74" w:rsidRPr="000F6A74">
        <w:rPr>
          <w:rFonts w:ascii="Arial" w:eastAsia="Calibri" w:hAnsi="Arial" w:cs="Arial"/>
          <w:kern w:val="0"/>
          <w:sz w:val="20"/>
          <w:lang w:val="en-GB"/>
          <w14:ligatures w14:val="none"/>
        </w:rPr>
        <w:t xml:space="preserve">EC particles </w:t>
      </w:r>
      <w:r w:rsidR="000F6A74">
        <w:rPr>
          <w:rFonts w:ascii="Arial" w:eastAsia="Calibri" w:hAnsi="Arial" w:cs="Calibri"/>
          <w:kern w:val="0"/>
          <w:sz w:val="20"/>
          <w:szCs w:val="20"/>
          <w:lang w:val="en-US"/>
          <w14:ligatures w14:val="none"/>
        </w:rPr>
        <w:t xml:space="preserve">with a median size of 1 </w:t>
      </w:r>
      <w:r w:rsidR="000F6A74">
        <w:rPr>
          <w:rFonts w:ascii="Arial" w:eastAsia="Calibri" w:hAnsi="Arial" w:cs="Calibri"/>
          <w:kern w:val="0"/>
          <w:sz w:val="20"/>
          <w:szCs w:val="20"/>
          <w:lang w:val="en-US"/>
          <w14:ligatures w14:val="none"/>
        </w:rPr>
        <w:sym w:font="Symbol" w:char="F06D"/>
      </w:r>
      <w:r w:rsidR="000F6A74">
        <w:rPr>
          <w:rFonts w:ascii="Arial" w:eastAsia="Calibri" w:hAnsi="Arial" w:cs="Calibri"/>
          <w:kern w:val="0"/>
          <w:sz w:val="20"/>
          <w:szCs w:val="20"/>
          <w:lang w:val="en-US"/>
          <w14:ligatures w14:val="none"/>
        </w:rPr>
        <w:t xml:space="preserve">m </w:t>
      </w:r>
    </w:p>
    <w:p w14:paraId="7281E85B" w14:textId="59587A06" w:rsidR="001D063C" w:rsidRDefault="000F6A74" w:rsidP="000F6A74">
      <w:pPr>
        <w:spacing w:after="0" w:line="240" w:lineRule="auto"/>
        <w:jc w:val="both"/>
        <w:rPr>
          <w:rFonts w:ascii="Arial" w:eastAsia="Calibri" w:hAnsi="Arial" w:cs="Calibri"/>
          <w:kern w:val="0"/>
          <w:sz w:val="20"/>
          <w:szCs w:val="20"/>
          <w:lang w:val="en-IN"/>
          <w14:ligatures w14:val="none"/>
        </w:rPr>
      </w:pPr>
      <w:r w:rsidRPr="000F6A74">
        <w:rPr>
          <w:rFonts w:ascii="Arial" w:eastAsia="Calibri" w:hAnsi="Arial" w:cs="Calibri"/>
          <w:kern w:val="0"/>
          <w:sz w:val="20"/>
          <w:szCs w:val="20"/>
          <w:lang w:val="en-IN"/>
          <w14:ligatures w14:val="none"/>
        </w:rPr>
        <w:t>The Herschel-Bulkley model:</w:t>
      </w:r>
      <w:r w:rsidR="001D063C">
        <w:rPr>
          <w:rFonts w:ascii="Arial" w:eastAsia="Calibri" w:hAnsi="Arial" w:cs="Calibri"/>
          <w:kern w:val="0"/>
          <w:sz w:val="20"/>
          <w:szCs w:val="20"/>
          <w:lang w:val="en-IN"/>
          <w14:ligatures w14:val="none"/>
        </w:rPr>
        <w:t xml:space="preserve"> </w:t>
      </w:r>
      <m:oMath>
        <m:r>
          <w:rPr>
            <w:rFonts w:ascii="Cambria Math" w:eastAsia="Calibri" w:hAnsi="Cambria Math" w:cs="Calibri"/>
            <w:kern w:val="0"/>
            <w:sz w:val="20"/>
            <w:szCs w:val="20"/>
            <w:lang w:val="en-IN"/>
            <w14:ligatures w14:val="none"/>
          </w:rPr>
          <m:t>τ=</m:t>
        </m:r>
        <m:sSub>
          <m:sSubPr>
            <m:ctrlPr>
              <w:rPr>
                <w:rFonts w:ascii="Cambria Math" w:eastAsia="Calibri" w:hAnsi="Cambria Math" w:cs="Calibri"/>
                <w:i/>
                <w:kern w:val="0"/>
                <w:sz w:val="20"/>
                <w:szCs w:val="20"/>
                <w:lang w:val="en-IN"/>
                <w14:ligatures w14:val="none"/>
              </w:rPr>
            </m:ctrlPr>
          </m:sSubPr>
          <m:e>
            <m:r>
              <w:rPr>
                <w:rFonts w:ascii="Cambria Math" w:eastAsia="Calibri" w:hAnsi="Cambria Math" w:cs="Calibri"/>
                <w:i/>
                <w:kern w:val="0"/>
                <w:sz w:val="20"/>
                <w:szCs w:val="20"/>
                <w:lang w:val="en-IN"/>
                <w14:ligatures w14:val="none"/>
              </w:rPr>
              <w:sym w:font="Symbol" w:char="F074"/>
            </m:r>
          </m:e>
          <m:sub>
            <m:r>
              <w:rPr>
                <w:rFonts w:ascii="Cambria Math" w:eastAsia="Calibri" w:hAnsi="Cambria Math" w:cs="Calibri"/>
                <w:kern w:val="0"/>
                <w:sz w:val="20"/>
                <w:szCs w:val="20"/>
                <w:lang w:val="en-IN"/>
                <w14:ligatures w14:val="none"/>
              </w:rPr>
              <m:t>0</m:t>
            </m:r>
          </m:sub>
        </m:sSub>
        <m:r>
          <w:rPr>
            <w:rFonts w:ascii="Cambria Math" w:eastAsia="Calibri" w:hAnsi="Cambria Math" w:cs="Calibri"/>
            <w:kern w:val="0"/>
            <w:sz w:val="20"/>
            <w:szCs w:val="20"/>
            <w:lang w:val="en-IN"/>
            <w14:ligatures w14:val="none"/>
          </w:rPr>
          <m:t>+b×</m:t>
        </m:r>
        <m:sSup>
          <m:sSupPr>
            <m:ctrlPr>
              <w:rPr>
                <w:rFonts w:ascii="Cambria Math" w:eastAsia="Calibri" w:hAnsi="Cambria Math" w:cs="Calibri"/>
                <w:i/>
                <w:kern w:val="0"/>
                <w:sz w:val="20"/>
                <w:szCs w:val="20"/>
                <w:lang w:val="en-IN"/>
                <w14:ligatures w14:val="none"/>
              </w:rPr>
            </m:ctrlPr>
          </m:sSupPr>
          <m:e>
            <m:acc>
              <m:accPr>
                <m:chr m:val="̇"/>
                <m:ctrlPr>
                  <w:rPr>
                    <w:rFonts w:ascii="Cambria Math" w:eastAsia="Calibri" w:hAnsi="Cambria Math" w:cs="Calibri"/>
                    <w:i/>
                    <w:kern w:val="0"/>
                    <w:sz w:val="20"/>
                    <w:szCs w:val="20"/>
                    <w:lang w:val="en-IN"/>
                    <w14:ligatures w14:val="none"/>
                  </w:rPr>
                </m:ctrlPr>
              </m:accPr>
              <m:e>
                <m:r>
                  <w:rPr>
                    <w:rFonts w:ascii="Cambria Math" w:eastAsia="Calibri" w:hAnsi="Cambria Math" w:cs="Calibri"/>
                    <w:i/>
                    <w:kern w:val="0"/>
                    <w:sz w:val="20"/>
                    <w:szCs w:val="20"/>
                    <w:lang w:val="en-IN"/>
                    <w14:ligatures w14:val="none"/>
                  </w:rPr>
                  <w:sym w:font="Symbol" w:char="F067"/>
                </m:r>
              </m:e>
            </m:acc>
          </m:e>
          <m:sup>
            <m:r>
              <w:rPr>
                <w:rFonts w:ascii="Cambria Math" w:eastAsia="Calibri" w:hAnsi="Cambria Math" w:cs="Calibri"/>
                <w:kern w:val="0"/>
                <w:sz w:val="20"/>
                <w:szCs w:val="20"/>
                <w:lang w:val="en-IN"/>
                <w14:ligatures w14:val="none"/>
              </w:rPr>
              <m:t>n</m:t>
            </m:r>
          </m:sup>
        </m:sSup>
      </m:oMath>
      <w:r w:rsidRPr="000F6A74">
        <w:rPr>
          <w:rFonts w:ascii="Arial" w:eastAsia="Calibri" w:hAnsi="Arial" w:cs="Calibri"/>
          <w:kern w:val="0"/>
          <w:sz w:val="20"/>
          <w:szCs w:val="20"/>
          <w:lang w:val="en-IN"/>
          <w14:ligatures w14:val="none"/>
        </w:rPr>
        <w:t xml:space="preserve"> </w:t>
      </w:r>
      <w:proofErr w:type="spellStart"/>
      <w:r w:rsidR="00705368">
        <w:rPr>
          <w:rFonts w:ascii="Arial" w:eastAsia="Calibri" w:hAnsi="Arial" w:cs="Calibri"/>
          <w:kern w:val="0"/>
          <w:sz w:val="20"/>
          <w:szCs w:val="20"/>
          <w:lang w:val="en-IN"/>
          <w14:ligatures w14:val="none"/>
        </w:rPr>
        <w:t>yeilded</w:t>
      </w:r>
      <w:proofErr w:type="spellEnd"/>
      <w:r w:rsidR="00705368">
        <w:rPr>
          <w:rFonts w:ascii="Arial" w:eastAsia="Calibri" w:hAnsi="Arial" w:cs="Calibri"/>
          <w:kern w:val="0"/>
          <w:sz w:val="20"/>
          <w:szCs w:val="20"/>
          <w:lang w:val="en-IN"/>
          <w14:ligatures w14:val="none"/>
        </w:rPr>
        <w:t xml:space="preserve"> </w:t>
      </w:r>
      <w:r w:rsidRPr="000F6A74">
        <w:rPr>
          <w:rFonts w:ascii="Arial" w:eastAsia="Calibri" w:hAnsi="Arial" w:cs="Calibri"/>
          <w:kern w:val="0"/>
          <w:sz w:val="20"/>
          <w:szCs w:val="20"/>
          <w:lang w:val="en-IN"/>
          <w14:ligatures w14:val="none"/>
        </w:rPr>
        <w:t xml:space="preserve">the curves </w:t>
      </w:r>
      <w:r w:rsidR="00705368">
        <w:rPr>
          <w:rFonts w:ascii="Arial" w:eastAsia="Calibri" w:hAnsi="Arial" w:cs="Calibri"/>
          <w:kern w:val="0"/>
          <w:sz w:val="20"/>
          <w:szCs w:val="20"/>
          <w:lang w:val="en-IN"/>
          <w14:ligatures w14:val="none"/>
        </w:rPr>
        <w:t xml:space="preserve">shown in Figure 2. The </w:t>
      </w:r>
      <w:r w:rsidRPr="000F6A74">
        <w:rPr>
          <w:rFonts w:ascii="Arial" w:eastAsia="Calibri" w:hAnsi="Arial" w:cs="Calibri"/>
          <w:kern w:val="0"/>
          <w:sz w:val="20"/>
          <w:szCs w:val="20"/>
          <w:lang w:val="en-IN"/>
          <w14:ligatures w14:val="none"/>
        </w:rPr>
        <w:t>value of yield stress</w:t>
      </w:r>
      <w:r w:rsidRPr="000F6A74">
        <w:rPr>
          <w:rFonts w:ascii="Arial" w:eastAsia="Calibri" w:hAnsi="Arial" w:cs="Calibri"/>
          <w:i/>
          <w:kern w:val="0"/>
          <w:sz w:val="20"/>
          <w:szCs w:val="20"/>
          <w:lang w:val="en-IN"/>
          <w14:ligatures w14:val="none"/>
        </w:rPr>
        <w:sym w:font="Symbol" w:char="F020"/>
      </w:r>
      <w:r w:rsidRPr="000F6A74">
        <w:rPr>
          <w:rFonts w:ascii="Arial" w:eastAsia="Calibri" w:hAnsi="Arial" w:cs="Calibri"/>
          <w:kern w:val="0"/>
          <w:sz w:val="20"/>
          <w:szCs w:val="20"/>
          <w:lang w:val="en-IN"/>
          <w14:ligatures w14:val="none"/>
        </w:rPr>
        <w:t>(</w:t>
      </w:r>
      <w:r w:rsidRPr="000F6A74">
        <w:rPr>
          <w:rFonts w:ascii="Arial" w:eastAsia="Calibri" w:hAnsi="Arial" w:cs="Calibri"/>
          <w:i/>
          <w:kern w:val="0"/>
          <w:sz w:val="20"/>
          <w:szCs w:val="20"/>
          <w:lang w:val="en-IN"/>
          <w14:ligatures w14:val="none"/>
        </w:rPr>
        <w:sym w:font="Symbol" w:char="F074"/>
      </w:r>
      <w:r w:rsidRPr="000F6A74">
        <w:rPr>
          <w:rFonts w:ascii="Arial" w:eastAsia="Calibri" w:hAnsi="Arial" w:cs="Calibri"/>
          <w:kern w:val="0"/>
          <w:sz w:val="20"/>
          <w:szCs w:val="20"/>
          <w:vertAlign w:val="subscript"/>
          <w:lang w:val="en-IN"/>
          <w14:ligatures w14:val="none"/>
        </w:rPr>
        <w:t>0</w:t>
      </w:r>
      <w:r w:rsidRPr="000F6A74">
        <w:rPr>
          <w:rFonts w:ascii="Arial" w:eastAsia="Calibri" w:hAnsi="Arial" w:cs="Calibri"/>
          <w:kern w:val="0"/>
          <w:sz w:val="20"/>
          <w:szCs w:val="20"/>
          <w:lang w:val="en-IN"/>
          <w14:ligatures w14:val="none"/>
        </w:rPr>
        <w:t xml:space="preserve">) </w:t>
      </w:r>
      <w:r w:rsidR="00705368">
        <w:rPr>
          <w:rFonts w:ascii="Arial" w:eastAsia="Calibri" w:hAnsi="Arial" w:cs="Calibri"/>
          <w:kern w:val="0"/>
          <w:sz w:val="20"/>
          <w:szCs w:val="20"/>
          <w:lang w:val="en-IN"/>
          <w14:ligatures w14:val="none"/>
        </w:rPr>
        <w:t>was</w:t>
      </w:r>
      <w:r w:rsidRPr="000F6A74">
        <w:rPr>
          <w:rFonts w:ascii="Arial" w:eastAsia="Calibri" w:hAnsi="Arial" w:cs="Calibri"/>
          <w:kern w:val="0"/>
          <w:sz w:val="20"/>
          <w:szCs w:val="20"/>
          <w:lang w:val="en-IN"/>
          <w14:ligatures w14:val="none"/>
        </w:rPr>
        <w:t xml:space="preserve"> 183.43 in respect of the formulated drugs, while this value was undefined in respect of with the gel prepared with unformulated drugs. The lack of fit of the latter indicates that the gel prepared with unformulated drugs may flow spontaneously, whereas the formulated gel would flow only under stress</w:t>
      </w:r>
      <w:r>
        <w:rPr>
          <w:rFonts w:ascii="Arial" w:eastAsia="Calibri" w:hAnsi="Arial" w:cs="Calibri"/>
          <w:kern w:val="0"/>
          <w:sz w:val="20"/>
          <w:szCs w:val="20"/>
          <w:lang w:val="en-IN"/>
          <w14:ligatures w14:val="none"/>
        </w:rPr>
        <w:t>.</w:t>
      </w:r>
      <w:r w:rsidR="007809E1">
        <w:rPr>
          <w:rFonts w:ascii="Arial" w:eastAsia="Calibri" w:hAnsi="Arial" w:cs="Calibri"/>
          <w:kern w:val="0"/>
          <w:sz w:val="20"/>
          <w:szCs w:val="20"/>
          <w:lang w:val="en-IN"/>
          <w14:ligatures w14:val="none"/>
        </w:rPr>
        <w:t xml:space="preserve"> T</w:t>
      </w:r>
      <w:r w:rsidRPr="000F6A74">
        <w:rPr>
          <w:rFonts w:ascii="Arial" w:eastAsia="Calibri" w:hAnsi="Arial" w:cs="Calibri"/>
          <w:kern w:val="0"/>
          <w:sz w:val="20"/>
          <w:szCs w:val="20"/>
          <w:lang w:val="en-IN"/>
          <w14:ligatures w14:val="none"/>
        </w:rPr>
        <w:t>he consistency index (</w:t>
      </w:r>
      <w:r w:rsidRPr="000F6A74">
        <w:rPr>
          <w:rFonts w:ascii="Arial" w:eastAsia="Calibri" w:hAnsi="Arial" w:cs="Calibri"/>
          <w:i/>
          <w:kern w:val="0"/>
          <w:sz w:val="20"/>
          <w:szCs w:val="20"/>
          <w:lang w:val="en-IN"/>
          <w14:ligatures w14:val="none"/>
        </w:rPr>
        <w:t>b</w:t>
      </w:r>
      <w:r w:rsidRPr="000F6A74">
        <w:rPr>
          <w:rFonts w:ascii="Arial" w:eastAsia="Calibri" w:hAnsi="Arial" w:cs="Calibri"/>
          <w:kern w:val="0"/>
          <w:sz w:val="20"/>
          <w:szCs w:val="20"/>
          <w:lang w:val="en-IN"/>
          <w14:ligatures w14:val="none"/>
        </w:rPr>
        <w:t>) in respect of formulated and unformulated gels were 2.51 and 102.95. The flow behaviour indices (</w:t>
      </w:r>
      <w:r w:rsidRPr="000F6A74">
        <w:rPr>
          <w:rFonts w:ascii="Arial" w:eastAsia="Calibri" w:hAnsi="Arial" w:cs="Calibri"/>
          <w:i/>
          <w:kern w:val="0"/>
          <w:sz w:val="20"/>
          <w:szCs w:val="20"/>
          <w:lang w:val="en-IN"/>
          <w14:ligatures w14:val="none"/>
        </w:rPr>
        <w:t>p</w:t>
      </w:r>
      <w:r w:rsidRPr="000F6A74">
        <w:rPr>
          <w:rFonts w:ascii="Arial" w:eastAsia="Calibri" w:hAnsi="Arial" w:cs="Calibri"/>
          <w:kern w:val="0"/>
          <w:sz w:val="20"/>
          <w:szCs w:val="20"/>
          <w:lang w:val="en-IN"/>
          <w14:ligatures w14:val="none"/>
        </w:rPr>
        <w:t xml:space="preserve">) for these non-Newtonian gels were 0.83 and 0.22 </w:t>
      </w:r>
      <w:proofErr w:type="spellStart"/>
      <w:r w:rsidRPr="000F6A74">
        <w:rPr>
          <w:rFonts w:ascii="Arial" w:eastAsia="Calibri" w:hAnsi="Arial" w:cs="Calibri"/>
          <w:kern w:val="0"/>
          <w:sz w:val="20"/>
          <w:szCs w:val="20"/>
          <w:lang w:val="en-IN"/>
          <w14:ligatures w14:val="none"/>
        </w:rPr>
        <w:t>repectively</w:t>
      </w:r>
      <w:proofErr w:type="spellEnd"/>
      <w:r w:rsidRPr="000F6A74">
        <w:rPr>
          <w:rFonts w:ascii="Arial" w:eastAsia="Calibri" w:hAnsi="Arial" w:cs="Calibri"/>
          <w:kern w:val="0"/>
          <w:sz w:val="20"/>
          <w:szCs w:val="20"/>
          <w:lang w:val="en-IN"/>
          <w14:ligatures w14:val="none"/>
        </w:rPr>
        <w:t xml:space="preserve">. These values indicate that the formulated gel is superior in terms of consistency </w:t>
      </w:r>
      <w:r w:rsidR="001D063C">
        <w:rPr>
          <w:rFonts w:ascii="Arial" w:eastAsia="Calibri" w:hAnsi="Arial" w:cs="Calibri"/>
          <w:kern w:val="0"/>
          <w:sz w:val="20"/>
          <w:szCs w:val="20"/>
          <w:lang w:val="en-IN"/>
          <w14:ligatures w14:val="none"/>
        </w:rPr>
        <w:t xml:space="preserve">and flow </w:t>
      </w:r>
      <w:r w:rsidRPr="000F6A74">
        <w:rPr>
          <w:rFonts w:ascii="Arial" w:eastAsia="Calibri" w:hAnsi="Arial" w:cs="Calibri"/>
          <w:kern w:val="0"/>
          <w:sz w:val="20"/>
          <w:szCs w:val="20"/>
          <w:lang w:val="en-IN"/>
          <w14:ligatures w14:val="none"/>
        </w:rPr>
        <w:t>(vagina</w:t>
      </w:r>
      <w:r w:rsidR="00967959">
        <w:rPr>
          <w:rFonts w:ascii="Arial" w:eastAsia="Calibri" w:hAnsi="Arial" w:cs="Calibri"/>
          <w:kern w:val="0"/>
          <w:sz w:val="20"/>
          <w:szCs w:val="20"/>
          <w:lang w:val="en-IN"/>
          <w14:ligatures w14:val="none"/>
        </w:rPr>
        <w:t>l retention</w:t>
      </w:r>
      <w:r w:rsidRPr="000F6A74">
        <w:rPr>
          <w:rFonts w:ascii="Arial" w:eastAsia="Calibri" w:hAnsi="Arial" w:cs="Calibri"/>
          <w:kern w:val="0"/>
          <w:sz w:val="20"/>
          <w:szCs w:val="20"/>
          <w:lang w:val="en-IN"/>
          <w14:ligatures w14:val="none"/>
        </w:rPr>
        <w:t>).</w:t>
      </w:r>
      <w:r>
        <w:rPr>
          <w:rFonts w:ascii="Arial" w:eastAsia="Calibri" w:hAnsi="Arial" w:cs="Calibri"/>
          <w:kern w:val="0"/>
          <w:sz w:val="20"/>
          <w:szCs w:val="20"/>
          <w:lang w:val="en-IN"/>
          <w14:ligatures w14:val="none"/>
        </w:rPr>
        <w:t xml:space="preserve"> </w:t>
      </w:r>
    </w:p>
    <w:p w14:paraId="69414B95" w14:textId="3B076C0B" w:rsidR="001D063C" w:rsidRDefault="001D063C" w:rsidP="00984AF9">
      <w:pPr>
        <w:spacing w:after="0" w:line="240" w:lineRule="auto"/>
        <w:jc w:val="center"/>
        <w:rPr>
          <w:rFonts w:ascii="Arial" w:eastAsia="Calibri" w:hAnsi="Arial" w:cs="Calibri"/>
          <w:kern w:val="0"/>
          <w:sz w:val="20"/>
          <w:szCs w:val="20"/>
          <w:lang w:val="en-IN"/>
          <w14:ligatures w14:val="none"/>
        </w:rPr>
      </w:pPr>
      <w:r w:rsidRPr="001D063C">
        <w:rPr>
          <w:noProof/>
          <w:lang w:val="en-GB" w:eastAsia="en-GB"/>
        </w:rPr>
        <w:drawing>
          <wp:inline distT="0" distB="0" distL="0" distR="0" wp14:anchorId="5C5A5C37" wp14:editId="7071DD5A">
            <wp:extent cx="2144393" cy="1026000"/>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50903"/>
                    <a:stretch/>
                  </pic:blipFill>
                  <pic:spPr bwMode="auto">
                    <a:xfrm>
                      <a:off x="0" y="0"/>
                      <a:ext cx="2144393" cy="1026000"/>
                    </a:xfrm>
                    <a:prstGeom prst="rect">
                      <a:avLst/>
                    </a:prstGeom>
                    <a:noFill/>
                    <a:ln>
                      <a:noFill/>
                    </a:ln>
                    <a:extLst>
                      <a:ext uri="{53640926-AAD7-44D8-BBD7-CCE9431645EC}">
                        <a14:shadowObscured xmlns:a14="http://schemas.microsoft.com/office/drawing/2010/main"/>
                      </a:ext>
                    </a:extLst>
                  </pic:spPr>
                </pic:pic>
              </a:graphicData>
            </a:graphic>
          </wp:inline>
        </w:drawing>
      </w:r>
      <w:r w:rsidRPr="001D063C">
        <w:rPr>
          <w:noProof/>
          <w:lang w:val="en-GB" w:eastAsia="en-GB"/>
        </w:rPr>
        <w:drawing>
          <wp:inline distT="0" distB="0" distL="0" distR="0" wp14:anchorId="1252B455" wp14:editId="2EA66FDE">
            <wp:extent cx="2116098" cy="10260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49701"/>
                    <a:stretch/>
                  </pic:blipFill>
                  <pic:spPr bwMode="auto">
                    <a:xfrm>
                      <a:off x="0" y="0"/>
                      <a:ext cx="2116098" cy="1026000"/>
                    </a:xfrm>
                    <a:prstGeom prst="rect">
                      <a:avLst/>
                    </a:prstGeom>
                    <a:noFill/>
                    <a:ln>
                      <a:noFill/>
                    </a:ln>
                    <a:extLst>
                      <a:ext uri="{53640926-AAD7-44D8-BBD7-CCE9431645EC}">
                        <a14:shadowObscured xmlns:a14="http://schemas.microsoft.com/office/drawing/2010/main"/>
                      </a:ext>
                    </a:extLst>
                  </pic:spPr>
                </pic:pic>
              </a:graphicData>
            </a:graphic>
          </wp:inline>
        </w:drawing>
      </w:r>
    </w:p>
    <w:p w14:paraId="26C8C08F" w14:textId="7F91B2EC" w:rsidR="00984AF9" w:rsidRDefault="00984AF9" w:rsidP="00984AF9">
      <w:pPr>
        <w:spacing w:after="0" w:line="240" w:lineRule="auto"/>
        <w:jc w:val="center"/>
        <w:rPr>
          <w:rFonts w:ascii="Arial" w:eastAsia="Calibri" w:hAnsi="Arial" w:cs="Calibri"/>
          <w:kern w:val="0"/>
          <w:sz w:val="20"/>
          <w:szCs w:val="20"/>
          <w:lang w:val="en-IN"/>
          <w14:ligatures w14:val="none"/>
        </w:rPr>
      </w:pPr>
      <w:r w:rsidRPr="00984AF9">
        <w:rPr>
          <w:rFonts w:ascii="Arial" w:eastAsia="Calibri" w:hAnsi="Arial" w:cs="Calibri"/>
          <w:b/>
          <w:kern w:val="0"/>
          <w:sz w:val="20"/>
          <w:szCs w:val="20"/>
          <w:lang w:val="en-IN"/>
          <w14:ligatures w14:val="none"/>
        </w:rPr>
        <w:t>Figure 3</w:t>
      </w:r>
      <w:r w:rsidRPr="00984AF9">
        <w:rPr>
          <w:rFonts w:ascii="Arial" w:eastAsia="Calibri" w:hAnsi="Arial" w:cs="Calibri"/>
          <w:kern w:val="0"/>
          <w:sz w:val="20"/>
          <w:szCs w:val="20"/>
          <w:lang w:val="en-IN"/>
          <w14:ligatures w14:val="none"/>
        </w:rPr>
        <w:t xml:space="preserve">: Flow curves of gels prepared with </w:t>
      </w:r>
      <w:r w:rsidRPr="00984AF9">
        <w:rPr>
          <w:rFonts w:ascii="Arial" w:eastAsia="Calibri" w:hAnsi="Arial" w:cs="Calibri"/>
          <w:b/>
          <w:kern w:val="0"/>
          <w:sz w:val="20"/>
          <w:szCs w:val="20"/>
          <w:lang w:val="en-IN"/>
          <w14:ligatures w14:val="none"/>
        </w:rPr>
        <w:t>A</w:t>
      </w:r>
      <w:r w:rsidRPr="00984AF9">
        <w:rPr>
          <w:rFonts w:ascii="Arial" w:eastAsia="Calibri" w:hAnsi="Arial" w:cs="Calibri"/>
          <w:kern w:val="0"/>
          <w:sz w:val="20"/>
          <w:szCs w:val="20"/>
          <w:lang w:val="en-IN"/>
          <w14:ligatures w14:val="none"/>
        </w:rPr>
        <w:t xml:space="preserve">: unprocessed and </w:t>
      </w:r>
      <w:r w:rsidRPr="00984AF9">
        <w:rPr>
          <w:rFonts w:ascii="Arial" w:eastAsia="Calibri" w:hAnsi="Arial" w:cs="Calibri"/>
          <w:b/>
          <w:kern w:val="0"/>
          <w:sz w:val="20"/>
          <w:szCs w:val="20"/>
          <w:lang w:val="en-IN"/>
          <w14:ligatures w14:val="none"/>
        </w:rPr>
        <w:t>B</w:t>
      </w:r>
      <w:r w:rsidR="00705368">
        <w:rPr>
          <w:rFonts w:ascii="Arial" w:eastAsia="Calibri" w:hAnsi="Arial" w:cs="Calibri"/>
          <w:kern w:val="0"/>
          <w:sz w:val="20"/>
          <w:szCs w:val="20"/>
          <w:lang w:val="en-IN"/>
          <w14:ligatures w14:val="none"/>
        </w:rPr>
        <w:t>: formulated drugs.</w:t>
      </w:r>
    </w:p>
    <w:p w14:paraId="65E846CD" w14:textId="4CDBC6FF" w:rsidR="00C315D2" w:rsidRPr="00984AF9" w:rsidRDefault="00C315D2" w:rsidP="00C315D2">
      <w:pPr>
        <w:spacing w:after="0" w:line="240" w:lineRule="auto"/>
        <w:jc w:val="both"/>
        <w:rPr>
          <w:rFonts w:ascii="Arial" w:eastAsia="Calibri" w:hAnsi="Arial" w:cs="Calibri"/>
          <w:b/>
          <w:kern w:val="0"/>
          <w:sz w:val="20"/>
          <w:szCs w:val="20"/>
          <w14:ligatures w14:val="none"/>
        </w:rPr>
      </w:pP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00984AF9">
        <w:rPr>
          <w:rFonts w:ascii="Arial" w:eastAsia="Calibri" w:hAnsi="Arial" w:cs="Calibri"/>
          <w:bCs/>
          <w:kern w:val="0"/>
          <w:sz w:val="20"/>
          <w:szCs w:val="20"/>
          <w:lang w:val="en-US"/>
          <w14:ligatures w14:val="none"/>
        </w:rPr>
        <w:t>Results of systemic pharmacokinetics and comparative efficacy are awaited and will be presented. It is anticipated that nano-pharmacy will not be deployed where it may not be necessary.</w:t>
      </w:r>
    </w:p>
    <w:p w14:paraId="7D6E388F" w14:textId="0E6FD354" w:rsidR="00113BB7" w:rsidRPr="009B1CBB" w:rsidRDefault="00C315D2" w:rsidP="00984AF9">
      <w:pPr>
        <w:spacing w:after="0" w:line="240" w:lineRule="auto"/>
        <w:jc w:val="both"/>
        <w:rPr>
          <w:rFonts w:ascii="Arial" w:eastAsia="Calibri" w:hAnsi="Arial" w:cs="Calibri"/>
          <w:bCs/>
          <w:kern w:val="0"/>
          <w:sz w:val="20"/>
          <w:szCs w:val="20"/>
          <w:lang w:val="en-US"/>
          <w14:ligatures w14:val="none"/>
        </w:rPr>
      </w:pPr>
      <w:r w:rsidRPr="00984AF9">
        <w:rPr>
          <w:rFonts w:ascii="Arial" w:eastAsia="Calibri" w:hAnsi="Arial" w:cs="Calibri"/>
          <w:b/>
          <w:bCs/>
          <w:kern w:val="0"/>
          <w:sz w:val="20"/>
          <w:szCs w:val="20"/>
          <w:lang w:val="en-US"/>
          <w14:ligatures w14:val="none"/>
        </w:rPr>
        <w:t>Acknowledgements</w:t>
      </w:r>
      <w:r w:rsidR="00984AF9">
        <w:rPr>
          <w:rFonts w:ascii="Arial" w:eastAsia="Calibri" w:hAnsi="Arial" w:cs="Calibri"/>
          <w:bCs/>
          <w:kern w:val="0"/>
          <w:sz w:val="20"/>
          <w:szCs w:val="20"/>
          <w:lang w:val="en-US"/>
          <w14:ligatures w14:val="none"/>
        </w:rPr>
        <w:t>. Funded by CSIR-CDRI IHP0018.</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49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D2"/>
    <w:rsid w:val="000C6073"/>
    <w:rsid w:val="000F6A74"/>
    <w:rsid w:val="00107368"/>
    <w:rsid w:val="00113BB7"/>
    <w:rsid w:val="001D063C"/>
    <w:rsid w:val="002017E6"/>
    <w:rsid w:val="00294059"/>
    <w:rsid w:val="003206E4"/>
    <w:rsid w:val="003A6D5C"/>
    <w:rsid w:val="00414EFB"/>
    <w:rsid w:val="004843F1"/>
    <w:rsid w:val="004A51B6"/>
    <w:rsid w:val="00510CF8"/>
    <w:rsid w:val="00575A29"/>
    <w:rsid w:val="00601754"/>
    <w:rsid w:val="006928DA"/>
    <w:rsid w:val="006A34BE"/>
    <w:rsid w:val="006A382C"/>
    <w:rsid w:val="006F3F1C"/>
    <w:rsid w:val="00705368"/>
    <w:rsid w:val="007141F2"/>
    <w:rsid w:val="007561D8"/>
    <w:rsid w:val="007809E1"/>
    <w:rsid w:val="00795378"/>
    <w:rsid w:val="00796206"/>
    <w:rsid w:val="007C367E"/>
    <w:rsid w:val="008071C5"/>
    <w:rsid w:val="0085306A"/>
    <w:rsid w:val="00906D34"/>
    <w:rsid w:val="00933DC9"/>
    <w:rsid w:val="00936D4C"/>
    <w:rsid w:val="009523F9"/>
    <w:rsid w:val="009650DF"/>
    <w:rsid w:val="00967959"/>
    <w:rsid w:val="00984AF9"/>
    <w:rsid w:val="009B1CBB"/>
    <w:rsid w:val="009D68F2"/>
    <w:rsid w:val="00A0516D"/>
    <w:rsid w:val="00A07DEC"/>
    <w:rsid w:val="00B03FE0"/>
    <w:rsid w:val="00B319C3"/>
    <w:rsid w:val="00B4721D"/>
    <w:rsid w:val="00B5342E"/>
    <w:rsid w:val="00B5470C"/>
    <w:rsid w:val="00B8473A"/>
    <w:rsid w:val="00B92BBB"/>
    <w:rsid w:val="00BA64E8"/>
    <w:rsid w:val="00C21815"/>
    <w:rsid w:val="00C315D2"/>
    <w:rsid w:val="00C353D8"/>
    <w:rsid w:val="00C42743"/>
    <w:rsid w:val="00CF5A91"/>
    <w:rsid w:val="00D02BB1"/>
    <w:rsid w:val="00D45A74"/>
    <w:rsid w:val="00D63917"/>
    <w:rsid w:val="00D7428F"/>
    <w:rsid w:val="00EC3746"/>
    <w:rsid w:val="00F21095"/>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39"/>
    <w:rsid w:val="00692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3917"/>
    <w:pPr>
      <w:autoSpaceDE w:val="0"/>
      <w:autoSpaceDN w:val="0"/>
      <w:adjustRightInd w:val="0"/>
      <w:spacing w:after="0" w:line="240" w:lineRule="auto"/>
    </w:pPr>
    <w:rPr>
      <w:rFonts w:ascii="Calibri" w:hAnsi="Calibri" w:cs="Calibri"/>
      <w:color w:val="000000"/>
      <w:kern w:val="0"/>
      <w:lang w:val="en-GB"/>
    </w:rPr>
  </w:style>
  <w:style w:type="paragraph" w:styleId="Caption">
    <w:name w:val="caption"/>
    <w:basedOn w:val="Normal"/>
    <w:next w:val="Normal"/>
    <w:uiPriority w:val="35"/>
    <w:semiHidden/>
    <w:unhideWhenUsed/>
    <w:qFormat/>
    <w:rsid w:val="001D063C"/>
    <w:pPr>
      <w:spacing w:after="200" w:line="240" w:lineRule="auto"/>
    </w:pPr>
    <w:rPr>
      <w:i/>
      <w:iCs/>
      <w:color w:val="0E2841" w:themeColor="text2"/>
      <w:sz w:val="18"/>
      <w:szCs w:val="18"/>
    </w:rPr>
  </w:style>
  <w:style w:type="paragraph" w:styleId="NormalWeb">
    <w:name w:val="Normal (Web)"/>
    <w:basedOn w:val="Normal"/>
    <w:uiPriority w:val="99"/>
    <w:semiHidden/>
    <w:unhideWhenUsed/>
    <w:rsid w:val="0085306A"/>
    <w:pPr>
      <w:spacing w:before="100" w:beforeAutospacing="1" w:after="100" w:afterAutospacing="1" w:line="240" w:lineRule="auto"/>
    </w:pPr>
    <w:rPr>
      <w:rFonts w:ascii="Times New Roman" w:eastAsiaTheme="minorEastAsia"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Stephanie McMahon</cp:lastModifiedBy>
  <cp:revision>2</cp:revision>
  <dcterms:created xsi:type="dcterms:W3CDTF">2025-05-25T23:35:00Z</dcterms:created>
  <dcterms:modified xsi:type="dcterms:W3CDTF">2025-05-25T23:35:00Z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