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reść A"/>
        <w:jc w:val="both"/>
        <w:rPr>
          <w:rFonts w:ascii="Calibri" w:cs="Calibri" w:hAnsi="Calibri" w:eastAsia="Calibri"/>
          <w:sz w:val="20"/>
          <w:szCs w:val="20"/>
        </w:rPr>
      </w:pPr>
      <w:r>
        <w:rPr>
          <w:rFonts w:ascii="Calibri" w:hAnsi="Calibri"/>
          <w:b w:val="1"/>
          <w:bCs w:val="1"/>
          <w:sz w:val="20"/>
          <w:szCs w:val="20"/>
          <w:rtl w:val="0"/>
        </w:rPr>
        <w:t>Transport</w:t>
      </w:r>
      <w:r>
        <w:rPr>
          <w:rFonts w:ascii="Calibri" w:hAnsi="Calibri"/>
          <w:sz w:val="20"/>
          <w:szCs w:val="20"/>
          <w:rtl w:val="0"/>
          <w:lang w:val="en-US"/>
        </w:rPr>
        <w:t xml:space="preserve"> of antiepileptic and alkylating agents through the blood-brain barrier in vitro </w:t>
      </w:r>
    </w:p>
    <w:p>
      <w:pPr>
        <w:pStyle w:val="Treść A"/>
        <w:jc w:val="both"/>
        <w:rPr>
          <w:rFonts w:ascii="Calibri" w:cs="Calibri" w:hAnsi="Calibri" w:eastAsia="Calibri"/>
          <w:sz w:val="20"/>
          <w:szCs w:val="20"/>
        </w:rPr>
      </w:pPr>
      <w:r>
        <w:rPr>
          <w:rFonts w:ascii="Calibri" w:hAnsi="Calibri"/>
          <w:sz w:val="20"/>
          <w:szCs w:val="20"/>
          <w:rtl w:val="0"/>
        </w:rPr>
        <w:t>Piotr Ruszkowski, Przemys</w:t>
      </w:r>
      <w:r>
        <w:rPr>
          <w:rFonts w:ascii="Calibri" w:hAnsi="Calibri" w:hint="default"/>
          <w:sz w:val="20"/>
          <w:szCs w:val="20"/>
          <w:rtl w:val="0"/>
        </w:rPr>
        <w:t>ł</w:t>
      </w:r>
      <w:r>
        <w:rPr>
          <w:rFonts w:ascii="Calibri" w:hAnsi="Calibri"/>
          <w:sz w:val="20"/>
          <w:szCs w:val="20"/>
          <w:rtl w:val="0"/>
        </w:rPr>
        <w:t>aw Miko</w:t>
      </w:r>
      <w:r>
        <w:rPr>
          <w:rFonts w:ascii="Calibri" w:hAnsi="Calibri" w:hint="default"/>
          <w:sz w:val="20"/>
          <w:szCs w:val="20"/>
          <w:rtl w:val="0"/>
        </w:rPr>
        <w:t>ł</w:t>
      </w:r>
      <w:r>
        <w:rPr>
          <w:rFonts w:ascii="Calibri" w:hAnsi="Calibri"/>
          <w:sz w:val="20"/>
          <w:szCs w:val="20"/>
          <w:rtl w:val="0"/>
        </w:rPr>
        <w:t xml:space="preserve">ajczak. </w:t>
      </w:r>
      <w:r>
        <w:rPr>
          <w:rFonts w:ascii="Calibri" w:hAnsi="Calibri"/>
          <w:sz w:val="20"/>
          <w:szCs w:val="20"/>
          <w:rtl w:val="0"/>
          <w:lang w:val="en-US"/>
        </w:rPr>
        <w:t>Departament of Pharmacology, Poznan University of Medical Sciences, Poznan, Poland</w:t>
      </w:r>
    </w:p>
    <w:p>
      <w:pPr>
        <w:pStyle w:val="Treść A"/>
        <w:jc w:val="both"/>
        <w:rPr>
          <w:rFonts w:ascii="Calibri" w:cs="Calibri" w:hAnsi="Calibri" w:eastAsia="Calibri"/>
          <w:sz w:val="20"/>
          <w:szCs w:val="20"/>
        </w:rPr>
      </w:pPr>
      <w:r>
        <w:rPr>
          <w:rFonts w:ascii="Calibri" w:hAnsi="Calibri"/>
          <w:b w:val="1"/>
          <w:bCs w:val="1"/>
          <w:sz w:val="20"/>
          <w:szCs w:val="20"/>
          <w:rtl w:val="0"/>
          <w:lang w:val="fr-FR"/>
        </w:rPr>
        <w:t>Introduction</w:t>
      </w:r>
      <w:r>
        <w:rPr>
          <w:rFonts w:ascii="Calibri" w:hAnsi="Calibri"/>
          <w:b w:val="1"/>
          <w:bCs w:val="1"/>
          <w:sz w:val="20"/>
          <w:szCs w:val="20"/>
          <w:rtl w:val="0"/>
        </w:rPr>
        <w:t xml:space="preserve">. </w:t>
      </w:r>
      <w:r>
        <w:rPr>
          <w:rFonts w:ascii="Calibri" w:hAnsi="Calibri"/>
          <w:sz w:val="20"/>
          <w:szCs w:val="20"/>
          <w:rtl w:val="0"/>
          <w:lang w:val="en-US"/>
        </w:rPr>
        <w:t>Treatment of neurodegenerative diseases including brain tumors and correlated with them seizures, can be problematic. Anti-cancer drugs need to penetrate the blood-brain barrier and then reach therapeutic concentration in the brain tissue. The barrier is a specific cell membrane system built of various types of cells. Its main physiological function is to inhibit the permeation of toxic substances from the blood to the brain.</w:t>
      </w:r>
    </w:p>
    <w:p>
      <w:pPr>
        <w:pStyle w:val="Treść A"/>
        <w:jc w:val="both"/>
        <w:rPr>
          <w:rFonts w:ascii="Calibri" w:cs="Calibri" w:hAnsi="Calibri" w:eastAsia="Calibri"/>
          <w:b w:val="1"/>
          <w:bCs w:val="1"/>
          <w:sz w:val="20"/>
          <w:szCs w:val="20"/>
        </w:rPr>
      </w:pPr>
      <w:r>
        <w:rPr>
          <w:rFonts w:ascii="Calibri" w:hAnsi="Calibri"/>
          <w:b w:val="1"/>
          <w:bCs w:val="1"/>
          <w:sz w:val="20"/>
          <w:szCs w:val="20"/>
          <w:rtl w:val="0"/>
          <w:lang w:val="en-US"/>
        </w:rPr>
        <w:t>Methods</w:t>
      </w:r>
      <w:r>
        <w:rPr>
          <w:rFonts w:ascii="Calibri" w:hAnsi="Calibri"/>
          <w:b w:val="1"/>
          <w:bCs w:val="1"/>
          <w:sz w:val="20"/>
          <w:szCs w:val="20"/>
          <w:rtl w:val="0"/>
        </w:rPr>
        <w:t xml:space="preserve">. </w:t>
      </w:r>
      <w:r>
        <w:rPr>
          <w:rFonts w:ascii="Calibri" w:hAnsi="Calibri"/>
          <w:sz w:val="20"/>
          <w:szCs w:val="20"/>
          <w:rtl w:val="0"/>
          <w:lang w:val="en-US"/>
        </w:rPr>
        <w:t>In this study we utilized in vitro model of the blood-brain barrier consisting of human derived endothelial cell line (hCMEC/D3) and normal human astrocytes cell line, in co-culture system. Before each experiment we measured the trans-endothelial electrochemical resistance (TEER) to confirm integration of the cell layers. The purpose of this experiment was to measure the permeation speed through the blood-brain barrier (BBB) of anticancer agent - temozolomide (TMZ) in combination with antiepileptic drug -</w:t>
      </w:r>
      <w:r>
        <w:rPr>
          <w:rFonts w:ascii="Calibri" w:hAnsi="Calibri"/>
          <w:sz w:val="20"/>
          <w:szCs w:val="20"/>
          <w:rtl w:val="0"/>
        </w:rPr>
        <w:t xml:space="preserve"> levetiracetam (LVT).</w:t>
      </w:r>
      <w:r>
        <w:rPr>
          <w:rFonts w:ascii="Calibri" w:hAnsi="Calibri"/>
          <w:b w:val="1"/>
          <w:bCs w:val="1"/>
          <w:sz w:val="20"/>
          <w:szCs w:val="20"/>
          <w:rtl w:val="0"/>
        </w:rPr>
        <w:t xml:space="preserve"> </w:t>
      </w:r>
    </w:p>
    <w:p>
      <w:pPr>
        <w:pStyle w:val="Treść A"/>
        <w:jc w:val="both"/>
        <w:rPr>
          <w:rFonts w:ascii="Calibri" w:cs="Calibri" w:hAnsi="Calibri" w:eastAsia="Calibri"/>
          <w:sz w:val="20"/>
          <w:szCs w:val="20"/>
        </w:rPr>
      </w:pPr>
      <w:r>
        <w:rPr>
          <w:rFonts w:ascii="Calibri" w:hAnsi="Calibri"/>
          <w:b w:val="1"/>
          <w:bCs w:val="1"/>
          <w:sz w:val="20"/>
          <w:szCs w:val="20"/>
          <w:rtl w:val="0"/>
          <w:lang w:val="en-US"/>
        </w:rPr>
        <w:t>Results</w:t>
      </w:r>
      <w:r>
        <w:rPr>
          <w:rFonts w:ascii="Calibri" w:hAnsi="Calibri"/>
          <w:b w:val="1"/>
          <w:bCs w:val="1"/>
          <w:sz w:val="20"/>
          <w:szCs w:val="20"/>
          <w:rtl w:val="0"/>
        </w:rPr>
        <w:t xml:space="preserve">. </w:t>
      </w:r>
      <w:r>
        <w:rPr>
          <w:rFonts w:ascii="Calibri" w:hAnsi="Calibri"/>
          <w:sz w:val="20"/>
          <w:szCs w:val="20"/>
          <w:rtl w:val="0"/>
          <w:lang w:val="en-US"/>
        </w:rPr>
        <w:t>The studies have shown that TMZ is relatively well distributed across the BBB. The transport of TMZ through BBB occurs fastest at a concentration of 50 micromoles with the value of permeability coefficient 1,</w:t>
      </w:r>
      <w:r>
        <w:rPr>
          <w:rFonts w:ascii="Calibri" w:hAnsi="Calibri"/>
          <w:sz w:val="20"/>
          <w:szCs w:val="20"/>
          <w:rtl w:val="0"/>
        </w:rPr>
        <w:t>13</w:t>
      </w:r>
      <w:r>
        <w:rPr>
          <w:rFonts w:ascii="Calibri" w:hAnsi="Calibri"/>
          <w:sz w:val="20"/>
          <w:szCs w:val="20"/>
          <w:rtl w:val="0"/>
          <w:lang w:val="en-US"/>
        </w:rPr>
        <w:t xml:space="preserve">x10-6 cm/sec. The penetration of the alkylating drug in the presence of antiepileptic agent was the fastest presenting permeability coefficient of </w:t>
      </w:r>
      <w:r>
        <w:rPr>
          <w:rFonts w:ascii="Calibri" w:hAnsi="Calibri"/>
          <w:sz w:val="20"/>
          <w:szCs w:val="20"/>
          <w:rtl w:val="0"/>
        </w:rPr>
        <w:t>2,61x10-6 cm/sec.</w:t>
      </w:r>
    </w:p>
    <w:p>
      <w:pPr>
        <w:pStyle w:val="Treść A"/>
        <w:jc w:val="both"/>
        <w:rPr>
          <w:rFonts w:ascii="Calibri" w:cs="Calibri" w:hAnsi="Calibri" w:eastAsia="Calibri"/>
          <w:sz w:val="20"/>
          <w:szCs w:val="20"/>
        </w:rPr>
      </w:pPr>
      <w:r>
        <w:rPr>
          <w:rFonts w:ascii="Calibri" w:hAnsi="Calibri"/>
          <w:b w:val="1"/>
          <w:bCs w:val="1"/>
          <w:sz w:val="20"/>
          <w:szCs w:val="20"/>
          <w:rtl w:val="0"/>
          <w:lang w:val="it-IT"/>
        </w:rPr>
        <w:t xml:space="preserve">Discussion. </w:t>
      </w:r>
      <w:r>
        <w:rPr>
          <w:rFonts w:ascii="Calibri" w:hAnsi="Calibri"/>
          <w:sz w:val="20"/>
          <w:szCs w:val="20"/>
          <w:rtl w:val="0"/>
          <w:lang w:val="en-US"/>
        </w:rPr>
        <w:t>The interaction between these two drugs can increase the effectiveness of the treatment of convulsions coexisting with brain tumors, in particular with glioblastoma multiforme. Furthermore we detected that the combination of these drugs in a lower micromolar concentrations penetrates the BBB much slower and is unable to achieve therapeutic effects in the central nervous system.</w:t>
      </w:r>
    </w:p>
    <w:p>
      <w:pPr>
        <w:pStyle w:val="Treść A"/>
        <w:jc w:val="both"/>
      </w:pPr>
      <w:r>
        <w:rPr>
          <w:rFonts w:ascii="Calibri" w:cs="Calibri" w:hAnsi="Calibri" w:eastAsia="Calibri"/>
          <w:sz w:val="20"/>
          <w:szCs w:val="20"/>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główek i stopka">
    <w:name w:val="Nagłówek i stopka"/>
    <w:next w:val="Nagłówek i stopk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reść A">
    <w:name w:val="Treść A"/>
    <w:next w:val="Treść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