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A5239" w14:textId="61282ABE" w:rsidR="002E1518" w:rsidRPr="00A916EA" w:rsidRDefault="00EA4E86" w:rsidP="00EA4E86">
      <w:pPr>
        <w:pStyle w:val="a3"/>
        <w:spacing w:line="360" w:lineRule="auto"/>
        <w:ind w:leftChars="-1" w:left="-2" w:firstLineChars="0" w:firstLine="0"/>
        <w:rPr>
          <w:rFonts w:ascii="Calibri" w:eastAsia="宋体" w:hAnsi="Calibri" w:cs="Times New Roman"/>
          <w:b/>
          <w:bCs/>
          <w:sz w:val="20"/>
          <w:szCs w:val="32"/>
        </w:rPr>
      </w:pPr>
      <w:bookmarkStart w:id="0" w:name="_Hlk86657888"/>
      <w:bookmarkStart w:id="1" w:name="_Hlk86611937"/>
      <w:bookmarkStart w:id="2" w:name="_Hlk74839212"/>
      <w:bookmarkStart w:id="3" w:name="_Hlk75853005"/>
      <w:r w:rsidRPr="00A916EA">
        <w:rPr>
          <w:rFonts w:ascii="Calibri" w:eastAsia="宋体" w:hAnsi="Calibri" w:cs="Times New Roman"/>
          <w:b/>
          <w:bCs/>
          <w:sz w:val="20"/>
          <w:szCs w:val="32"/>
        </w:rPr>
        <w:t>MCUR1-mediated m</w:t>
      </w:r>
      <w:r w:rsidR="002E1518" w:rsidRPr="00A916EA">
        <w:rPr>
          <w:rFonts w:ascii="Calibri" w:eastAsia="宋体" w:hAnsi="Calibri" w:cs="Times New Roman"/>
          <w:b/>
          <w:bCs/>
          <w:sz w:val="20"/>
          <w:szCs w:val="32"/>
        </w:rPr>
        <w:t xml:space="preserve">itochondrial calcium uptake promotes anxiety </w:t>
      </w:r>
      <w:r w:rsidR="007877F7" w:rsidRPr="00A916EA">
        <w:rPr>
          <w:rFonts w:ascii="Calibri" w:eastAsia="宋体" w:hAnsi="Calibri" w:cs="Times New Roman"/>
          <w:b/>
          <w:bCs/>
          <w:sz w:val="20"/>
          <w:szCs w:val="32"/>
        </w:rPr>
        <w:t>via reduc</w:t>
      </w:r>
      <w:r w:rsidR="000B28BE" w:rsidRPr="00A916EA">
        <w:rPr>
          <w:rFonts w:ascii="Calibri" w:eastAsia="宋体" w:hAnsi="Calibri" w:cs="Times New Roman"/>
          <w:b/>
          <w:bCs/>
          <w:sz w:val="20"/>
          <w:szCs w:val="32"/>
        </w:rPr>
        <w:t>ing</w:t>
      </w:r>
      <w:r w:rsidR="007877F7" w:rsidRPr="00A916EA">
        <w:rPr>
          <w:rFonts w:ascii="Calibri" w:eastAsia="宋体" w:hAnsi="Calibri" w:cs="Times New Roman"/>
          <w:b/>
          <w:bCs/>
          <w:sz w:val="20"/>
          <w:szCs w:val="32"/>
        </w:rPr>
        <w:t xml:space="preserve"> neuronal excitability </w:t>
      </w:r>
    </w:p>
    <w:p w14:paraId="4107B183" w14:textId="78D531BF" w:rsidR="001156FB" w:rsidRPr="00A916EA" w:rsidRDefault="001156FB" w:rsidP="00B65AE4">
      <w:pPr>
        <w:pStyle w:val="a3"/>
        <w:spacing w:line="360" w:lineRule="auto"/>
        <w:ind w:leftChars="-1" w:left="-2" w:firstLineChars="0" w:firstLine="1"/>
        <w:rPr>
          <w:rFonts w:ascii="Calibri" w:eastAsia="宋体" w:hAnsi="Calibri" w:cs="Times New Roman"/>
          <w:sz w:val="20"/>
          <w:szCs w:val="32"/>
        </w:rPr>
      </w:pPr>
      <w:r w:rsidRPr="00A916EA">
        <w:rPr>
          <w:rFonts w:ascii="Calibri" w:eastAsia="宋体" w:hAnsi="Calibri" w:cs="Times New Roman"/>
          <w:sz w:val="20"/>
          <w:szCs w:val="32"/>
        </w:rPr>
        <w:t>Li-Hong Long</w:t>
      </w:r>
      <w:r w:rsidR="000B28BE" w:rsidRPr="00A916EA">
        <w:rPr>
          <w:rFonts w:ascii="Calibri" w:eastAsia="宋体" w:hAnsi="Calibri" w:cs="Times New Roman"/>
          <w:sz w:val="20"/>
          <w:szCs w:val="32"/>
        </w:rPr>
        <w:t>,</w:t>
      </w:r>
      <w:r w:rsidRPr="00A916EA">
        <w:rPr>
          <w:rFonts w:ascii="Calibri" w:eastAsia="宋体" w:hAnsi="Calibri" w:cs="Times New Roman"/>
          <w:sz w:val="20"/>
          <w:szCs w:val="32"/>
        </w:rPr>
        <w:t xml:space="preserve"> Zhuang-Li H</w:t>
      </w:r>
      <w:r w:rsidRPr="00A916EA">
        <w:rPr>
          <w:rFonts w:ascii="Calibri" w:eastAsia="宋体" w:hAnsi="Calibri" w:cs="Times New Roman" w:hint="eastAsia"/>
          <w:sz w:val="20"/>
          <w:szCs w:val="32"/>
        </w:rPr>
        <w:t>u</w:t>
      </w:r>
      <w:r w:rsidRPr="00A916EA">
        <w:rPr>
          <w:rFonts w:ascii="Calibri" w:eastAsia="宋体" w:hAnsi="Calibri" w:cs="Times New Roman"/>
          <w:sz w:val="20"/>
          <w:szCs w:val="32"/>
        </w:rPr>
        <w:t>, Fang Wang</w:t>
      </w:r>
      <w:r w:rsidR="000B28BE" w:rsidRPr="00A916EA">
        <w:rPr>
          <w:rFonts w:ascii="Calibri" w:eastAsia="宋体" w:hAnsi="Calibri" w:cs="Times New Roman"/>
          <w:sz w:val="20"/>
          <w:szCs w:val="32"/>
        </w:rPr>
        <w:t xml:space="preserve">, </w:t>
      </w:r>
      <w:r w:rsidRPr="00A916EA">
        <w:rPr>
          <w:rFonts w:ascii="Calibri" w:eastAsia="宋体" w:hAnsi="Calibri" w:cs="Times New Roman"/>
          <w:sz w:val="20"/>
          <w:szCs w:val="32"/>
        </w:rPr>
        <w:t>Jian-Guo Chen</w:t>
      </w:r>
      <w:r w:rsidR="000B28BE" w:rsidRPr="00A916EA">
        <w:rPr>
          <w:rFonts w:ascii="Calibri" w:eastAsia="宋体" w:hAnsi="Calibri" w:cs="Times New Roman"/>
          <w:sz w:val="20"/>
          <w:szCs w:val="24"/>
        </w:rPr>
        <w:t xml:space="preserve">. </w:t>
      </w:r>
      <w:r w:rsidRPr="00A916EA">
        <w:rPr>
          <w:rFonts w:ascii="Calibri" w:eastAsia="宋体" w:hAnsi="Calibri" w:cs="Times New Roman"/>
          <w:sz w:val="20"/>
          <w:szCs w:val="32"/>
        </w:rPr>
        <w:t xml:space="preserve">Department of Pharmacology, School of Basic Medicine, Huazhong University of Science and Technology, 430030, Wuhan, China. </w:t>
      </w:r>
    </w:p>
    <w:bookmarkEnd w:id="0"/>
    <w:p w14:paraId="320B6F56" w14:textId="77777777" w:rsidR="004D5F96" w:rsidRPr="00A916EA" w:rsidRDefault="004D5F96" w:rsidP="004D5F96">
      <w:pPr>
        <w:spacing w:line="360" w:lineRule="auto"/>
        <w:rPr>
          <w:rFonts w:ascii="Calibri" w:eastAsia="宋体" w:hAnsi="Calibri" w:cs="Times New Roman"/>
          <w:sz w:val="20"/>
          <w:szCs w:val="24"/>
        </w:rPr>
      </w:pPr>
    </w:p>
    <w:bookmarkEnd w:id="1"/>
    <w:bookmarkEnd w:id="2"/>
    <w:bookmarkEnd w:id="3"/>
    <w:p w14:paraId="5CB02162" w14:textId="7074B8FE" w:rsidR="00A916EA" w:rsidRDefault="000B28BE" w:rsidP="004D5F96">
      <w:pPr>
        <w:widowControl/>
        <w:spacing w:line="360" w:lineRule="auto"/>
        <w:rPr>
          <w:rFonts w:ascii="Calibri" w:eastAsia="宋体" w:hAnsi="Calibri" w:cs="Times New Roman"/>
          <w:sz w:val="20"/>
          <w:szCs w:val="24"/>
        </w:rPr>
      </w:pPr>
      <w:r w:rsidRPr="00A916EA">
        <w:rPr>
          <w:rFonts w:ascii="Calibri" w:eastAsia="宋体" w:hAnsi="Calibri" w:cs="Times New Roman"/>
          <w:b/>
          <w:bCs/>
          <w:sz w:val="20"/>
          <w:szCs w:val="24"/>
        </w:rPr>
        <w:t>Introduction</w:t>
      </w:r>
      <w:r w:rsidR="004D5F96" w:rsidRPr="00A916EA">
        <w:rPr>
          <w:rFonts w:ascii="Calibri" w:eastAsia="宋体" w:hAnsi="Calibri" w:cs="Times New Roman"/>
          <w:b/>
          <w:bCs/>
          <w:sz w:val="20"/>
          <w:szCs w:val="24"/>
        </w:rPr>
        <w:t>:</w:t>
      </w:r>
      <w:r w:rsidR="004D5F96" w:rsidRPr="00A916EA">
        <w:rPr>
          <w:rFonts w:ascii="Calibri" w:eastAsia="宋体" w:hAnsi="Calibri" w:cs="Times New Roman"/>
          <w:sz w:val="20"/>
          <w:szCs w:val="24"/>
        </w:rPr>
        <w:t xml:space="preserve"> </w:t>
      </w:r>
      <w:r w:rsidR="00CB2469" w:rsidRPr="00A916EA">
        <w:rPr>
          <w:rFonts w:ascii="Calibri" w:eastAsia="宋体" w:hAnsi="Calibri" w:cs="Times New Roman"/>
          <w:sz w:val="20"/>
          <w:szCs w:val="24"/>
        </w:rPr>
        <w:t>It is evident that mitochondrial respiratory dysfunction is closely related with anxiety</w:t>
      </w:r>
      <w:r w:rsidR="00CB2469" w:rsidRPr="00A916EA">
        <w:rPr>
          <w:rFonts w:ascii="Calibri" w:eastAsia="宋体" w:hAnsi="Calibri" w:cs="Times New Roman"/>
          <w:sz w:val="20"/>
          <w:szCs w:val="24"/>
          <w:vertAlign w:val="superscript"/>
        </w:rPr>
        <w:t>[1, 2]</w:t>
      </w:r>
      <w:r w:rsidR="00CB2469" w:rsidRPr="00A916EA">
        <w:rPr>
          <w:rFonts w:ascii="Calibri" w:eastAsia="宋体" w:hAnsi="Calibri" w:cs="Times New Roman"/>
          <w:sz w:val="20"/>
          <w:szCs w:val="24"/>
        </w:rPr>
        <w:t xml:space="preserve">. </w:t>
      </w:r>
      <w:r w:rsidR="002E1518" w:rsidRPr="00A916EA">
        <w:rPr>
          <w:rFonts w:ascii="Calibri" w:eastAsia="宋体" w:hAnsi="Calibri" w:cs="Times New Roman"/>
          <w:sz w:val="20"/>
          <w:szCs w:val="24"/>
        </w:rPr>
        <w:t>The uptake of cytoplasmic calcium into mitochondria is critical in various physiological processes, including calcium buffering, metabolism and cell survival.</w:t>
      </w:r>
      <w:r w:rsidR="00030290" w:rsidRPr="00A916EA">
        <w:rPr>
          <w:rFonts w:ascii="Calibri" w:eastAsia="宋体" w:hAnsi="Calibri" w:cs="Times New Roman"/>
          <w:sz w:val="20"/>
          <w:szCs w:val="24"/>
        </w:rPr>
        <w:t xml:space="preserve"> </w:t>
      </w:r>
    </w:p>
    <w:p w14:paraId="06C5BC2C" w14:textId="6AB7E676" w:rsidR="002E1518" w:rsidRPr="00A916EA" w:rsidRDefault="00A916EA" w:rsidP="004D5F96">
      <w:pPr>
        <w:widowControl/>
        <w:spacing w:line="360" w:lineRule="auto"/>
        <w:rPr>
          <w:rFonts w:ascii="Calibri" w:eastAsia="宋体" w:hAnsi="Calibri" w:cs="Times New Roman"/>
          <w:sz w:val="20"/>
          <w:szCs w:val="24"/>
        </w:rPr>
      </w:pPr>
      <w:r w:rsidRPr="00B94C95">
        <w:rPr>
          <w:rFonts w:ascii="Calibri" w:eastAsia="宋体" w:hAnsi="Calibri" w:cs="Times New Roman"/>
          <w:b/>
          <w:bCs/>
          <w:sz w:val="20"/>
          <w:szCs w:val="24"/>
        </w:rPr>
        <w:t xml:space="preserve">Aims: </w:t>
      </w:r>
      <w:r w:rsidR="00030290" w:rsidRPr="00A916EA">
        <w:rPr>
          <w:rFonts w:ascii="Calibri" w:eastAsia="宋体" w:hAnsi="Calibri" w:cs="Times New Roman"/>
          <w:sz w:val="20"/>
          <w:szCs w:val="24"/>
        </w:rPr>
        <w:t>Here, we investigated</w:t>
      </w:r>
      <w:r w:rsidR="002E1518" w:rsidRPr="00A916EA">
        <w:rPr>
          <w:rFonts w:ascii="Calibri" w:eastAsia="宋体" w:hAnsi="Calibri" w:cs="Times New Roman"/>
          <w:sz w:val="20"/>
          <w:szCs w:val="24"/>
        </w:rPr>
        <w:t xml:space="preserve"> whether and how mitochondrial calcium signal regulates </w:t>
      </w:r>
      <w:r w:rsidR="00030290" w:rsidRPr="00A916EA">
        <w:rPr>
          <w:rFonts w:ascii="Calibri" w:eastAsia="宋体" w:hAnsi="Calibri" w:cs="Times New Roman" w:hint="eastAsia"/>
          <w:sz w:val="20"/>
          <w:szCs w:val="24"/>
        </w:rPr>
        <w:t>an</w:t>
      </w:r>
      <w:r w:rsidR="00030290" w:rsidRPr="00A916EA">
        <w:rPr>
          <w:rFonts w:ascii="Calibri" w:eastAsia="宋体" w:hAnsi="Calibri" w:cs="Times New Roman"/>
          <w:sz w:val="20"/>
          <w:szCs w:val="24"/>
        </w:rPr>
        <w:t>xiety-like behavior</w:t>
      </w:r>
      <w:r w:rsidR="002E1518" w:rsidRPr="00A916EA">
        <w:rPr>
          <w:rFonts w:ascii="Calibri" w:eastAsia="宋体" w:hAnsi="Calibri" w:cs="Times New Roman"/>
          <w:sz w:val="20"/>
          <w:szCs w:val="24"/>
        </w:rPr>
        <w:t xml:space="preserve">. </w:t>
      </w:r>
    </w:p>
    <w:p w14:paraId="462506F3" w14:textId="6EAE3A6A" w:rsidR="004D5F96" w:rsidRPr="00A916EA" w:rsidRDefault="004D5F96" w:rsidP="004D5F96">
      <w:pPr>
        <w:spacing w:line="360" w:lineRule="auto"/>
        <w:rPr>
          <w:rFonts w:ascii="Calibri" w:eastAsia="宋体" w:hAnsi="Calibri" w:cs="Times New Roman"/>
          <w:sz w:val="20"/>
          <w:szCs w:val="24"/>
        </w:rPr>
      </w:pPr>
      <w:r w:rsidRPr="00A916EA">
        <w:rPr>
          <w:rFonts w:ascii="Calibri" w:eastAsia="宋体" w:hAnsi="Calibri" w:cs="Times New Roman" w:hint="eastAsia"/>
          <w:b/>
          <w:bCs/>
          <w:sz w:val="20"/>
          <w:szCs w:val="24"/>
        </w:rPr>
        <w:t>M</w:t>
      </w:r>
      <w:r w:rsidRPr="00A916EA">
        <w:rPr>
          <w:rFonts w:ascii="Calibri" w:eastAsia="宋体" w:hAnsi="Calibri" w:cs="Times New Roman"/>
          <w:b/>
          <w:bCs/>
          <w:sz w:val="20"/>
          <w:szCs w:val="24"/>
        </w:rPr>
        <w:t xml:space="preserve">ethods: </w:t>
      </w:r>
      <w:r w:rsidR="000B28BE" w:rsidRPr="00A916EA">
        <w:rPr>
          <w:rFonts w:ascii="Calibri" w:eastAsia="宋体" w:hAnsi="Calibri" w:cs="Times New Roman"/>
          <w:sz w:val="20"/>
          <w:szCs w:val="24"/>
        </w:rPr>
        <w:t>H</w:t>
      </w:r>
      <w:r w:rsidR="00E813E2" w:rsidRPr="00A916EA">
        <w:rPr>
          <w:rFonts w:ascii="Calibri" w:eastAsia="宋体" w:hAnsi="Calibri" w:cs="Times New Roman"/>
          <w:sz w:val="20"/>
          <w:szCs w:val="24"/>
        </w:rPr>
        <w:t>igh and low anxiety rats were screened by elevated plus maze test.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 Electrophysiologic</w:t>
      </w:r>
      <w:r w:rsidR="00D15EE9" w:rsidRPr="00A916EA">
        <w:rPr>
          <w:rFonts w:ascii="Calibri" w:eastAsia="宋体" w:hAnsi="Calibri" w:cs="Times New Roman"/>
          <w:sz w:val="20"/>
          <w:szCs w:val="24"/>
        </w:rPr>
        <w:t xml:space="preserve">, mitochondrial tracing, </w:t>
      </w:r>
      <w:r w:rsidR="008D017A" w:rsidRPr="00A916EA">
        <w:rPr>
          <w:rFonts w:ascii="Calibri" w:eastAsia="宋体" w:hAnsi="Calibri" w:cs="Times New Roman"/>
          <w:sz w:val="20"/>
          <w:szCs w:val="24"/>
        </w:rPr>
        <w:t>Chemogenetic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 </w:t>
      </w:r>
      <w:r w:rsidR="00E813E2" w:rsidRPr="00A916EA">
        <w:rPr>
          <w:rFonts w:ascii="Calibri" w:eastAsia="宋体" w:hAnsi="Calibri" w:cs="Times New Roman"/>
          <w:sz w:val="20"/>
          <w:szCs w:val="24"/>
        </w:rPr>
        <w:t xml:space="preserve">and optogenetic 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approaches were performed to evaluate the role of </w:t>
      </w:r>
      <w:r w:rsidR="00E813E2" w:rsidRPr="00A916EA">
        <w:rPr>
          <w:rFonts w:ascii="Calibri" w:eastAsia="宋体" w:hAnsi="Calibri" w:cs="Times New Roman"/>
          <w:sz w:val="20"/>
          <w:szCs w:val="24"/>
        </w:rPr>
        <w:t>mitochondrial calcium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 </w:t>
      </w:r>
      <w:r w:rsidR="00E813E2" w:rsidRPr="00A916EA">
        <w:rPr>
          <w:rFonts w:ascii="Calibri" w:eastAsia="宋体" w:hAnsi="Calibri" w:cs="Times New Roman"/>
          <w:sz w:val="20"/>
          <w:szCs w:val="24"/>
        </w:rPr>
        <w:t xml:space="preserve">uptake 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in </w:t>
      </w:r>
      <w:r w:rsidR="00E813E2" w:rsidRPr="00A916EA">
        <w:rPr>
          <w:rFonts w:ascii="Calibri" w:eastAsia="宋体" w:hAnsi="Calibri" w:cs="Times New Roman"/>
          <w:sz w:val="20"/>
          <w:szCs w:val="24"/>
        </w:rPr>
        <w:t>anxiety-like behavior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. Pharmacological and genetic manipulations were applied to investigate the molecular mechanisms of </w:t>
      </w:r>
      <w:r w:rsidR="00E813E2" w:rsidRPr="00A916EA">
        <w:rPr>
          <w:rFonts w:ascii="Calibri" w:eastAsia="宋体" w:hAnsi="Calibri" w:cs="Times New Roman"/>
          <w:sz w:val="20"/>
          <w:szCs w:val="24"/>
        </w:rPr>
        <w:t xml:space="preserve">mitochondrial calcium manipulation </w:t>
      </w:r>
      <w:r w:rsidR="00D15EE9" w:rsidRPr="00A916EA">
        <w:rPr>
          <w:rFonts w:ascii="Calibri" w:eastAsia="宋体" w:hAnsi="Calibri" w:cs="Times New Roman"/>
          <w:sz w:val="20"/>
          <w:szCs w:val="24"/>
        </w:rPr>
        <w:t>in</w:t>
      </w:r>
      <w:r w:rsidR="00E813E2" w:rsidRPr="00A916EA">
        <w:rPr>
          <w:rFonts w:ascii="Calibri" w:eastAsia="宋体" w:hAnsi="Calibri" w:cs="Times New Roman"/>
          <w:sz w:val="20"/>
          <w:szCs w:val="24"/>
        </w:rPr>
        <w:t xml:space="preserve"> </w:t>
      </w:r>
      <w:r w:rsidR="00D15EE9" w:rsidRPr="00A916EA">
        <w:rPr>
          <w:rFonts w:ascii="Calibri" w:eastAsia="宋体" w:hAnsi="Calibri" w:cs="Times New Roman"/>
          <w:sz w:val="20"/>
          <w:szCs w:val="24"/>
        </w:rPr>
        <w:t>anxiety.</w:t>
      </w:r>
    </w:p>
    <w:p w14:paraId="04844D56" w14:textId="7B8817D4" w:rsidR="0071393F" w:rsidRDefault="004D5F96" w:rsidP="001D5AF4">
      <w:pPr>
        <w:rPr>
          <w:rFonts w:ascii="Calibri" w:eastAsia="宋体" w:hAnsi="Calibri" w:cs="Times New Roman"/>
          <w:sz w:val="20"/>
          <w:szCs w:val="24"/>
        </w:rPr>
      </w:pPr>
      <w:r w:rsidRPr="00A916EA">
        <w:rPr>
          <w:rFonts w:ascii="Calibri" w:eastAsia="宋体" w:hAnsi="Calibri" w:cs="Times New Roman" w:hint="eastAsia"/>
          <w:b/>
          <w:bCs/>
          <w:sz w:val="20"/>
          <w:szCs w:val="24"/>
        </w:rPr>
        <w:t>R</w:t>
      </w:r>
      <w:r w:rsidRPr="00A916EA">
        <w:rPr>
          <w:rFonts w:ascii="Calibri" w:eastAsia="宋体" w:hAnsi="Calibri" w:cs="Times New Roman"/>
          <w:b/>
          <w:bCs/>
          <w:sz w:val="20"/>
          <w:szCs w:val="24"/>
        </w:rPr>
        <w:t xml:space="preserve">esults: </w:t>
      </w:r>
      <w:r w:rsidR="00D15EE9" w:rsidRPr="00A916EA">
        <w:rPr>
          <w:rFonts w:ascii="Calibri" w:eastAsia="宋体" w:hAnsi="Calibri" w:cs="Times New Roman"/>
          <w:sz w:val="20"/>
          <w:szCs w:val="24"/>
        </w:rPr>
        <w:t>T</w:t>
      </w:r>
      <w:r w:rsidR="00D15EE9" w:rsidRPr="00A916EA">
        <w:rPr>
          <w:rFonts w:ascii="Calibri" w:eastAsia="宋体" w:hAnsi="Calibri" w:cs="Times New Roman" w:hint="eastAsia"/>
          <w:sz w:val="20"/>
          <w:szCs w:val="24"/>
        </w:rPr>
        <w:t>he</w:t>
      </w:r>
      <w:r w:rsidR="00D15EE9" w:rsidRPr="00A916EA">
        <w:rPr>
          <w:rFonts w:ascii="Calibri" w:eastAsia="宋体" w:hAnsi="Calibri" w:cs="Times New Roman"/>
          <w:sz w:val="20"/>
          <w:szCs w:val="24"/>
        </w:rPr>
        <w:t xml:space="preserve"> expression of mitochondrial calcium uniporter regulator 1 (MCUR1), a mitochondrial calcium uptake enhancer, is positively correlated with anxiety state </w:t>
      </w:r>
      <w:r w:rsidR="00D15EE9" w:rsidRPr="00A916EA">
        <w:rPr>
          <w:rFonts w:ascii="Calibri" w:eastAsia="宋体" w:hAnsi="Calibri" w:cs="Times New Roman" w:hint="eastAsia"/>
          <w:sz w:val="20"/>
          <w:szCs w:val="24"/>
        </w:rPr>
        <w:t>(</w:t>
      </w:r>
      <w:r w:rsidR="00D15EE9" w:rsidRPr="00A916EA">
        <w:rPr>
          <w:rFonts w:ascii="Calibri" w:eastAsia="宋体" w:hAnsi="Calibri" w:cs="Times New Roman"/>
          <w:sz w:val="20"/>
          <w:szCs w:val="24"/>
        </w:rPr>
        <w:t>Pearson’s</w:t>
      </w:r>
      <w:r w:rsidR="00D15EE9" w:rsidRPr="00A916EA">
        <w:rPr>
          <w:rFonts w:ascii="Calibri" w:eastAsia="宋体" w:hAnsi="Calibri" w:cs="Times New Roman"/>
          <w:sz w:val="20"/>
          <w:szCs w:val="24"/>
        </w:rPr>
        <w:t>，</w:t>
      </w:r>
      <w:r w:rsidR="00D15EE9" w:rsidRPr="00A916EA">
        <w:rPr>
          <w:rFonts w:ascii="Calibri" w:eastAsia="宋体" w:hAnsi="Calibri" w:cs="Times New Roman"/>
          <w:sz w:val="20"/>
          <w:szCs w:val="24"/>
        </w:rPr>
        <w:t>R</w:t>
      </w:r>
      <w:r w:rsidR="00D15EE9" w:rsidRPr="00CB2469">
        <w:rPr>
          <w:rFonts w:ascii="Calibri" w:eastAsia="宋体" w:hAnsi="Calibri" w:cs="Times New Roman"/>
          <w:sz w:val="20"/>
          <w:szCs w:val="24"/>
          <w:vertAlign w:val="superscript"/>
        </w:rPr>
        <w:t>2</w:t>
      </w:r>
      <w:r w:rsidR="00D15EE9" w:rsidRPr="00A916EA">
        <w:rPr>
          <w:rFonts w:ascii="Calibri" w:eastAsia="宋体" w:hAnsi="Calibri" w:cs="Times New Roman"/>
          <w:sz w:val="20"/>
          <w:szCs w:val="24"/>
        </w:rPr>
        <w:t xml:space="preserve"> = 0.3588</w:t>
      </w:r>
      <w:r w:rsidR="00D15EE9" w:rsidRPr="00A916EA">
        <w:rPr>
          <w:rFonts w:ascii="Calibri" w:eastAsia="宋体" w:hAnsi="Calibri" w:cs="Times New Roman"/>
          <w:sz w:val="20"/>
          <w:szCs w:val="24"/>
        </w:rPr>
        <w:t>，</w:t>
      </w:r>
      <w:r w:rsidR="001D5AF4">
        <w:rPr>
          <w:rFonts w:ascii="Calibri" w:eastAsia="宋体" w:hAnsi="Calibri" w:cs="Times New Roman"/>
          <w:sz w:val="20"/>
          <w:szCs w:val="24"/>
        </w:rPr>
        <w:t>P</w:t>
      </w:r>
      <w:r w:rsidR="001D5AF4" w:rsidRPr="00A916EA">
        <w:rPr>
          <w:rFonts w:ascii="Calibri" w:eastAsia="宋体" w:hAnsi="Calibri" w:cs="Times New Roman"/>
          <w:sz w:val="20"/>
          <w:szCs w:val="24"/>
        </w:rPr>
        <w:t xml:space="preserve"> </w:t>
      </w:r>
      <w:r w:rsidR="00D15EE9" w:rsidRPr="00A916EA">
        <w:rPr>
          <w:rFonts w:ascii="Calibri" w:eastAsia="宋体" w:hAnsi="Calibri" w:cs="Times New Roman"/>
          <w:sz w:val="20"/>
          <w:szCs w:val="24"/>
        </w:rPr>
        <w:t>&lt; 0.01</w:t>
      </w:r>
      <w:r w:rsidR="00D15EE9" w:rsidRPr="00A916EA">
        <w:rPr>
          <w:rFonts w:ascii="Calibri" w:eastAsia="宋体" w:hAnsi="Calibri" w:cs="Times New Roman" w:hint="eastAsia"/>
          <w:sz w:val="20"/>
          <w:szCs w:val="24"/>
        </w:rPr>
        <w:t>)</w:t>
      </w:r>
      <w:r w:rsidR="00D15EE9" w:rsidRPr="00A916EA">
        <w:rPr>
          <w:rFonts w:ascii="Calibri" w:eastAsia="宋体" w:hAnsi="Calibri" w:cs="Times New Roman"/>
          <w:sz w:val="20"/>
          <w:szCs w:val="24"/>
        </w:rPr>
        <w:t xml:space="preserve">. Increased mitochondrial calcium uptake leads to neuronal mitochondrial fission in the ventromedial prefrontal cortex (vmPFC), reducing neuronal excitability and induces anxiety-like behaviors. We also show that </w:t>
      </w:r>
      <w:bookmarkStart w:id="4" w:name="_Hlk208675077"/>
      <w:r w:rsidR="008815B9" w:rsidRPr="00A916EA">
        <w:rPr>
          <w:rFonts w:ascii="Calibri" w:eastAsia="宋体" w:hAnsi="Calibri" w:cs="Times New Roman"/>
          <w:sz w:val="20"/>
          <w:szCs w:val="24"/>
        </w:rPr>
        <w:t>pharmacologic</w:t>
      </w:r>
      <w:r w:rsidR="008815B9" w:rsidRPr="00A916EA">
        <w:rPr>
          <w:rFonts w:ascii="Calibri" w:hAnsi="Calibri"/>
          <w:sz w:val="20"/>
        </w:rPr>
        <w:t xml:space="preserve"> </w:t>
      </w:r>
      <w:r w:rsidR="008815B9" w:rsidRPr="00A916EA">
        <w:rPr>
          <w:rFonts w:ascii="Calibri" w:eastAsia="宋体" w:hAnsi="Calibri" w:cs="Times New Roman"/>
          <w:sz w:val="20"/>
          <w:szCs w:val="24"/>
        </w:rPr>
        <w:t>inhibition on mitochondrial calcium uptake with Ru265</w:t>
      </w:r>
      <w:bookmarkEnd w:id="4"/>
      <w:r w:rsidR="008815B9" w:rsidRPr="00A916EA">
        <w:rPr>
          <w:rFonts w:ascii="Calibri" w:eastAsia="宋体" w:hAnsi="Calibri" w:cs="Times New Roman"/>
          <w:sz w:val="20"/>
          <w:szCs w:val="24"/>
        </w:rPr>
        <w:t xml:space="preserve"> (500 nM, 2 μl per side) </w:t>
      </w:r>
      <w:r w:rsidR="00D15EE9" w:rsidRPr="00A916EA">
        <w:rPr>
          <w:rFonts w:ascii="Calibri" w:eastAsia="宋体" w:hAnsi="Calibri" w:cs="Times New Roman"/>
          <w:sz w:val="20"/>
          <w:szCs w:val="24"/>
        </w:rPr>
        <w:t>can significantly restore neuronal firing</w:t>
      </w:r>
      <w:r w:rsidR="0057459D" w:rsidRPr="00A916EA">
        <w:rPr>
          <w:rFonts w:ascii="Calibri" w:eastAsia="宋体" w:hAnsi="Calibri" w:cs="Times New Roman"/>
          <w:sz w:val="20"/>
          <w:szCs w:val="24"/>
        </w:rPr>
        <w:t>, thus</w:t>
      </w:r>
      <w:r w:rsidR="00D15EE9" w:rsidRPr="00A916EA">
        <w:rPr>
          <w:rFonts w:ascii="Calibri" w:eastAsia="宋体" w:hAnsi="Calibri" w:cs="Times New Roman"/>
          <w:sz w:val="20"/>
          <w:szCs w:val="24"/>
        </w:rPr>
        <w:t xml:space="preserve"> alleviat</w:t>
      </w:r>
      <w:r w:rsidR="0057459D" w:rsidRPr="00A916EA">
        <w:rPr>
          <w:rFonts w:ascii="Calibri" w:eastAsia="宋体" w:hAnsi="Calibri" w:cs="Times New Roman"/>
          <w:sz w:val="20"/>
          <w:szCs w:val="24"/>
        </w:rPr>
        <w:t>ing</w:t>
      </w:r>
      <w:r w:rsidR="00D15EE9" w:rsidRPr="00A916EA">
        <w:rPr>
          <w:rFonts w:ascii="Calibri" w:eastAsia="宋体" w:hAnsi="Calibri" w:cs="Times New Roman"/>
          <w:sz w:val="20"/>
          <w:szCs w:val="24"/>
        </w:rPr>
        <w:t xml:space="preserve"> anxiety-like behaviors in rats</w:t>
      </w:r>
      <w:r w:rsidR="00804920">
        <w:rPr>
          <w:rFonts w:ascii="Calibri" w:hAnsi="Calibri" w:cs="Times New Roman"/>
          <w:sz w:val="20"/>
          <w:szCs w:val="24"/>
        </w:rPr>
        <w:t>, with data presented as following. I</w:t>
      </w:r>
      <w:r w:rsidR="008B4DA4">
        <w:rPr>
          <w:rFonts w:ascii="Calibri" w:hAnsi="Calibri" w:cs="Times New Roman"/>
          <w:sz w:val="20"/>
          <w:szCs w:val="24"/>
        </w:rPr>
        <w:t xml:space="preserve">n the open field test, </w:t>
      </w:r>
      <w:r w:rsidR="00AA026D" w:rsidRPr="00A916EA">
        <w:rPr>
          <w:rFonts w:ascii="Calibri" w:hAnsi="Calibri" w:cs="Times New Roman"/>
          <w:sz w:val="20"/>
          <w:szCs w:val="21"/>
        </w:rPr>
        <w:t>Center duration (s)</w:t>
      </w:r>
      <w:r w:rsidR="00EE21EA">
        <w:rPr>
          <w:rFonts w:ascii="Calibri" w:hAnsi="Calibri" w:cs="Times New Roman"/>
          <w:sz w:val="20"/>
          <w:szCs w:val="21"/>
        </w:rPr>
        <w:t>:</w:t>
      </w:r>
      <w:r w:rsidR="00AA026D" w:rsidRPr="00AA026D">
        <w:rPr>
          <w:rFonts w:ascii="Calibri" w:hAnsi="Calibri" w:cs="Times New Roman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Vehicle </w:t>
      </w:r>
      <w:r w:rsidR="00AA026D" w:rsidRPr="00A916EA">
        <w:rPr>
          <w:rFonts w:ascii="Calibri" w:hAnsi="Calibri" w:cs="Times New Roman" w:hint="eastAsia"/>
          <w:sz w:val="20"/>
          <w:szCs w:val="21"/>
        </w:rPr>
        <w:t>3.4000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± </w:t>
      </w:r>
      <w:r w:rsidR="00AA026D" w:rsidRPr="00A916EA">
        <w:rPr>
          <w:rFonts w:ascii="Calibri" w:hAnsi="Calibri" w:cs="Times New Roman" w:hint="eastAsia"/>
          <w:sz w:val="20"/>
          <w:szCs w:val="21"/>
        </w:rPr>
        <w:t>0.8324</w:t>
      </w:r>
      <w:r w:rsidR="00AA026D" w:rsidRPr="00AA026D">
        <w:rPr>
          <w:rFonts w:ascii="Calibri" w:hAnsi="Calibri" w:cs="Times New Roman" w:hint="eastAsia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 w:hint="eastAsia"/>
          <w:sz w:val="20"/>
          <w:szCs w:val="21"/>
        </w:rPr>
        <w:t>Ru265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 w:hint="eastAsia"/>
          <w:sz w:val="20"/>
          <w:szCs w:val="21"/>
        </w:rPr>
        <w:t>14.8000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± </w:t>
      </w:r>
      <w:r w:rsidR="00AA026D" w:rsidRPr="00A916EA">
        <w:rPr>
          <w:rFonts w:ascii="Calibri" w:hAnsi="Calibri" w:cs="Times New Roman" w:hint="eastAsia"/>
          <w:sz w:val="20"/>
          <w:szCs w:val="21"/>
        </w:rPr>
        <w:t>2.6118</w:t>
      </w:r>
      <w:bookmarkStart w:id="5" w:name="_Hlk208687698"/>
      <w:r w:rsidR="00AA026D" w:rsidRPr="00AA026D">
        <w:rPr>
          <w:rFonts w:ascii="Calibri" w:hAnsi="Calibri" w:cs="Times New Roman"/>
          <w:sz w:val="20"/>
          <w:szCs w:val="21"/>
        </w:rPr>
        <w:t xml:space="preserve"> </w:t>
      </w:r>
      <w:bookmarkStart w:id="6" w:name="_Hlk208687719"/>
      <w:r w:rsidR="001D5AF4">
        <w:rPr>
          <w:rFonts w:ascii="Calibri" w:hAnsi="Calibri" w:cs="Times New Roman"/>
          <w:sz w:val="20"/>
          <w:szCs w:val="21"/>
        </w:rPr>
        <w:t>(</w:t>
      </w:r>
      <w:r w:rsidR="001D5AF4">
        <w:rPr>
          <w:rFonts w:ascii="Calibri" w:hAnsi="Calibri" w:cs="Times New Roman" w:hint="eastAsia"/>
          <w:sz w:val="20"/>
          <w:szCs w:val="21"/>
        </w:rPr>
        <w:t>n</w:t>
      </w:r>
      <w:r w:rsidR="008B4DA4">
        <w:rPr>
          <w:rFonts w:ascii="Calibri" w:hAnsi="Calibri" w:cs="Times New Roman"/>
          <w:sz w:val="20"/>
          <w:szCs w:val="21"/>
        </w:rPr>
        <w:t>=</w:t>
      </w:r>
      <w:r w:rsidR="001D5AF4">
        <w:rPr>
          <w:rFonts w:ascii="Calibri" w:hAnsi="Calibri" w:cs="Times New Roman" w:hint="eastAsia"/>
          <w:sz w:val="20"/>
          <w:szCs w:val="21"/>
        </w:rPr>
        <w:t>7-8</w:t>
      </w:r>
      <w:r w:rsidR="001D5AF4">
        <w:rPr>
          <w:rFonts w:ascii="Calibri" w:hAnsi="Calibri" w:cs="Times New Roman"/>
          <w:sz w:val="20"/>
          <w:szCs w:val="21"/>
        </w:rPr>
        <w:t xml:space="preserve">, </w:t>
      </w:r>
      <w:r w:rsidR="00804920">
        <w:rPr>
          <w:rFonts w:ascii="Calibri" w:hAnsi="Calibri" w:cs="Times New Roman"/>
          <w:sz w:val="20"/>
          <w:szCs w:val="21"/>
        </w:rPr>
        <w:t>P</w:t>
      </w:r>
      <w:r w:rsidR="00804920" w:rsidRPr="00A916EA">
        <w:rPr>
          <w:rFonts w:ascii="Calibri" w:hAnsi="Calibri" w:cs="Times New Roman"/>
          <w:sz w:val="20"/>
          <w:szCs w:val="21"/>
        </w:rPr>
        <w:t xml:space="preserve"> </w:t>
      </w:r>
      <w:r w:rsidR="00EE21EA" w:rsidRPr="00EE21EA">
        <w:rPr>
          <w:rFonts w:ascii="Calibri" w:hAnsi="Calibri" w:cs="Times New Roman"/>
          <w:sz w:val="20"/>
          <w:szCs w:val="21"/>
        </w:rPr>
        <w:t xml:space="preserve">&lt; </w:t>
      </w:r>
      <w:r w:rsidR="00AA026D" w:rsidRPr="00A916EA">
        <w:rPr>
          <w:rFonts w:ascii="Calibri" w:hAnsi="Calibri" w:cs="Times New Roman"/>
          <w:sz w:val="20"/>
          <w:szCs w:val="21"/>
        </w:rPr>
        <w:t>0.0</w:t>
      </w:r>
      <w:r w:rsidR="00EE21EA">
        <w:rPr>
          <w:rFonts w:ascii="Calibri" w:hAnsi="Calibri" w:cs="Times New Roman"/>
          <w:sz w:val="20"/>
          <w:szCs w:val="21"/>
        </w:rPr>
        <w:t>1</w:t>
      </w:r>
      <w:r w:rsidR="001D5AF4">
        <w:rPr>
          <w:rFonts w:ascii="Calibri" w:hAnsi="Calibri" w:cs="Times New Roman"/>
          <w:sz w:val="20"/>
          <w:szCs w:val="21"/>
        </w:rPr>
        <w:t>)</w:t>
      </w:r>
      <w:bookmarkEnd w:id="5"/>
      <w:bookmarkEnd w:id="6"/>
      <w:r w:rsidR="00AA026D">
        <w:rPr>
          <w:rFonts w:ascii="Calibri" w:hAnsi="Calibri" w:cs="Times New Roman" w:hint="eastAsia"/>
          <w:sz w:val="20"/>
          <w:szCs w:val="21"/>
        </w:rPr>
        <w:t>;</w:t>
      </w:r>
      <w:r w:rsidR="00AA026D">
        <w:rPr>
          <w:rFonts w:ascii="Calibri" w:hAnsi="Calibri" w:cs="Times New Roman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/>
          <w:sz w:val="20"/>
          <w:szCs w:val="21"/>
        </w:rPr>
        <w:t>Center distance (m)</w:t>
      </w:r>
      <w:r w:rsidR="00EE21EA">
        <w:rPr>
          <w:rFonts w:ascii="Calibri" w:hAnsi="Calibri" w:cs="Times New Roman"/>
          <w:sz w:val="20"/>
          <w:szCs w:val="21"/>
        </w:rPr>
        <w:t>:</w:t>
      </w:r>
      <w:r w:rsidR="00AA026D" w:rsidRPr="00AA026D">
        <w:rPr>
          <w:rFonts w:ascii="Calibri" w:hAnsi="Calibri" w:cs="Times New Roman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Vehicle </w:t>
      </w:r>
      <w:r w:rsidR="00AA026D" w:rsidRPr="00A916EA">
        <w:rPr>
          <w:rFonts w:ascii="Calibri" w:hAnsi="Calibri" w:cs="Times New Roman" w:hint="eastAsia"/>
          <w:sz w:val="20"/>
          <w:szCs w:val="21"/>
        </w:rPr>
        <w:t>0.1813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± 0.</w:t>
      </w:r>
      <w:r w:rsidR="00AA026D" w:rsidRPr="00A916EA">
        <w:rPr>
          <w:rFonts w:ascii="Calibri" w:hAnsi="Calibri" w:cs="Times New Roman" w:hint="eastAsia"/>
          <w:sz w:val="20"/>
          <w:szCs w:val="21"/>
        </w:rPr>
        <w:t>0661</w:t>
      </w:r>
      <w:r w:rsidR="00AA026D" w:rsidRPr="00AA026D">
        <w:rPr>
          <w:rFonts w:ascii="Calibri" w:hAnsi="Calibri" w:cs="Times New Roman" w:hint="eastAsia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 w:hint="eastAsia"/>
          <w:sz w:val="20"/>
          <w:szCs w:val="21"/>
        </w:rPr>
        <w:t>Ru265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 w:hint="eastAsia"/>
          <w:sz w:val="20"/>
          <w:szCs w:val="21"/>
        </w:rPr>
        <w:t>0.5059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± 0.</w:t>
      </w:r>
      <w:r w:rsidR="00AA026D" w:rsidRPr="00A916EA">
        <w:rPr>
          <w:rFonts w:ascii="Calibri" w:hAnsi="Calibri" w:cs="Times New Roman" w:hint="eastAsia"/>
          <w:sz w:val="20"/>
          <w:szCs w:val="21"/>
        </w:rPr>
        <w:t>1068</w:t>
      </w:r>
      <w:r w:rsidR="00AA026D" w:rsidRPr="00AA026D">
        <w:rPr>
          <w:rFonts w:ascii="Calibri" w:hAnsi="Calibri" w:cs="Times New Roman"/>
          <w:sz w:val="20"/>
          <w:szCs w:val="21"/>
        </w:rPr>
        <w:t xml:space="preserve"> </w:t>
      </w:r>
      <w:r w:rsidR="001D5AF4" w:rsidRPr="001D5AF4">
        <w:rPr>
          <w:rFonts w:ascii="Calibri" w:hAnsi="Calibri" w:cs="Times New Roman"/>
          <w:sz w:val="20"/>
          <w:szCs w:val="21"/>
        </w:rPr>
        <w:t>(n</w:t>
      </w:r>
      <w:r w:rsidR="008B4DA4">
        <w:rPr>
          <w:rFonts w:ascii="Calibri" w:hAnsi="Calibri" w:cs="Times New Roman"/>
          <w:sz w:val="20"/>
          <w:szCs w:val="21"/>
        </w:rPr>
        <w:t>=</w:t>
      </w:r>
      <w:r w:rsidR="001D5AF4" w:rsidRPr="001D5AF4">
        <w:rPr>
          <w:rFonts w:ascii="Calibri" w:hAnsi="Calibri" w:cs="Times New Roman"/>
          <w:sz w:val="20"/>
          <w:szCs w:val="21"/>
        </w:rPr>
        <w:t xml:space="preserve">7-8, </w:t>
      </w:r>
      <w:r w:rsidR="00804920">
        <w:rPr>
          <w:rFonts w:ascii="Calibri" w:hAnsi="Calibri" w:cs="Times New Roman"/>
          <w:sz w:val="20"/>
          <w:szCs w:val="21"/>
        </w:rPr>
        <w:t>P</w:t>
      </w:r>
      <w:r w:rsidR="001D5AF4" w:rsidRPr="001D5AF4">
        <w:rPr>
          <w:rFonts w:ascii="Calibri" w:hAnsi="Calibri" w:cs="Times New Roman"/>
          <w:sz w:val="20"/>
          <w:szCs w:val="21"/>
        </w:rPr>
        <w:t xml:space="preserve"> &lt; 0.0</w:t>
      </w:r>
      <w:r w:rsidR="001D5AF4">
        <w:rPr>
          <w:rFonts w:ascii="Calibri" w:hAnsi="Calibri" w:cs="Times New Roman"/>
          <w:sz w:val="20"/>
          <w:szCs w:val="21"/>
        </w:rPr>
        <w:t>5</w:t>
      </w:r>
      <w:r w:rsidR="001D5AF4" w:rsidRPr="001D5AF4">
        <w:rPr>
          <w:rFonts w:ascii="Calibri" w:hAnsi="Calibri" w:cs="Times New Roman"/>
          <w:sz w:val="20"/>
          <w:szCs w:val="21"/>
        </w:rPr>
        <w:t>)</w:t>
      </w:r>
      <w:r w:rsidR="00AA026D">
        <w:rPr>
          <w:rFonts w:ascii="Calibri" w:hAnsi="Calibri" w:cs="Times New Roman"/>
          <w:sz w:val="20"/>
          <w:szCs w:val="21"/>
        </w:rPr>
        <w:t>;</w:t>
      </w:r>
      <w:r w:rsidR="00AA026D" w:rsidRPr="00AA026D">
        <w:rPr>
          <w:rFonts w:ascii="Calibri" w:hAnsi="Calibri" w:cs="Times New Roman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/>
          <w:sz w:val="20"/>
          <w:szCs w:val="21"/>
        </w:rPr>
        <w:t>Center crossing</w:t>
      </w:r>
      <w:r w:rsidR="00EE21EA">
        <w:rPr>
          <w:rFonts w:ascii="Calibri" w:hAnsi="Calibri" w:cs="Times New Roman"/>
          <w:sz w:val="20"/>
          <w:szCs w:val="21"/>
        </w:rPr>
        <w:t>:</w:t>
      </w:r>
      <w:r w:rsidR="00AA026D" w:rsidRPr="00AA026D">
        <w:rPr>
          <w:rFonts w:ascii="Calibri" w:hAnsi="Calibri" w:cs="Times New Roman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Vehicle </w:t>
      </w:r>
      <w:r w:rsidR="00AA026D" w:rsidRPr="00A916EA">
        <w:rPr>
          <w:rFonts w:ascii="Calibri" w:hAnsi="Calibri" w:cs="Times New Roman" w:hint="eastAsia"/>
          <w:sz w:val="20"/>
          <w:szCs w:val="21"/>
        </w:rPr>
        <w:t>2.0000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± </w:t>
      </w:r>
      <w:r w:rsidR="00AA026D" w:rsidRPr="00A916EA">
        <w:rPr>
          <w:rFonts w:ascii="Calibri" w:hAnsi="Calibri" w:cs="Times New Roman" w:hint="eastAsia"/>
          <w:sz w:val="20"/>
          <w:szCs w:val="21"/>
        </w:rPr>
        <w:t>0.5863</w:t>
      </w:r>
      <w:r w:rsidR="00AA026D" w:rsidRPr="00AA026D">
        <w:rPr>
          <w:rFonts w:ascii="Calibri" w:hAnsi="Calibri" w:cs="Times New Roman" w:hint="eastAsia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 w:hint="eastAsia"/>
          <w:sz w:val="20"/>
          <w:szCs w:val="21"/>
        </w:rPr>
        <w:t>Ru265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</w:t>
      </w:r>
      <w:r w:rsidR="00AA026D" w:rsidRPr="00A916EA">
        <w:rPr>
          <w:rFonts w:ascii="Calibri" w:hAnsi="Calibri" w:cs="Times New Roman" w:hint="eastAsia"/>
          <w:sz w:val="20"/>
          <w:szCs w:val="21"/>
        </w:rPr>
        <w:t>3.4286</w:t>
      </w:r>
      <w:r w:rsidR="00AA026D" w:rsidRPr="00A916EA">
        <w:rPr>
          <w:rFonts w:ascii="Calibri" w:hAnsi="Calibri" w:cs="Times New Roman"/>
          <w:sz w:val="20"/>
          <w:szCs w:val="21"/>
        </w:rPr>
        <w:t xml:space="preserve"> ± </w:t>
      </w:r>
      <w:r w:rsidR="00AA026D" w:rsidRPr="00A916EA">
        <w:rPr>
          <w:rFonts w:ascii="Calibri" w:hAnsi="Calibri" w:cs="Times New Roman" w:hint="eastAsia"/>
          <w:sz w:val="20"/>
          <w:szCs w:val="21"/>
        </w:rPr>
        <w:t>0.9868</w:t>
      </w:r>
      <w:r w:rsidR="00AA026D" w:rsidRPr="00AA026D">
        <w:rPr>
          <w:rFonts w:ascii="Calibri" w:hAnsi="Calibri" w:cs="Times New Roman"/>
          <w:sz w:val="20"/>
          <w:szCs w:val="21"/>
        </w:rPr>
        <w:t xml:space="preserve"> </w:t>
      </w:r>
      <w:bookmarkStart w:id="7" w:name="_Hlk208687378"/>
      <w:r w:rsidR="001D5AF4" w:rsidRPr="001D5AF4">
        <w:rPr>
          <w:rFonts w:ascii="Calibri" w:hAnsi="Calibri" w:cs="Times New Roman"/>
          <w:sz w:val="20"/>
          <w:szCs w:val="21"/>
        </w:rPr>
        <w:t>(n</w:t>
      </w:r>
      <w:r w:rsidR="008B4DA4">
        <w:rPr>
          <w:rFonts w:ascii="Calibri" w:hAnsi="Calibri" w:cs="Times New Roman"/>
          <w:sz w:val="20"/>
          <w:szCs w:val="21"/>
        </w:rPr>
        <w:t>=</w:t>
      </w:r>
      <w:r w:rsidR="001D5AF4" w:rsidRPr="001D5AF4">
        <w:rPr>
          <w:rFonts w:ascii="Calibri" w:hAnsi="Calibri" w:cs="Times New Roman"/>
          <w:sz w:val="20"/>
          <w:szCs w:val="21"/>
        </w:rPr>
        <w:t xml:space="preserve">7-8, </w:t>
      </w:r>
      <w:r w:rsidR="00804920">
        <w:rPr>
          <w:rFonts w:ascii="Calibri" w:hAnsi="Calibri" w:cs="Times New Roman"/>
          <w:sz w:val="20"/>
          <w:szCs w:val="21"/>
        </w:rPr>
        <w:t>P</w:t>
      </w:r>
      <w:r w:rsidR="001D5AF4" w:rsidRPr="001D5AF4">
        <w:rPr>
          <w:rFonts w:ascii="Calibri" w:hAnsi="Calibri" w:cs="Times New Roman"/>
          <w:sz w:val="20"/>
          <w:szCs w:val="21"/>
        </w:rPr>
        <w:t xml:space="preserve"> &lt; 0.0</w:t>
      </w:r>
      <w:r w:rsidR="00E225C3">
        <w:rPr>
          <w:rFonts w:ascii="Calibri" w:hAnsi="Calibri" w:cs="Times New Roman"/>
          <w:sz w:val="20"/>
          <w:szCs w:val="21"/>
        </w:rPr>
        <w:t>5</w:t>
      </w:r>
      <w:r w:rsidR="001D5AF4" w:rsidRPr="001D5AF4">
        <w:rPr>
          <w:rFonts w:ascii="Calibri" w:hAnsi="Calibri" w:cs="Times New Roman"/>
          <w:sz w:val="20"/>
          <w:szCs w:val="21"/>
        </w:rPr>
        <w:t>)</w:t>
      </w:r>
      <w:bookmarkEnd w:id="7"/>
      <w:r w:rsidR="00D15EE9" w:rsidRPr="00A916EA">
        <w:rPr>
          <w:rFonts w:ascii="Calibri" w:eastAsia="宋体" w:hAnsi="Calibri" w:cs="Times New Roman"/>
          <w:sz w:val="20"/>
          <w:szCs w:val="24"/>
        </w:rPr>
        <w:t>.</w:t>
      </w:r>
      <w:r w:rsidR="008B4DA4">
        <w:rPr>
          <w:rFonts w:ascii="Calibri" w:eastAsia="宋体" w:hAnsi="Calibri" w:cs="Times New Roman"/>
          <w:sz w:val="20"/>
          <w:szCs w:val="24"/>
        </w:rPr>
        <w:t xml:space="preserve"> </w:t>
      </w:r>
      <w:r w:rsidR="008B4DA4">
        <w:rPr>
          <w:rFonts w:ascii="Calibri" w:hAnsi="Calibri" w:cs="Times New Roman"/>
          <w:sz w:val="20"/>
          <w:szCs w:val="24"/>
        </w:rPr>
        <w:t xml:space="preserve">In the </w:t>
      </w:r>
      <w:r w:rsidR="008B4DA4" w:rsidRPr="008B4DA4">
        <w:rPr>
          <w:rFonts w:ascii="Calibri" w:hAnsi="Calibri" w:cs="Times New Roman"/>
          <w:sz w:val="20"/>
          <w:szCs w:val="24"/>
        </w:rPr>
        <w:t xml:space="preserve">elevated plus maze (EPM) </w:t>
      </w:r>
      <w:r w:rsidR="008B4DA4">
        <w:rPr>
          <w:rFonts w:ascii="Calibri" w:hAnsi="Calibri" w:cs="Times New Roman"/>
          <w:sz w:val="20"/>
          <w:szCs w:val="24"/>
        </w:rPr>
        <w:t xml:space="preserve">test, </w:t>
      </w:r>
      <w:r w:rsidR="008B4DA4" w:rsidRPr="008B4DA4">
        <w:rPr>
          <w:rFonts w:ascii="Calibri" w:hAnsi="Calibri" w:cs="Times New Roman"/>
          <w:sz w:val="20"/>
          <w:szCs w:val="21"/>
        </w:rPr>
        <w:t>Open arm duration (s)</w:t>
      </w:r>
      <w:r w:rsidR="008B4DA4">
        <w:rPr>
          <w:rFonts w:ascii="Calibri" w:hAnsi="Calibri" w:cs="Times New Roman"/>
          <w:sz w:val="20"/>
          <w:szCs w:val="21"/>
        </w:rPr>
        <w:t>:</w:t>
      </w:r>
      <w:r w:rsidR="008B4DA4" w:rsidRPr="00AA026D">
        <w:rPr>
          <w:rFonts w:ascii="Calibri" w:hAnsi="Calibri" w:cs="Times New Roman"/>
          <w:sz w:val="20"/>
          <w:szCs w:val="21"/>
        </w:rPr>
        <w:t xml:space="preserve"> </w:t>
      </w:r>
      <w:r w:rsidR="008B4DA4" w:rsidRPr="00A916EA">
        <w:rPr>
          <w:rFonts w:ascii="Calibri" w:hAnsi="Calibri" w:cs="Times New Roman"/>
          <w:sz w:val="20"/>
          <w:szCs w:val="21"/>
        </w:rPr>
        <w:t xml:space="preserve">Vehicle </w:t>
      </w:r>
      <w:r w:rsidR="008B4DA4" w:rsidRPr="008B4DA4">
        <w:rPr>
          <w:rFonts w:ascii="Calibri" w:hAnsi="Calibri" w:cs="Times New Roman"/>
          <w:sz w:val="20"/>
          <w:szCs w:val="21"/>
        </w:rPr>
        <w:t>14.7429 ± 2.7258</w:t>
      </w:r>
      <w:r w:rsidR="008B4DA4" w:rsidRPr="00AA026D">
        <w:rPr>
          <w:rFonts w:ascii="Calibri" w:hAnsi="Calibri" w:cs="Times New Roman" w:hint="eastAsia"/>
          <w:sz w:val="20"/>
          <w:szCs w:val="21"/>
        </w:rPr>
        <w:t xml:space="preserve"> </w:t>
      </w:r>
      <w:r w:rsidR="008B4DA4" w:rsidRPr="00A916EA">
        <w:rPr>
          <w:rFonts w:ascii="Calibri" w:hAnsi="Calibri" w:cs="Times New Roman" w:hint="eastAsia"/>
          <w:sz w:val="20"/>
          <w:szCs w:val="21"/>
        </w:rPr>
        <w:t>Ru265</w:t>
      </w:r>
      <w:r w:rsidR="008B4DA4" w:rsidRPr="00A916EA">
        <w:rPr>
          <w:rFonts w:ascii="Calibri" w:hAnsi="Calibri" w:cs="Times New Roman"/>
          <w:sz w:val="20"/>
          <w:szCs w:val="21"/>
        </w:rPr>
        <w:t xml:space="preserve"> </w:t>
      </w:r>
      <w:r w:rsidR="008B4DA4" w:rsidRPr="008B4DA4">
        <w:rPr>
          <w:rFonts w:ascii="Calibri" w:hAnsi="Calibri" w:cs="Times New Roman"/>
          <w:sz w:val="20"/>
          <w:szCs w:val="21"/>
        </w:rPr>
        <w:t>46.5714 ± 8.6543</w:t>
      </w:r>
      <w:r w:rsidR="008B4DA4" w:rsidRPr="00AA026D">
        <w:rPr>
          <w:rFonts w:ascii="Calibri" w:hAnsi="Calibri" w:cs="Times New Roman"/>
          <w:sz w:val="20"/>
          <w:szCs w:val="21"/>
        </w:rPr>
        <w:t xml:space="preserve"> </w:t>
      </w:r>
      <w:r w:rsidR="008B4DA4">
        <w:rPr>
          <w:rFonts w:ascii="Calibri" w:hAnsi="Calibri" w:cs="Times New Roman"/>
          <w:sz w:val="20"/>
          <w:szCs w:val="21"/>
        </w:rPr>
        <w:t>(</w:t>
      </w:r>
      <w:r w:rsidR="008B4DA4">
        <w:rPr>
          <w:rFonts w:ascii="Calibri" w:hAnsi="Calibri" w:cs="Times New Roman" w:hint="eastAsia"/>
          <w:sz w:val="20"/>
          <w:szCs w:val="21"/>
        </w:rPr>
        <w:t>n</w:t>
      </w:r>
      <w:r w:rsidR="008B4DA4">
        <w:rPr>
          <w:rFonts w:ascii="Calibri" w:hAnsi="Calibri" w:cs="Times New Roman"/>
          <w:sz w:val="20"/>
          <w:szCs w:val="21"/>
        </w:rPr>
        <w:t>=</w:t>
      </w:r>
      <w:r w:rsidR="008B4DA4">
        <w:rPr>
          <w:rFonts w:ascii="Calibri" w:hAnsi="Calibri" w:cs="Times New Roman" w:hint="eastAsia"/>
          <w:sz w:val="20"/>
          <w:szCs w:val="21"/>
        </w:rPr>
        <w:t>7</w:t>
      </w:r>
      <w:r w:rsidR="008B4DA4">
        <w:rPr>
          <w:rFonts w:ascii="Calibri" w:hAnsi="Calibri" w:cs="Times New Roman"/>
          <w:sz w:val="20"/>
          <w:szCs w:val="21"/>
        </w:rPr>
        <w:t xml:space="preserve">, </w:t>
      </w:r>
      <w:r w:rsidR="00804920">
        <w:rPr>
          <w:rFonts w:ascii="Calibri" w:hAnsi="Calibri" w:cs="Times New Roman"/>
          <w:sz w:val="20"/>
          <w:szCs w:val="21"/>
        </w:rPr>
        <w:t>P</w:t>
      </w:r>
      <w:r w:rsidR="008B4DA4" w:rsidRPr="00A916EA">
        <w:rPr>
          <w:rFonts w:ascii="Calibri" w:hAnsi="Calibri" w:cs="Times New Roman"/>
          <w:sz w:val="20"/>
          <w:szCs w:val="21"/>
        </w:rPr>
        <w:t xml:space="preserve"> </w:t>
      </w:r>
      <w:r w:rsidR="008B4DA4" w:rsidRPr="00EE21EA">
        <w:rPr>
          <w:rFonts w:ascii="Calibri" w:hAnsi="Calibri" w:cs="Times New Roman"/>
          <w:sz w:val="20"/>
          <w:szCs w:val="21"/>
        </w:rPr>
        <w:t xml:space="preserve">&lt; </w:t>
      </w:r>
      <w:r w:rsidR="008B4DA4" w:rsidRPr="00A916EA">
        <w:rPr>
          <w:rFonts w:ascii="Calibri" w:hAnsi="Calibri" w:cs="Times New Roman"/>
          <w:sz w:val="20"/>
          <w:szCs w:val="21"/>
        </w:rPr>
        <w:t>0.0</w:t>
      </w:r>
      <w:r w:rsidR="008B4DA4">
        <w:rPr>
          <w:rFonts w:ascii="Calibri" w:hAnsi="Calibri" w:cs="Times New Roman"/>
          <w:sz w:val="20"/>
          <w:szCs w:val="21"/>
        </w:rPr>
        <w:t>1)</w:t>
      </w:r>
      <w:r w:rsidR="008B4DA4">
        <w:rPr>
          <w:rFonts w:ascii="Calibri" w:hAnsi="Calibri" w:cs="Times New Roman" w:hint="eastAsia"/>
          <w:sz w:val="20"/>
          <w:szCs w:val="21"/>
        </w:rPr>
        <w:t>;</w:t>
      </w:r>
      <w:r w:rsidR="008B4DA4">
        <w:rPr>
          <w:rFonts w:ascii="Calibri" w:hAnsi="Calibri" w:cs="Times New Roman"/>
          <w:sz w:val="20"/>
          <w:szCs w:val="21"/>
        </w:rPr>
        <w:t xml:space="preserve"> </w:t>
      </w:r>
      <w:r w:rsidR="008B4DA4" w:rsidRPr="008B4DA4">
        <w:rPr>
          <w:rFonts w:ascii="Calibri" w:hAnsi="Calibri" w:cs="Times New Roman"/>
          <w:sz w:val="20"/>
          <w:szCs w:val="21"/>
        </w:rPr>
        <w:t>Open arm distance (m)</w:t>
      </w:r>
      <w:r w:rsidR="008B4DA4">
        <w:rPr>
          <w:rFonts w:ascii="Calibri" w:hAnsi="Calibri" w:cs="Times New Roman"/>
          <w:sz w:val="20"/>
          <w:szCs w:val="21"/>
        </w:rPr>
        <w:t>:</w:t>
      </w:r>
      <w:r w:rsidR="008B4DA4" w:rsidRPr="00AA026D">
        <w:rPr>
          <w:rFonts w:ascii="Calibri" w:hAnsi="Calibri" w:cs="Times New Roman"/>
          <w:sz w:val="20"/>
          <w:szCs w:val="21"/>
        </w:rPr>
        <w:t xml:space="preserve"> </w:t>
      </w:r>
      <w:r w:rsidR="008B4DA4" w:rsidRPr="00A916EA">
        <w:rPr>
          <w:rFonts w:ascii="Calibri" w:hAnsi="Calibri" w:cs="Times New Roman"/>
          <w:sz w:val="20"/>
          <w:szCs w:val="21"/>
        </w:rPr>
        <w:t xml:space="preserve">Vehicle </w:t>
      </w:r>
      <w:r w:rsidR="008B4DA4" w:rsidRPr="008B4DA4">
        <w:rPr>
          <w:rFonts w:ascii="Calibri" w:hAnsi="Calibri" w:cs="Times New Roman"/>
          <w:sz w:val="20"/>
          <w:szCs w:val="21"/>
        </w:rPr>
        <w:t>0.5077 ± 0.1184</w:t>
      </w:r>
      <w:r w:rsidR="008B4DA4" w:rsidRPr="00AA026D">
        <w:rPr>
          <w:rFonts w:ascii="Calibri" w:hAnsi="Calibri" w:cs="Times New Roman" w:hint="eastAsia"/>
          <w:sz w:val="20"/>
          <w:szCs w:val="21"/>
        </w:rPr>
        <w:t xml:space="preserve"> </w:t>
      </w:r>
      <w:r w:rsidR="008B4DA4" w:rsidRPr="00A916EA">
        <w:rPr>
          <w:rFonts w:ascii="Calibri" w:hAnsi="Calibri" w:cs="Times New Roman" w:hint="eastAsia"/>
          <w:sz w:val="20"/>
          <w:szCs w:val="21"/>
        </w:rPr>
        <w:t>Ru265</w:t>
      </w:r>
      <w:r w:rsidR="008B4DA4" w:rsidRPr="00A916EA">
        <w:rPr>
          <w:rFonts w:ascii="Calibri" w:hAnsi="Calibri" w:cs="Times New Roman"/>
          <w:sz w:val="20"/>
          <w:szCs w:val="21"/>
        </w:rPr>
        <w:t xml:space="preserve"> </w:t>
      </w:r>
      <w:r w:rsidR="008B4DA4" w:rsidRPr="008B4DA4">
        <w:rPr>
          <w:rFonts w:ascii="Calibri" w:hAnsi="Calibri" w:cs="Times New Roman"/>
          <w:sz w:val="20"/>
          <w:szCs w:val="21"/>
        </w:rPr>
        <w:t>1.4147 ± 0.3397</w:t>
      </w:r>
      <w:r w:rsidR="008B4DA4" w:rsidRPr="00AA026D">
        <w:rPr>
          <w:rFonts w:ascii="Calibri" w:hAnsi="Calibri" w:cs="Times New Roman"/>
          <w:sz w:val="20"/>
          <w:szCs w:val="21"/>
        </w:rPr>
        <w:t xml:space="preserve"> </w:t>
      </w:r>
      <w:r w:rsidR="008B4DA4" w:rsidRPr="001D5AF4">
        <w:rPr>
          <w:rFonts w:ascii="Calibri" w:hAnsi="Calibri" w:cs="Times New Roman"/>
          <w:sz w:val="20"/>
          <w:szCs w:val="21"/>
        </w:rPr>
        <w:t>(n</w:t>
      </w:r>
      <w:r w:rsidR="008B4DA4">
        <w:rPr>
          <w:rFonts w:ascii="Calibri" w:hAnsi="Calibri" w:cs="Times New Roman"/>
          <w:sz w:val="20"/>
          <w:szCs w:val="21"/>
        </w:rPr>
        <w:t>=</w:t>
      </w:r>
      <w:r w:rsidR="008B4DA4" w:rsidRPr="001D5AF4">
        <w:rPr>
          <w:rFonts w:ascii="Calibri" w:hAnsi="Calibri" w:cs="Times New Roman"/>
          <w:sz w:val="20"/>
          <w:szCs w:val="21"/>
        </w:rPr>
        <w:t xml:space="preserve">7, </w:t>
      </w:r>
      <w:r w:rsidR="00804920">
        <w:rPr>
          <w:rFonts w:ascii="Calibri" w:hAnsi="Calibri" w:cs="Times New Roman"/>
          <w:sz w:val="20"/>
          <w:szCs w:val="21"/>
        </w:rPr>
        <w:t>P</w:t>
      </w:r>
      <w:r w:rsidR="008B4DA4" w:rsidRPr="001D5AF4">
        <w:rPr>
          <w:rFonts w:ascii="Calibri" w:hAnsi="Calibri" w:cs="Times New Roman"/>
          <w:sz w:val="20"/>
          <w:szCs w:val="21"/>
        </w:rPr>
        <w:t xml:space="preserve"> &lt; 0.0</w:t>
      </w:r>
      <w:r w:rsidR="008B4DA4">
        <w:rPr>
          <w:rFonts w:ascii="Calibri" w:hAnsi="Calibri" w:cs="Times New Roman"/>
          <w:sz w:val="20"/>
          <w:szCs w:val="21"/>
        </w:rPr>
        <w:t>5</w:t>
      </w:r>
      <w:r w:rsidR="008B4DA4" w:rsidRPr="001D5AF4">
        <w:rPr>
          <w:rFonts w:ascii="Calibri" w:hAnsi="Calibri" w:cs="Times New Roman"/>
          <w:sz w:val="20"/>
          <w:szCs w:val="21"/>
        </w:rPr>
        <w:t>)</w:t>
      </w:r>
      <w:r w:rsidR="008B4DA4">
        <w:rPr>
          <w:rFonts w:ascii="Calibri" w:hAnsi="Calibri" w:cs="Times New Roman"/>
          <w:sz w:val="20"/>
          <w:szCs w:val="21"/>
        </w:rPr>
        <w:t xml:space="preserve">. </w:t>
      </w:r>
      <w:r w:rsidR="008815B9" w:rsidRPr="00A916EA">
        <w:rPr>
          <w:rFonts w:ascii="Calibri" w:eastAsia="宋体" w:hAnsi="Calibri" w:cs="Times New Roman"/>
          <w:sz w:val="20"/>
          <w:szCs w:val="24"/>
        </w:rPr>
        <w:t xml:space="preserve">These </w:t>
      </w:r>
      <w:r w:rsidR="008D017A" w:rsidRPr="00A916EA">
        <w:rPr>
          <w:rFonts w:ascii="Calibri" w:eastAsia="宋体" w:hAnsi="Calibri" w:cs="Times New Roman"/>
          <w:sz w:val="20"/>
          <w:szCs w:val="24"/>
        </w:rPr>
        <w:t>anxiolytic</w:t>
      </w:r>
      <w:r w:rsidR="008815B9" w:rsidRPr="00A916EA">
        <w:rPr>
          <w:rFonts w:ascii="Calibri" w:eastAsia="宋体" w:hAnsi="Calibri" w:cs="Times New Roman"/>
          <w:sz w:val="20"/>
          <w:szCs w:val="24"/>
        </w:rPr>
        <w:t xml:space="preserve"> effect could </w:t>
      </w:r>
      <w:r w:rsidR="00D03D31" w:rsidRPr="00A916EA">
        <w:rPr>
          <w:rFonts w:ascii="Calibri" w:eastAsia="宋体" w:hAnsi="Calibri" w:cs="Times New Roman"/>
          <w:sz w:val="20"/>
          <w:szCs w:val="24"/>
        </w:rPr>
        <w:t>also be achieved by d</w:t>
      </w:r>
      <w:r w:rsidR="008815B9" w:rsidRPr="00A916EA">
        <w:rPr>
          <w:rFonts w:ascii="Calibri" w:eastAsia="宋体" w:hAnsi="Calibri" w:cs="Times New Roman"/>
          <w:sz w:val="20"/>
          <w:szCs w:val="24"/>
        </w:rPr>
        <w:t>irect optogenetic</w:t>
      </w:r>
      <w:r w:rsidR="008815B9" w:rsidRPr="00A916EA" w:rsidDel="00D15EE9">
        <w:rPr>
          <w:rFonts w:ascii="Calibri" w:eastAsia="宋体" w:hAnsi="Calibri" w:cs="Times New Roman"/>
          <w:sz w:val="20"/>
          <w:szCs w:val="24"/>
        </w:rPr>
        <w:t xml:space="preserve"> </w:t>
      </w:r>
      <w:r w:rsidR="00D03D31" w:rsidRPr="00A916EA">
        <w:rPr>
          <w:rFonts w:ascii="Calibri" w:eastAsia="宋体" w:hAnsi="Calibri" w:cs="Times New Roman"/>
          <w:sz w:val="20"/>
          <w:szCs w:val="24"/>
        </w:rPr>
        <w:t>inhibition</w:t>
      </w:r>
      <w:r w:rsidR="008815B9" w:rsidRPr="00A916EA">
        <w:rPr>
          <w:rFonts w:ascii="Calibri" w:eastAsia="宋体" w:hAnsi="Calibri" w:cs="Times New Roman"/>
          <w:sz w:val="20"/>
          <w:szCs w:val="24"/>
        </w:rPr>
        <w:t xml:space="preserve"> on </w:t>
      </w:r>
      <w:r w:rsidR="008D017A" w:rsidRPr="00A916EA">
        <w:rPr>
          <w:rFonts w:ascii="Calibri" w:eastAsia="宋体" w:hAnsi="Calibri" w:cs="Times New Roman"/>
          <w:sz w:val="20"/>
          <w:szCs w:val="24"/>
        </w:rPr>
        <w:t>mitochondrial</w:t>
      </w:r>
      <w:r w:rsidR="008815B9" w:rsidRPr="00A916EA">
        <w:rPr>
          <w:rFonts w:ascii="Calibri" w:eastAsia="宋体" w:hAnsi="Calibri" w:cs="Times New Roman"/>
          <w:sz w:val="20"/>
          <w:szCs w:val="24"/>
        </w:rPr>
        <w:t xml:space="preserve"> calcium</w:t>
      </w:r>
      <w:r w:rsidR="00963066" w:rsidRPr="00A916EA">
        <w:rPr>
          <w:rFonts w:ascii="Calibri" w:eastAsia="宋体" w:hAnsi="Calibri" w:cs="Times New Roman"/>
          <w:sz w:val="20"/>
          <w:szCs w:val="24"/>
        </w:rPr>
        <w:t>.</w:t>
      </w:r>
      <w:r w:rsidR="008815B9" w:rsidRPr="00A916EA">
        <w:rPr>
          <w:rFonts w:ascii="Calibri" w:eastAsia="宋体" w:hAnsi="Calibri" w:cs="Times New Roman"/>
          <w:sz w:val="20"/>
          <w:szCs w:val="24"/>
        </w:rPr>
        <w:t xml:space="preserve"> </w:t>
      </w:r>
      <w:r w:rsidRPr="00A916EA">
        <w:rPr>
          <w:rFonts w:ascii="Calibri" w:eastAsia="宋体" w:hAnsi="Calibri" w:cs="Times New Roman"/>
          <w:kern w:val="0"/>
          <w:sz w:val="20"/>
          <w:szCs w:val="24"/>
        </w:rPr>
        <w:t xml:space="preserve">Overall, these results </w:t>
      </w:r>
      <w:r w:rsidR="00963066" w:rsidRPr="00A916EA">
        <w:rPr>
          <w:rFonts w:ascii="Calibri" w:eastAsia="宋体" w:hAnsi="Calibri" w:cs="Times New Roman"/>
          <w:kern w:val="0"/>
          <w:sz w:val="20"/>
          <w:szCs w:val="24"/>
        </w:rPr>
        <w:t>have identified the essential role of MCUR1 in neuronal excitability, pointing to modulating mitochondrial calcium signal as potential target for anxiety treatment</w:t>
      </w:r>
      <w:r w:rsidR="000B28BE" w:rsidRPr="00A916EA">
        <w:rPr>
          <w:rFonts w:ascii="Calibri" w:eastAsia="宋体" w:hAnsi="Calibri" w:cs="Times New Roman"/>
          <w:kern w:val="0"/>
          <w:sz w:val="20"/>
          <w:szCs w:val="24"/>
        </w:rPr>
        <w:t xml:space="preserve"> (Fig. 1)</w:t>
      </w:r>
      <w:r w:rsidR="00963066" w:rsidRPr="00A916EA">
        <w:rPr>
          <w:rFonts w:ascii="Calibri" w:eastAsia="宋体" w:hAnsi="Calibri" w:cs="Times New Roman"/>
          <w:kern w:val="0"/>
          <w:sz w:val="20"/>
          <w:szCs w:val="24"/>
        </w:rPr>
        <w:t>.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 </w:t>
      </w:r>
    </w:p>
    <w:p w14:paraId="29E0E51F" w14:textId="6C6D91D7" w:rsidR="0071393F" w:rsidRDefault="0071393F" w:rsidP="0071393F">
      <w:pPr>
        <w:spacing w:line="360" w:lineRule="auto"/>
        <w:rPr>
          <w:rFonts w:ascii="Calibri" w:eastAsia="宋体" w:hAnsi="Calibri" w:cs="Times New Roman"/>
          <w:sz w:val="20"/>
          <w:szCs w:val="24"/>
        </w:rPr>
      </w:pPr>
      <w:r w:rsidRPr="00A916EA">
        <w:rPr>
          <w:rFonts w:ascii="Calibri" w:eastAsia="宋体" w:hAnsi="Calibri" w:cs="Times New Roman"/>
          <w:b/>
          <w:bCs/>
          <w:sz w:val="20"/>
          <w:szCs w:val="24"/>
        </w:rPr>
        <w:t>Discussion: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 Our results make a strong case for harnessing mitochondrial calcium uptake to reorganizing neuronal excitability in relieving anxiety and provides insights gained on metabolic underpinnings of protection against anxiety-like behavior.</w:t>
      </w:r>
    </w:p>
    <w:p w14:paraId="70A4C728" w14:textId="77777777" w:rsidR="005F5E81" w:rsidRPr="00A916EA" w:rsidRDefault="005F5E81" w:rsidP="0071393F">
      <w:pPr>
        <w:spacing w:line="360" w:lineRule="auto"/>
        <w:rPr>
          <w:rFonts w:ascii="Calibri" w:eastAsia="宋体" w:hAnsi="Calibri" w:cs="Times New Roman"/>
          <w:sz w:val="20"/>
          <w:szCs w:val="24"/>
        </w:rPr>
      </w:pPr>
    </w:p>
    <w:p w14:paraId="0E1BF063" w14:textId="7E06F053" w:rsidR="005F5E81" w:rsidRDefault="005F5E81" w:rsidP="005F5E81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B3E9676" wp14:editId="3899EFDE">
            <wp:extent cx="4519295" cy="2722957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4" t="15109" r="24535" b="17405"/>
                    <a:stretch/>
                  </pic:blipFill>
                  <pic:spPr bwMode="auto">
                    <a:xfrm>
                      <a:off x="0" y="0"/>
                      <a:ext cx="4542749" cy="2737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B3CCA4" w14:textId="07D5AAFB" w:rsidR="001156FB" w:rsidRPr="005F5E81" w:rsidRDefault="00982DE7" w:rsidP="005F5E81">
      <w:pPr>
        <w:spacing w:line="360" w:lineRule="auto"/>
        <w:jc w:val="center"/>
        <w:rPr>
          <w:rFonts w:ascii="Calibri" w:eastAsia="宋体" w:hAnsi="Calibri" w:cs="Times New Roman"/>
          <w:b/>
          <w:bCs/>
          <w:sz w:val="20"/>
          <w:szCs w:val="24"/>
        </w:rPr>
      </w:pPr>
      <w:r w:rsidRPr="005F5E81">
        <w:rPr>
          <w:b/>
          <w:bCs/>
        </w:rPr>
        <w:t xml:space="preserve">Fig.1 </w:t>
      </w:r>
      <w:r w:rsidRPr="005F5E81">
        <w:rPr>
          <w:rFonts w:ascii="Calibri" w:eastAsia="宋体" w:hAnsi="Calibri" w:cs="Times New Roman"/>
          <w:b/>
          <w:bCs/>
          <w:sz w:val="20"/>
          <w:szCs w:val="24"/>
        </w:rPr>
        <w:t>MCUR1</w:t>
      </w:r>
      <w:r w:rsidRPr="005F5E81">
        <w:rPr>
          <w:rFonts w:ascii="Calibri" w:eastAsia="宋体" w:hAnsi="Calibri" w:cs="Times New Roman" w:hint="eastAsia"/>
          <w:b/>
          <w:bCs/>
          <w:sz w:val="20"/>
          <w:szCs w:val="24"/>
        </w:rPr>
        <w:t>-</w:t>
      </w:r>
      <w:r w:rsidRPr="005F5E81">
        <w:rPr>
          <w:rFonts w:ascii="Calibri" w:eastAsia="宋体" w:hAnsi="Calibri" w:cs="Times New Roman"/>
          <w:b/>
          <w:bCs/>
          <w:sz w:val="20"/>
          <w:szCs w:val="24"/>
        </w:rPr>
        <w:t>mediated mitochondrial calcium uptake promotes anxi</w:t>
      </w:r>
      <w:r w:rsidR="005F5E81" w:rsidRPr="005F5E81">
        <w:rPr>
          <w:rFonts w:ascii="Calibri" w:eastAsia="宋体" w:hAnsi="Calibri" w:cs="Times New Roman"/>
          <w:b/>
          <w:bCs/>
          <w:sz w:val="20"/>
          <w:szCs w:val="24"/>
        </w:rPr>
        <w:t>e</w:t>
      </w:r>
      <w:r w:rsidRPr="005F5E81">
        <w:rPr>
          <w:rFonts w:ascii="Calibri" w:eastAsia="宋体" w:hAnsi="Calibri" w:cs="Times New Roman"/>
          <w:b/>
          <w:bCs/>
          <w:sz w:val="20"/>
          <w:szCs w:val="24"/>
        </w:rPr>
        <w:t>ty</w:t>
      </w:r>
    </w:p>
    <w:p w14:paraId="5B571506" w14:textId="77777777" w:rsidR="00E703AE" w:rsidRPr="00A916EA" w:rsidRDefault="00E703AE" w:rsidP="004D5F96">
      <w:pPr>
        <w:spacing w:line="360" w:lineRule="auto"/>
        <w:rPr>
          <w:rFonts w:ascii="Calibri" w:eastAsia="宋体" w:hAnsi="Calibri" w:cs="Times New Roman"/>
          <w:sz w:val="20"/>
          <w:szCs w:val="24"/>
        </w:rPr>
      </w:pPr>
    </w:p>
    <w:p w14:paraId="421E9A02" w14:textId="2E00993B" w:rsidR="004D5F96" w:rsidRPr="00A916EA" w:rsidRDefault="004D5F96" w:rsidP="004D5F96">
      <w:pPr>
        <w:spacing w:line="360" w:lineRule="auto"/>
        <w:rPr>
          <w:rFonts w:ascii="Calibri" w:eastAsia="宋体" w:hAnsi="Calibri" w:cs="Times New Roman"/>
          <w:b/>
          <w:bCs/>
          <w:sz w:val="20"/>
          <w:szCs w:val="24"/>
        </w:rPr>
      </w:pPr>
      <w:bookmarkStart w:id="8" w:name="_Hlk118495189"/>
      <w:r w:rsidRPr="00A916EA">
        <w:rPr>
          <w:rFonts w:ascii="Calibri" w:eastAsia="宋体" w:hAnsi="Calibri" w:cs="Times New Roman"/>
          <w:b/>
          <w:bCs/>
          <w:sz w:val="20"/>
          <w:szCs w:val="24"/>
        </w:rPr>
        <w:t>References</w:t>
      </w:r>
    </w:p>
    <w:bookmarkEnd w:id="8"/>
    <w:p w14:paraId="1E63F615" w14:textId="4CC6EC54" w:rsidR="004D5F96" w:rsidRPr="00A916EA" w:rsidRDefault="004D5F96" w:rsidP="004D5F96">
      <w:pPr>
        <w:spacing w:line="360" w:lineRule="auto"/>
        <w:rPr>
          <w:rFonts w:ascii="Calibri" w:eastAsia="宋体" w:hAnsi="Calibri" w:cs="Times New Roman"/>
          <w:sz w:val="20"/>
          <w:szCs w:val="24"/>
        </w:rPr>
      </w:pPr>
      <w:r w:rsidRPr="00A916EA">
        <w:rPr>
          <w:rFonts w:ascii="Calibri" w:eastAsia="宋体" w:hAnsi="Calibri" w:cs="Times New Roman"/>
          <w:sz w:val="20"/>
          <w:szCs w:val="24"/>
        </w:rPr>
        <w:t>[1]</w:t>
      </w:r>
      <w:r w:rsidR="008A3B79" w:rsidRPr="008A3B79">
        <w:rPr>
          <w:rFonts w:ascii="Calibri" w:eastAsia="宋体" w:hAnsi="Calibri" w:cs="Times New Roman"/>
          <w:sz w:val="20"/>
          <w:szCs w:val="24"/>
        </w:rPr>
        <w:t xml:space="preserve"> </w:t>
      </w:r>
      <w:r w:rsidR="008A3B79" w:rsidRPr="00A916EA">
        <w:rPr>
          <w:rFonts w:ascii="Calibri" w:eastAsia="宋体" w:hAnsi="Calibri" w:cs="Times New Roman"/>
          <w:sz w:val="20"/>
          <w:szCs w:val="24"/>
        </w:rPr>
        <w:t>Spinelli</w:t>
      </w:r>
      <w:r w:rsidRPr="00A916EA">
        <w:rPr>
          <w:rFonts w:ascii="Calibri" w:eastAsia="宋体" w:hAnsi="Calibri" w:cs="Times New Roman"/>
          <w:sz w:val="20"/>
          <w:szCs w:val="24"/>
        </w:rPr>
        <w:t xml:space="preserve"> </w:t>
      </w:r>
      <w:r w:rsidR="003C3E5B" w:rsidRPr="00A916EA">
        <w:rPr>
          <w:rFonts w:ascii="Calibri" w:eastAsia="宋体" w:hAnsi="Calibri" w:cs="Times New Roman"/>
          <w:sz w:val="20"/>
          <w:szCs w:val="24"/>
        </w:rPr>
        <w:t xml:space="preserve">J, </w:t>
      </w:r>
      <w:r w:rsidR="008A3B79" w:rsidRPr="00A916EA">
        <w:rPr>
          <w:rFonts w:ascii="Calibri" w:eastAsia="宋体" w:hAnsi="Calibri" w:cs="Times New Roman"/>
          <w:sz w:val="20"/>
          <w:szCs w:val="24"/>
        </w:rPr>
        <w:t xml:space="preserve">Haigis </w:t>
      </w:r>
      <w:r w:rsidR="003C3E5B" w:rsidRPr="00A916EA">
        <w:rPr>
          <w:rFonts w:ascii="Calibri" w:eastAsia="宋体" w:hAnsi="Calibri" w:cs="Times New Roman"/>
          <w:sz w:val="20"/>
          <w:szCs w:val="24"/>
        </w:rPr>
        <w:t xml:space="preserve">M. </w:t>
      </w:r>
      <w:r w:rsidR="008A3B79">
        <w:rPr>
          <w:rFonts w:ascii="Calibri" w:eastAsia="宋体" w:hAnsi="Calibri" w:cs="Times New Roman"/>
          <w:sz w:val="20"/>
          <w:szCs w:val="24"/>
        </w:rPr>
        <w:t>(</w:t>
      </w:r>
      <w:r w:rsidR="008A3B79" w:rsidRPr="00A916EA">
        <w:rPr>
          <w:rFonts w:ascii="Calibri" w:eastAsia="宋体" w:hAnsi="Calibri" w:cs="Times New Roman"/>
          <w:sz w:val="20"/>
          <w:szCs w:val="24"/>
        </w:rPr>
        <w:t>2018</w:t>
      </w:r>
      <w:r w:rsidR="008A3B79">
        <w:rPr>
          <w:rFonts w:ascii="Calibri" w:eastAsia="宋体" w:hAnsi="Calibri" w:cs="Times New Roman"/>
          <w:sz w:val="20"/>
          <w:szCs w:val="24"/>
        </w:rPr>
        <w:t xml:space="preserve">) </w:t>
      </w:r>
      <w:r w:rsidR="003C3E5B" w:rsidRPr="00A916EA">
        <w:rPr>
          <w:rFonts w:ascii="Calibri" w:eastAsia="宋体" w:hAnsi="Calibri" w:cs="Times New Roman"/>
          <w:sz w:val="20"/>
          <w:szCs w:val="24"/>
        </w:rPr>
        <w:t>Nat Cell Biol</w:t>
      </w:r>
      <w:r w:rsidR="008A3B79">
        <w:rPr>
          <w:rFonts w:ascii="Calibri" w:eastAsia="宋体" w:hAnsi="Calibri" w:cs="Times New Roman"/>
          <w:sz w:val="20"/>
          <w:szCs w:val="24"/>
        </w:rPr>
        <w:t xml:space="preserve"> </w:t>
      </w:r>
      <w:r w:rsidR="003C3E5B" w:rsidRPr="00A916EA">
        <w:rPr>
          <w:rFonts w:ascii="Calibri" w:eastAsia="宋体" w:hAnsi="Calibri" w:cs="Times New Roman"/>
          <w:sz w:val="20"/>
          <w:szCs w:val="24"/>
        </w:rPr>
        <w:t>20: 745-54.</w:t>
      </w:r>
    </w:p>
    <w:p w14:paraId="6FBA9AC9" w14:textId="6EAEABD4" w:rsidR="004D5F96" w:rsidRPr="00A916EA" w:rsidRDefault="004D5F96" w:rsidP="004D5F96">
      <w:pPr>
        <w:spacing w:line="360" w:lineRule="auto"/>
        <w:rPr>
          <w:rFonts w:ascii="Calibri" w:eastAsia="宋体" w:hAnsi="Calibri" w:cs="Times New Roman"/>
          <w:b/>
          <w:color w:val="000000"/>
          <w:sz w:val="20"/>
          <w:szCs w:val="24"/>
        </w:rPr>
      </w:pPr>
      <w:r w:rsidRPr="00A916EA">
        <w:rPr>
          <w:rFonts w:ascii="Calibri" w:eastAsia="宋体" w:hAnsi="Calibri" w:cs="Times New Roman"/>
          <w:sz w:val="20"/>
          <w:szCs w:val="24"/>
        </w:rPr>
        <w:t>[2]</w:t>
      </w:r>
      <w:r w:rsidRPr="00A916EA">
        <w:rPr>
          <w:rFonts w:ascii="Calibri" w:eastAsia="宋体" w:hAnsi="Calibri" w:cs="Times New Roman"/>
          <w:sz w:val="20"/>
          <w:szCs w:val="24"/>
        </w:rPr>
        <w:tab/>
      </w:r>
      <w:r w:rsidR="008A3B79" w:rsidRPr="00A916EA">
        <w:rPr>
          <w:rFonts w:ascii="Calibri" w:eastAsia="宋体" w:hAnsi="Calibri" w:cs="Times New Roman"/>
          <w:sz w:val="20"/>
          <w:szCs w:val="24"/>
        </w:rPr>
        <w:t xml:space="preserve">Rosenberg </w:t>
      </w:r>
      <w:r w:rsidR="003C3E5B" w:rsidRPr="00A916EA">
        <w:rPr>
          <w:rFonts w:ascii="Calibri" w:eastAsia="宋体" w:hAnsi="Calibri" w:cs="Times New Roman"/>
          <w:sz w:val="20"/>
          <w:szCs w:val="24"/>
        </w:rPr>
        <w:t>A</w:t>
      </w:r>
      <w:r w:rsidR="008A3B79">
        <w:rPr>
          <w:rFonts w:ascii="Calibri" w:eastAsia="宋体" w:hAnsi="Calibri" w:cs="Times New Roman"/>
          <w:sz w:val="20"/>
          <w:szCs w:val="24"/>
        </w:rPr>
        <w:t xml:space="preserve"> </w:t>
      </w:r>
      <w:r w:rsidR="003C3E5B" w:rsidRPr="00A916EA">
        <w:rPr>
          <w:rFonts w:ascii="Calibri" w:eastAsia="宋体" w:hAnsi="Calibri" w:cs="Times New Roman"/>
          <w:sz w:val="20"/>
          <w:szCs w:val="24"/>
        </w:rPr>
        <w:t xml:space="preserve">et al. </w:t>
      </w:r>
      <w:r w:rsidR="008A3B79">
        <w:rPr>
          <w:rFonts w:ascii="Calibri" w:eastAsia="宋体" w:hAnsi="Calibri" w:cs="Times New Roman"/>
          <w:sz w:val="20"/>
          <w:szCs w:val="24"/>
        </w:rPr>
        <w:t>(</w:t>
      </w:r>
      <w:r w:rsidR="008A3B79" w:rsidRPr="00A916EA">
        <w:rPr>
          <w:rFonts w:ascii="Calibri" w:eastAsia="宋体" w:hAnsi="Calibri" w:cs="Times New Roman"/>
          <w:sz w:val="20"/>
          <w:szCs w:val="24"/>
        </w:rPr>
        <w:t>2023</w:t>
      </w:r>
      <w:r w:rsidR="008A3B79">
        <w:rPr>
          <w:rFonts w:ascii="Calibri" w:eastAsia="宋体" w:hAnsi="Calibri" w:cs="Times New Roman"/>
          <w:sz w:val="20"/>
          <w:szCs w:val="24"/>
        </w:rPr>
        <w:t xml:space="preserve">) </w:t>
      </w:r>
      <w:r w:rsidR="003C3E5B" w:rsidRPr="00A916EA">
        <w:rPr>
          <w:rFonts w:ascii="Calibri" w:eastAsia="宋体" w:hAnsi="Calibri" w:cs="Times New Roman"/>
          <w:sz w:val="20"/>
          <w:szCs w:val="24"/>
        </w:rPr>
        <w:t>Nat Commun 14: 4726.</w:t>
      </w:r>
    </w:p>
    <w:p w14:paraId="4E11BDE6" w14:textId="77777777" w:rsidR="004D5F96" w:rsidRPr="00A916EA" w:rsidRDefault="004D5F96">
      <w:pPr>
        <w:rPr>
          <w:rFonts w:ascii="Calibri" w:hAnsi="Calibri"/>
          <w:sz w:val="20"/>
        </w:rPr>
      </w:pPr>
    </w:p>
    <w:sectPr w:rsidR="004D5F96" w:rsidRPr="00A916EA" w:rsidSect="00856396">
      <w:pgSz w:w="16838" w:h="23811" w:code="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F3941" w14:textId="77777777" w:rsidR="009A4B75" w:rsidRDefault="009A4B75" w:rsidP="00E77E68">
      <w:r>
        <w:separator/>
      </w:r>
    </w:p>
  </w:endnote>
  <w:endnote w:type="continuationSeparator" w:id="0">
    <w:p w14:paraId="487B7499" w14:textId="77777777" w:rsidR="009A4B75" w:rsidRDefault="009A4B75" w:rsidP="00E77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86E2" w14:textId="77777777" w:rsidR="009A4B75" w:rsidRDefault="009A4B75" w:rsidP="00E77E68">
      <w:r>
        <w:separator/>
      </w:r>
    </w:p>
  </w:footnote>
  <w:footnote w:type="continuationSeparator" w:id="0">
    <w:p w14:paraId="7F2E387A" w14:textId="77777777" w:rsidR="009A4B75" w:rsidRDefault="009A4B75" w:rsidP="00E77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56A04"/>
    <w:multiLevelType w:val="hybridMultilevel"/>
    <w:tmpl w:val="6726987A"/>
    <w:lvl w:ilvl="0" w:tplc="68749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96"/>
    <w:rsid w:val="00030290"/>
    <w:rsid w:val="00063BBC"/>
    <w:rsid w:val="000A20EB"/>
    <w:rsid w:val="000B28BE"/>
    <w:rsid w:val="001156FB"/>
    <w:rsid w:val="001943BF"/>
    <w:rsid w:val="001C4CEC"/>
    <w:rsid w:val="001D5AF4"/>
    <w:rsid w:val="00225373"/>
    <w:rsid w:val="002E1518"/>
    <w:rsid w:val="00327BF3"/>
    <w:rsid w:val="00330F8C"/>
    <w:rsid w:val="003C3E5B"/>
    <w:rsid w:val="00416368"/>
    <w:rsid w:val="004D5F96"/>
    <w:rsid w:val="00500022"/>
    <w:rsid w:val="0057459D"/>
    <w:rsid w:val="005F024E"/>
    <w:rsid w:val="005F5E81"/>
    <w:rsid w:val="00610602"/>
    <w:rsid w:val="00641061"/>
    <w:rsid w:val="0071393F"/>
    <w:rsid w:val="007877F7"/>
    <w:rsid w:val="00804920"/>
    <w:rsid w:val="00846F91"/>
    <w:rsid w:val="00856396"/>
    <w:rsid w:val="00875A76"/>
    <w:rsid w:val="008815B9"/>
    <w:rsid w:val="008A3B79"/>
    <w:rsid w:val="008B4DA4"/>
    <w:rsid w:val="008D017A"/>
    <w:rsid w:val="00946B60"/>
    <w:rsid w:val="00963066"/>
    <w:rsid w:val="00982DE7"/>
    <w:rsid w:val="009A4B75"/>
    <w:rsid w:val="00A916EA"/>
    <w:rsid w:val="00AA026D"/>
    <w:rsid w:val="00B6556B"/>
    <w:rsid w:val="00B65AE4"/>
    <w:rsid w:val="00B94C95"/>
    <w:rsid w:val="00BF74D5"/>
    <w:rsid w:val="00C01CE0"/>
    <w:rsid w:val="00C2010F"/>
    <w:rsid w:val="00CB2469"/>
    <w:rsid w:val="00D03D31"/>
    <w:rsid w:val="00D15EE9"/>
    <w:rsid w:val="00E225C3"/>
    <w:rsid w:val="00E703AE"/>
    <w:rsid w:val="00E71E2B"/>
    <w:rsid w:val="00E77E68"/>
    <w:rsid w:val="00E813E2"/>
    <w:rsid w:val="00EA4E86"/>
    <w:rsid w:val="00EE21EA"/>
    <w:rsid w:val="00F2676D"/>
    <w:rsid w:val="00F82552"/>
    <w:rsid w:val="00F827FE"/>
    <w:rsid w:val="00F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9A42A"/>
  <w15:chartTrackingRefBased/>
  <w15:docId w15:val="{30B2BA9B-27F8-4CFE-8A9C-C06130BD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F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F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77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7E6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7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7E68"/>
    <w:rPr>
      <w:sz w:val="18"/>
      <w:szCs w:val="18"/>
    </w:rPr>
  </w:style>
  <w:style w:type="table" w:styleId="a8">
    <w:name w:val="Table Grid"/>
    <w:basedOn w:val="a1"/>
    <w:uiPriority w:val="39"/>
    <w:rsid w:val="00225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87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 LH1027</dc:creator>
  <cp:keywords/>
  <dc:description/>
  <cp:lastModifiedBy>LLH0913</cp:lastModifiedBy>
  <cp:revision>30</cp:revision>
  <dcterms:created xsi:type="dcterms:W3CDTF">2025-09-13T07:45:00Z</dcterms:created>
  <dcterms:modified xsi:type="dcterms:W3CDTF">2025-09-15T07:11:00Z</dcterms:modified>
</cp:coreProperties>
</file>