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D5F4D6" w14:textId="0F49C746" w:rsidR="000D019D" w:rsidRPr="000D019D" w:rsidRDefault="00F8204E" w:rsidP="000D019D">
      <w:pPr>
        <w:rPr>
          <w:rFonts w:ascii="Arial" w:hAnsi="Arial" w:cs="Arial"/>
          <w:b/>
          <w:lang w:val="en-US"/>
        </w:rPr>
      </w:pPr>
      <w:r>
        <w:rPr>
          <w:rFonts w:ascii="Arial" w:hAnsi="Arial" w:cs="Arial"/>
          <w:b/>
          <w:lang w:val="en-US"/>
        </w:rPr>
        <w:t xml:space="preserve">AI-Driven </w:t>
      </w:r>
      <w:proofErr w:type="spellStart"/>
      <w:r>
        <w:rPr>
          <w:rFonts w:ascii="Arial" w:hAnsi="Arial" w:cs="Arial"/>
          <w:b/>
          <w:lang w:val="en-US"/>
        </w:rPr>
        <w:t>Ayurniformatic</w:t>
      </w:r>
      <w:proofErr w:type="spellEnd"/>
      <w:r>
        <w:rPr>
          <w:rFonts w:ascii="Arial" w:hAnsi="Arial" w:cs="Arial"/>
          <w:b/>
          <w:lang w:val="en-US"/>
        </w:rPr>
        <w:t xml:space="preserve"> Platforms for 3Rs-Based Drug </w:t>
      </w:r>
      <w:r w:rsidR="001B1898">
        <w:rPr>
          <w:rFonts w:ascii="Arial" w:hAnsi="Arial" w:cs="Arial"/>
          <w:b/>
          <w:lang w:val="en-US"/>
        </w:rPr>
        <w:t>Discovery</w:t>
      </w:r>
      <w:r>
        <w:rPr>
          <w:rFonts w:ascii="Arial" w:hAnsi="Arial" w:cs="Arial"/>
          <w:b/>
          <w:lang w:val="en-US"/>
        </w:rPr>
        <w:t>:  A Collaborative Model Between Industry and Academia Utilizing Indian Traditional Knowledge</w:t>
      </w:r>
      <w:r w:rsidR="000D019D" w:rsidRPr="000D019D">
        <w:rPr>
          <w:rFonts w:ascii="Arial" w:hAnsi="Arial" w:cs="Arial"/>
          <w:b/>
          <w:lang w:val="en-US"/>
        </w:rPr>
        <w:t xml:space="preserve"> </w:t>
      </w:r>
    </w:p>
    <w:p w14:paraId="2826F1B9" w14:textId="3B1E9B1F" w:rsidR="00C315D2" w:rsidRPr="00C315D2" w:rsidRDefault="00C315D2" w:rsidP="5E2C5F31">
      <w:pPr>
        <w:spacing w:after="0" w:line="240" w:lineRule="auto"/>
        <w:rPr>
          <w:rFonts w:ascii="Arial" w:eastAsia="Calibri" w:hAnsi="Arial" w:cs="Calibri"/>
          <w:b/>
          <w:bCs/>
          <w:kern w:val="0"/>
          <w:lang w:val="en-US"/>
          <w14:ligatures w14:val="none"/>
        </w:rPr>
      </w:pPr>
    </w:p>
    <w:p w14:paraId="2D5A1044" w14:textId="77777777" w:rsidR="000D019D" w:rsidRDefault="000D019D" w:rsidP="000D019D">
      <w:pPr>
        <w:rPr>
          <w:rFonts w:ascii="Arial" w:hAnsi="Arial" w:cs="Arial"/>
          <w:sz w:val="20"/>
          <w:szCs w:val="20"/>
        </w:rPr>
      </w:pPr>
      <w:bookmarkStart w:id="0" w:name="_Hlk199431932"/>
      <w:r w:rsidRPr="000D019D">
        <w:rPr>
          <w:rFonts w:ascii="Arial" w:hAnsi="Arial" w:cs="Arial"/>
          <w:b/>
          <w:bCs/>
          <w:sz w:val="20"/>
          <w:szCs w:val="20"/>
          <w:u w:val="single"/>
        </w:rPr>
        <w:t>Ashutosh Kumar Pandey</w:t>
      </w:r>
      <w:r w:rsidRPr="000D019D">
        <w:rPr>
          <w:rFonts w:ascii="Arial" w:hAnsi="Arial" w:cs="Arial"/>
          <w:b/>
          <w:bCs/>
          <w:sz w:val="20"/>
          <w:szCs w:val="20"/>
          <w:u w:val="single"/>
          <w:vertAlign w:val="superscript"/>
        </w:rPr>
        <w:t>1</w:t>
      </w:r>
      <w:r w:rsidRPr="000D019D">
        <w:rPr>
          <w:rFonts w:ascii="Arial" w:hAnsi="Arial" w:cs="Arial"/>
          <w:b/>
          <w:bCs/>
          <w:sz w:val="20"/>
          <w:szCs w:val="20"/>
          <w:u w:val="single"/>
        </w:rPr>
        <w:t>*</w:t>
      </w:r>
      <w:r w:rsidRPr="00620B5D">
        <w:rPr>
          <w:rFonts w:ascii="Arial" w:hAnsi="Arial" w:cs="Arial"/>
          <w:sz w:val="20"/>
          <w:szCs w:val="20"/>
        </w:rPr>
        <w:t>, Suvarna G Kini</w:t>
      </w:r>
      <w:r w:rsidRPr="00620B5D">
        <w:rPr>
          <w:rFonts w:ascii="Arial" w:hAnsi="Arial" w:cs="Arial"/>
          <w:sz w:val="20"/>
          <w:szCs w:val="20"/>
          <w:vertAlign w:val="superscript"/>
        </w:rPr>
        <w:t>1</w:t>
      </w:r>
      <w:r w:rsidRPr="00620B5D">
        <w:rPr>
          <w:rFonts w:ascii="Arial" w:hAnsi="Arial" w:cs="Arial"/>
          <w:sz w:val="20"/>
          <w:szCs w:val="20"/>
        </w:rPr>
        <w:t xml:space="preserve">, </w:t>
      </w:r>
      <w:r w:rsidRPr="00620B5D">
        <w:rPr>
          <w:rFonts w:ascii="Arial" w:hAnsi="Arial" w:cs="Arial"/>
          <w:sz w:val="20"/>
          <w:szCs w:val="20"/>
          <w:lang w:val="en-US"/>
        </w:rPr>
        <w:t>R Govindarajan </w:t>
      </w:r>
      <w:r w:rsidRPr="00620B5D">
        <w:rPr>
          <w:rFonts w:ascii="Arial" w:hAnsi="Arial" w:cs="Arial"/>
          <w:sz w:val="20"/>
          <w:szCs w:val="20"/>
          <w:vertAlign w:val="superscript"/>
          <w:lang w:val="en-US"/>
        </w:rPr>
        <w:t>2</w:t>
      </w:r>
      <w:r w:rsidRPr="00620B5D">
        <w:rPr>
          <w:rFonts w:ascii="Arial" w:hAnsi="Arial" w:cs="Arial"/>
          <w:sz w:val="20"/>
          <w:szCs w:val="20"/>
          <w:lang w:val="en-US"/>
        </w:rPr>
        <w:t xml:space="preserve">, </w:t>
      </w:r>
      <w:r w:rsidRPr="00620B5D">
        <w:rPr>
          <w:rFonts w:ascii="Arial" w:hAnsi="Arial" w:cs="Arial"/>
          <w:sz w:val="20"/>
          <w:szCs w:val="20"/>
        </w:rPr>
        <w:t>Angel Treasa Alex</w:t>
      </w:r>
      <w:r w:rsidRPr="00620B5D">
        <w:rPr>
          <w:rFonts w:ascii="Arial" w:hAnsi="Arial" w:cs="Arial"/>
          <w:sz w:val="20"/>
          <w:szCs w:val="20"/>
          <w:vertAlign w:val="superscript"/>
        </w:rPr>
        <w:t>3</w:t>
      </w:r>
      <w:r w:rsidRPr="000D019D">
        <w:rPr>
          <w:rFonts w:ascii="Arial" w:hAnsi="Arial" w:cs="Arial"/>
          <w:sz w:val="20"/>
          <w:szCs w:val="20"/>
        </w:rPr>
        <w:t xml:space="preserve">, </w:t>
      </w:r>
      <w:r w:rsidRPr="00620B5D">
        <w:rPr>
          <w:rFonts w:ascii="Arial" w:hAnsi="Arial" w:cs="Arial"/>
          <w:sz w:val="20"/>
          <w:szCs w:val="20"/>
        </w:rPr>
        <w:t>Navas Shereef E M</w:t>
      </w:r>
      <w:r w:rsidRPr="00620B5D">
        <w:rPr>
          <w:rFonts w:ascii="Arial" w:hAnsi="Arial" w:cs="Arial"/>
          <w:sz w:val="20"/>
          <w:szCs w:val="20"/>
          <w:vertAlign w:val="superscript"/>
        </w:rPr>
        <w:t>3</w:t>
      </w:r>
    </w:p>
    <w:p w14:paraId="76BC23B7" w14:textId="77777777" w:rsidR="000D019D" w:rsidRDefault="000D019D" w:rsidP="000D019D">
      <w:pPr>
        <w:rPr>
          <w:rFonts w:ascii="Arial" w:hAnsi="Arial" w:cs="Arial"/>
          <w:sz w:val="20"/>
          <w:szCs w:val="20"/>
        </w:rPr>
      </w:pPr>
      <w:r w:rsidRPr="00620B5D">
        <w:rPr>
          <w:rFonts w:ascii="Arial" w:hAnsi="Arial" w:cs="Arial"/>
          <w:sz w:val="20"/>
          <w:szCs w:val="20"/>
        </w:rPr>
        <w:t xml:space="preserve"> </w:t>
      </w:r>
      <w:r w:rsidRPr="00620B5D">
        <w:rPr>
          <w:rFonts w:ascii="Arial" w:hAnsi="Arial" w:cs="Arial"/>
          <w:sz w:val="20"/>
          <w:szCs w:val="20"/>
          <w:vertAlign w:val="superscript"/>
          <w:lang w:val="en-US"/>
        </w:rPr>
        <w:t>1</w:t>
      </w:r>
      <w:r w:rsidRPr="00620B5D">
        <w:rPr>
          <w:rFonts w:ascii="Arial" w:hAnsi="Arial" w:cs="Arial"/>
          <w:sz w:val="20"/>
          <w:szCs w:val="20"/>
          <w:lang w:val="en-US"/>
        </w:rPr>
        <w:t>Department of Pharmaceutical Chemistry, Manipal College of Pharmaceutical Sciences, Manipal 576104, Karnataka, INDIA</w:t>
      </w:r>
      <w:r w:rsidRPr="00620B5D">
        <w:rPr>
          <w:rFonts w:ascii="Arial" w:hAnsi="Arial" w:cs="Arial"/>
          <w:sz w:val="20"/>
          <w:szCs w:val="20"/>
        </w:rPr>
        <w:br/>
      </w:r>
      <w:r w:rsidRPr="00620B5D">
        <w:rPr>
          <w:rFonts w:ascii="Arial" w:hAnsi="Arial" w:cs="Arial"/>
          <w:sz w:val="20"/>
          <w:szCs w:val="20"/>
          <w:vertAlign w:val="superscript"/>
        </w:rPr>
        <w:t>2</w:t>
      </w:r>
      <w:r w:rsidRPr="00620B5D">
        <w:rPr>
          <w:rFonts w:ascii="Arial" w:hAnsi="Arial" w:cs="Arial"/>
          <w:sz w:val="20"/>
          <w:szCs w:val="20"/>
        </w:rPr>
        <w:t>Adret Retail Ltd (</w:t>
      </w:r>
      <w:proofErr w:type="spellStart"/>
      <w:r w:rsidRPr="00620B5D">
        <w:rPr>
          <w:rFonts w:ascii="Arial" w:hAnsi="Arial" w:cs="Arial"/>
          <w:sz w:val="20"/>
          <w:szCs w:val="20"/>
        </w:rPr>
        <w:t>Kapiva</w:t>
      </w:r>
      <w:proofErr w:type="spellEnd"/>
      <w:r w:rsidRPr="00620B5D">
        <w:rPr>
          <w:rFonts w:ascii="Arial" w:hAnsi="Arial" w:cs="Arial"/>
          <w:sz w:val="20"/>
          <w:szCs w:val="20"/>
        </w:rPr>
        <w:t>),</w:t>
      </w:r>
      <w:r w:rsidRPr="00620B5D">
        <w:rPr>
          <w:rFonts w:ascii="Arial" w:hAnsi="Arial" w:cs="Arial"/>
          <w:sz w:val="20"/>
          <w:szCs w:val="20"/>
          <w:lang w:val="en-US"/>
        </w:rPr>
        <w:t xml:space="preserve"> Bengaluru- 560103, Karnataka, INDIA</w:t>
      </w:r>
    </w:p>
    <w:p w14:paraId="2DD37039" w14:textId="7BFAF7BE" w:rsidR="00C315D2" w:rsidRPr="00994152" w:rsidRDefault="000D019D" w:rsidP="00994152">
      <w:pPr>
        <w:rPr>
          <w:rFonts w:ascii="Arial" w:hAnsi="Arial" w:cs="Arial"/>
          <w:sz w:val="20"/>
          <w:szCs w:val="20"/>
        </w:rPr>
      </w:pPr>
      <w:r w:rsidRPr="00620B5D">
        <w:rPr>
          <w:rFonts w:ascii="Arial" w:hAnsi="Arial" w:cs="Arial"/>
          <w:sz w:val="20"/>
          <w:szCs w:val="20"/>
          <w:vertAlign w:val="superscript"/>
          <w:lang w:val="en-US"/>
        </w:rPr>
        <w:t>3</w:t>
      </w:r>
      <w:r w:rsidRPr="00620B5D">
        <w:rPr>
          <w:rFonts w:ascii="Arial" w:hAnsi="Arial" w:cs="Arial"/>
          <w:sz w:val="20"/>
          <w:szCs w:val="20"/>
          <w:lang w:val="en-US"/>
        </w:rPr>
        <w:t>Department of Pharmaceutical Biotechnology, Manipal College of Pharmaceutical Sciences, Manipal 576104, Karnataka, INDIA</w:t>
      </w:r>
      <w:bookmarkEnd w:id="0"/>
    </w:p>
    <w:p w14:paraId="0FD64CB0" w14:textId="7A18CA51" w:rsidR="000D019D" w:rsidRDefault="00B8473A" w:rsidP="000D019D">
      <w:pPr>
        <w:jc w:val="both"/>
        <w:rPr>
          <w:b/>
        </w:rPr>
      </w:pPr>
      <w:r>
        <w:rPr>
          <w:rFonts w:ascii="Arial" w:eastAsia="Calibri" w:hAnsi="Arial" w:cs="Calibri"/>
          <w:b/>
          <w:kern w:val="0"/>
          <w:sz w:val="20"/>
          <w:szCs w:val="20"/>
          <w14:ligatures w14:val="none"/>
        </w:rPr>
        <w:t>Background and aims</w:t>
      </w:r>
      <w:r w:rsidR="00C315D2" w:rsidRPr="00C315D2">
        <w:rPr>
          <w:rFonts w:ascii="Arial" w:eastAsia="Calibri" w:hAnsi="Arial" w:cs="Calibri"/>
          <w:b/>
          <w:kern w:val="0"/>
          <w:sz w:val="20"/>
          <w:szCs w:val="20"/>
          <w14:ligatures w14:val="none"/>
        </w:rPr>
        <w:t>.</w:t>
      </w:r>
      <w:r w:rsidR="00C315D2" w:rsidRPr="00C315D2">
        <w:rPr>
          <w:rFonts w:ascii="Arial" w:eastAsia="Calibri" w:hAnsi="Arial" w:cs="Calibri"/>
          <w:bCs/>
          <w:kern w:val="0"/>
          <w:sz w:val="20"/>
          <w:szCs w:val="20"/>
          <w14:ligatures w14:val="none"/>
        </w:rPr>
        <w:t xml:space="preserve"> </w:t>
      </w:r>
      <w:r w:rsidR="000D019D" w:rsidRPr="000D019D">
        <w:rPr>
          <w:rFonts w:ascii="Arial" w:hAnsi="Arial" w:cs="Arial"/>
          <w:bCs/>
          <w:sz w:val="20"/>
          <w:szCs w:val="20"/>
        </w:rPr>
        <w:t>Insomnia is a sleep disturbance linked to anxiety and depression. Therapeutic approaches include insomnia therapy, lifestyle modifications, and pharmacological interventions. To show therapeutic actions in the hippocampus of the brain, the drug needs to cross the BBB. So, pharmaceutical industry is developing lipophilic herbal medication concepts to improve drug delivery systems and reduce dependence on synthetic drugs</w:t>
      </w:r>
      <w:r w:rsidR="002C106F">
        <w:rPr>
          <w:rFonts w:ascii="Arial" w:hAnsi="Arial" w:cs="Arial"/>
          <w:bCs/>
          <w:sz w:val="20"/>
          <w:szCs w:val="20"/>
        </w:rPr>
        <w:t xml:space="preserve"> as some of them are addictive as well</w:t>
      </w:r>
      <w:r w:rsidR="000D019D" w:rsidRPr="000D019D">
        <w:rPr>
          <w:rFonts w:ascii="Arial" w:hAnsi="Arial" w:cs="Arial"/>
          <w:bCs/>
          <w:sz w:val="20"/>
          <w:szCs w:val="20"/>
        </w:rPr>
        <w:t>.</w:t>
      </w:r>
      <w:r w:rsidR="000D019D" w:rsidRPr="00F65C13">
        <w:rPr>
          <w:bCs/>
        </w:rPr>
        <w:t xml:space="preserve"> </w:t>
      </w:r>
    </w:p>
    <w:p w14:paraId="0112F3B4" w14:textId="19BF1C2D" w:rsidR="000D019D" w:rsidRDefault="00C315D2" w:rsidP="000D019D">
      <w:pPr>
        <w:jc w:val="both"/>
        <w:rPr>
          <w:rFonts w:ascii="Arial" w:hAnsi="Arial" w:cs="Arial"/>
          <w:bCs/>
          <w:sz w:val="20"/>
          <w:szCs w:val="20"/>
        </w:rPr>
      </w:pPr>
      <w:r w:rsidRPr="00C315D2">
        <w:rPr>
          <w:rFonts w:ascii="Arial" w:eastAsia="Calibri" w:hAnsi="Arial" w:cs="Calibri"/>
          <w:b/>
          <w:kern w:val="0"/>
          <w:sz w:val="20"/>
          <w:szCs w:val="20"/>
          <w14:ligatures w14:val="none"/>
        </w:rPr>
        <w:t>Methods.</w:t>
      </w:r>
      <w:r w:rsidRPr="00C315D2">
        <w:rPr>
          <w:rFonts w:ascii="Arial" w:eastAsia="Calibri" w:hAnsi="Arial" w:cs="Calibri"/>
          <w:bCs/>
          <w:kern w:val="0"/>
          <w:sz w:val="20"/>
          <w:szCs w:val="20"/>
          <w14:ligatures w14:val="none"/>
        </w:rPr>
        <w:t xml:space="preserve"> </w:t>
      </w:r>
      <w:r w:rsidR="000D019D" w:rsidRPr="000D019D">
        <w:rPr>
          <w:rFonts w:ascii="Arial" w:hAnsi="Arial" w:cs="Arial"/>
          <w:bCs/>
          <w:sz w:val="20"/>
          <w:szCs w:val="20"/>
        </w:rPr>
        <w:t>A systematic 3Rs framework utilizing Ayur-informatics guided selection of traditional herbs, followed by molecular dynamics simulation and in</w:t>
      </w:r>
      <w:r w:rsidR="002C106F">
        <w:rPr>
          <w:rFonts w:ascii="Arial" w:hAnsi="Arial" w:cs="Arial"/>
          <w:bCs/>
          <w:sz w:val="20"/>
          <w:szCs w:val="20"/>
        </w:rPr>
        <w:t>-</w:t>
      </w:r>
      <w:r w:rsidR="000D019D" w:rsidRPr="000D019D">
        <w:rPr>
          <w:rFonts w:ascii="Arial" w:hAnsi="Arial" w:cs="Arial"/>
          <w:bCs/>
          <w:sz w:val="20"/>
          <w:szCs w:val="20"/>
        </w:rPr>
        <w:t xml:space="preserve">silico pharmacokinetic (ADME) and oral toxicity assessments using Schrodinger and </w:t>
      </w:r>
      <w:proofErr w:type="spellStart"/>
      <w:r w:rsidR="000D019D" w:rsidRPr="000D019D">
        <w:rPr>
          <w:rFonts w:ascii="Arial" w:hAnsi="Arial" w:cs="Arial"/>
          <w:bCs/>
          <w:sz w:val="20"/>
          <w:szCs w:val="20"/>
        </w:rPr>
        <w:t>ProTox</w:t>
      </w:r>
      <w:proofErr w:type="spellEnd"/>
      <w:r w:rsidR="000D019D" w:rsidRPr="000D019D">
        <w:rPr>
          <w:rFonts w:ascii="Arial" w:hAnsi="Arial" w:cs="Arial"/>
          <w:bCs/>
          <w:sz w:val="20"/>
          <w:szCs w:val="20"/>
        </w:rPr>
        <w:t xml:space="preserve"> software. </w:t>
      </w:r>
      <w:proofErr w:type="spellStart"/>
      <w:r w:rsidR="000D019D" w:rsidRPr="000D019D">
        <w:rPr>
          <w:rFonts w:ascii="Arial" w:hAnsi="Arial" w:cs="Arial"/>
          <w:bCs/>
          <w:sz w:val="20"/>
          <w:szCs w:val="20"/>
        </w:rPr>
        <w:t>Jatamansi</w:t>
      </w:r>
      <w:proofErr w:type="spellEnd"/>
      <w:r w:rsidR="000D019D" w:rsidRPr="000D019D">
        <w:rPr>
          <w:rFonts w:ascii="Arial" w:hAnsi="Arial" w:cs="Arial"/>
          <w:bCs/>
          <w:sz w:val="20"/>
          <w:szCs w:val="20"/>
        </w:rPr>
        <w:t xml:space="preserve"> extract </w:t>
      </w:r>
      <w:r w:rsidR="002C106F">
        <w:rPr>
          <w:rFonts w:ascii="Arial" w:hAnsi="Arial" w:cs="Arial"/>
          <w:bCs/>
          <w:sz w:val="20"/>
          <w:szCs w:val="20"/>
        </w:rPr>
        <w:t xml:space="preserve">was subjected to </w:t>
      </w:r>
      <w:r w:rsidR="000D019D" w:rsidRPr="000D019D">
        <w:rPr>
          <w:rFonts w:ascii="Arial" w:hAnsi="Arial" w:cs="Arial"/>
          <w:bCs/>
          <w:sz w:val="20"/>
          <w:szCs w:val="20"/>
        </w:rPr>
        <w:t>LC/MS for identification</w:t>
      </w:r>
      <w:r w:rsidR="002C106F">
        <w:rPr>
          <w:rFonts w:ascii="Arial" w:hAnsi="Arial" w:cs="Arial"/>
          <w:bCs/>
          <w:sz w:val="20"/>
          <w:szCs w:val="20"/>
        </w:rPr>
        <w:t xml:space="preserve"> of major components</w:t>
      </w:r>
      <w:r w:rsidR="000D019D" w:rsidRPr="000D019D">
        <w:rPr>
          <w:rFonts w:ascii="Arial" w:hAnsi="Arial" w:cs="Arial"/>
          <w:bCs/>
          <w:sz w:val="20"/>
          <w:szCs w:val="20"/>
        </w:rPr>
        <w:t>, and</w:t>
      </w:r>
      <w:r w:rsidR="002C106F">
        <w:rPr>
          <w:rFonts w:ascii="Arial" w:hAnsi="Arial" w:cs="Arial"/>
          <w:bCs/>
          <w:sz w:val="20"/>
          <w:szCs w:val="20"/>
        </w:rPr>
        <w:t xml:space="preserve"> simultaneously</w:t>
      </w:r>
      <w:r w:rsidR="000D019D" w:rsidRPr="000D019D">
        <w:rPr>
          <w:rFonts w:ascii="Arial" w:hAnsi="Arial" w:cs="Arial"/>
          <w:bCs/>
          <w:sz w:val="20"/>
          <w:szCs w:val="20"/>
        </w:rPr>
        <w:t xml:space="preserve"> cytotoxicity of </w:t>
      </w:r>
      <w:proofErr w:type="spellStart"/>
      <w:r w:rsidR="000D019D" w:rsidRPr="000D019D">
        <w:rPr>
          <w:rFonts w:ascii="Arial" w:hAnsi="Arial" w:cs="Arial"/>
          <w:bCs/>
          <w:sz w:val="20"/>
          <w:szCs w:val="20"/>
        </w:rPr>
        <w:t>Valeranone</w:t>
      </w:r>
      <w:proofErr w:type="spellEnd"/>
      <w:r w:rsidR="000D019D" w:rsidRPr="000D019D">
        <w:rPr>
          <w:rFonts w:ascii="Arial" w:hAnsi="Arial" w:cs="Arial"/>
          <w:bCs/>
          <w:sz w:val="20"/>
          <w:szCs w:val="20"/>
        </w:rPr>
        <w:t xml:space="preserve"> and </w:t>
      </w:r>
      <w:proofErr w:type="spellStart"/>
      <w:r w:rsidR="000D019D" w:rsidRPr="000D019D">
        <w:rPr>
          <w:rFonts w:ascii="Arial" w:hAnsi="Arial" w:cs="Arial"/>
          <w:bCs/>
          <w:sz w:val="20"/>
          <w:szCs w:val="20"/>
        </w:rPr>
        <w:t>Nardosinone</w:t>
      </w:r>
      <w:proofErr w:type="spellEnd"/>
      <w:r w:rsidR="000D019D" w:rsidRPr="000D019D">
        <w:rPr>
          <w:rFonts w:ascii="Arial" w:hAnsi="Arial" w:cs="Arial"/>
          <w:bCs/>
          <w:sz w:val="20"/>
          <w:szCs w:val="20"/>
        </w:rPr>
        <w:t xml:space="preserve"> was evaluated in HEK 293 cells</w:t>
      </w:r>
      <w:r w:rsidR="00994152">
        <w:rPr>
          <w:rFonts w:ascii="Arial" w:hAnsi="Arial" w:cs="Arial"/>
          <w:bCs/>
          <w:sz w:val="20"/>
          <w:szCs w:val="20"/>
        </w:rPr>
        <w:t>.</w:t>
      </w:r>
    </w:p>
    <w:p w14:paraId="750960DE" w14:textId="788FFD05" w:rsidR="000D019D" w:rsidRPr="000D019D" w:rsidRDefault="00795378" w:rsidP="000D019D">
      <w:pPr>
        <w:jc w:val="both"/>
        <w:rPr>
          <w:rFonts w:asciiTheme="minorBidi" w:hAnsiTheme="minorBidi"/>
          <w:sz w:val="20"/>
          <w:szCs w:val="20"/>
          <w:lang w:val="en-GB"/>
        </w:rPr>
      </w:pPr>
      <w:bookmarkStart w:id="1" w:name="_Hlk199432441"/>
      <w:r w:rsidRPr="2021B9E9">
        <w:rPr>
          <w:rFonts w:ascii="Arial" w:eastAsia="Calibri" w:hAnsi="Arial" w:cs="Calibri"/>
          <w:b/>
          <w:bCs/>
          <w:kern w:val="0"/>
          <w:sz w:val="20"/>
          <w:szCs w:val="20"/>
          <w14:ligatures w14:val="none"/>
        </w:rPr>
        <w:t>Results.</w:t>
      </w:r>
      <w:r w:rsidR="00C315D2" w:rsidRPr="00C315D2">
        <w:rPr>
          <w:rFonts w:ascii="Calibri" w:eastAsia="Calibri" w:hAnsi="Calibri" w:cs="Times New Roman"/>
          <w:kern w:val="0"/>
          <w:lang w:val="en-GB"/>
          <w14:ligatures w14:val="none"/>
        </w:rPr>
        <w:t xml:space="preserve"> </w:t>
      </w:r>
      <w:r w:rsidR="000D019D" w:rsidRPr="000D019D">
        <w:rPr>
          <w:rFonts w:asciiTheme="minorBidi" w:hAnsiTheme="minorBidi"/>
          <w:bCs/>
          <w:sz w:val="20"/>
          <w:szCs w:val="20"/>
        </w:rPr>
        <w:t xml:space="preserve">The best compound's Glide docking score and oral toxicity for </w:t>
      </w:r>
      <w:proofErr w:type="spellStart"/>
      <w:r w:rsidR="000D019D" w:rsidRPr="000D019D">
        <w:rPr>
          <w:rFonts w:asciiTheme="minorBidi" w:hAnsiTheme="minorBidi"/>
          <w:bCs/>
          <w:sz w:val="20"/>
          <w:szCs w:val="20"/>
        </w:rPr>
        <w:t>Valeranone</w:t>
      </w:r>
      <w:proofErr w:type="spellEnd"/>
      <w:r w:rsidR="000D019D" w:rsidRPr="000D019D">
        <w:rPr>
          <w:rFonts w:asciiTheme="minorBidi" w:hAnsiTheme="minorBidi"/>
          <w:bCs/>
          <w:sz w:val="20"/>
          <w:szCs w:val="20"/>
        </w:rPr>
        <w:t xml:space="preserve"> docking score </w:t>
      </w:r>
      <w:r w:rsidR="002C106F">
        <w:rPr>
          <w:rFonts w:asciiTheme="minorBidi" w:hAnsiTheme="minorBidi"/>
          <w:bCs/>
          <w:sz w:val="20"/>
          <w:szCs w:val="20"/>
        </w:rPr>
        <w:t xml:space="preserve">was </w:t>
      </w:r>
      <w:r w:rsidR="00430756">
        <w:rPr>
          <w:rFonts w:asciiTheme="minorBidi" w:hAnsiTheme="minorBidi"/>
          <w:bCs/>
          <w:sz w:val="20"/>
          <w:szCs w:val="20"/>
        </w:rPr>
        <w:t>-</w:t>
      </w:r>
      <w:r w:rsidR="000D019D" w:rsidRPr="000D019D">
        <w:rPr>
          <w:rFonts w:asciiTheme="minorBidi" w:hAnsiTheme="minorBidi"/>
          <w:bCs/>
          <w:sz w:val="20"/>
          <w:szCs w:val="20"/>
        </w:rPr>
        <w:t>8.118 Kcal/mole and LD50</w:t>
      </w:r>
      <w:r w:rsidR="00430756">
        <w:rPr>
          <w:rFonts w:asciiTheme="minorBidi" w:hAnsiTheme="minorBidi"/>
          <w:bCs/>
          <w:sz w:val="20"/>
          <w:szCs w:val="20"/>
        </w:rPr>
        <w:t xml:space="preserve"> being</w:t>
      </w:r>
      <w:r w:rsidR="000D019D" w:rsidRPr="000D019D">
        <w:rPr>
          <w:rFonts w:asciiTheme="minorBidi" w:hAnsiTheme="minorBidi"/>
          <w:bCs/>
          <w:sz w:val="20"/>
          <w:szCs w:val="20"/>
        </w:rPr>
        <w:t xml:space="preserve"> 500mg/Kg</w:t>
      </w:r>
      <w:r w:rsidR="00430756">
        <w:rPr>
          <w:rFonts w:asciiTheme="minorBidi" w:hAnsiTheme="minorBidi"/>
          <w:bCs/>
          <w:sz w:val="20"/>
          <w:szCs w:val="20"/>
        </w:rPr>
        <w:t>, which w</w:t>
      </w:r>
      <w:r w:rsidR="000D019D" w:rsidRPr="000D019D">
        <w:rPr>
          <w:rFonts w:asciiTheme="minorBidi" w:hAnsiTheme="minorBidi"/>
          <w:bCs/>
          <w:sz w:val="20"/>
          <w:szCs w:val="20"/>
        </w:rPr>
        <w:t>as predicated as class IV toxici</w:t>
      </w:r>
      <w:r w:rsidR="00430756">
        <w:rPr>
          <w:rFonts w:asciiTheme="minorBidi" w:hAnsiTheme="minorBidi"/>
          <w:bCs/>
          <w:sz w:val="20"/>
          <w:szCs w:val="20"/>
        </w:rPr>
        <w:t>ty</w:t>
      </w:r>
      <w:r w:rsidR="000D019D" w:rsidRPr="000D019D">
        <w:rPr>
          <w:rFonts w:asciiTheme="minorBidi" w:hAnsiTheme="minorBidi"/>
          <w:bCs/>
          <w:sz w:val="20"/>
          <w:szCs w:val="20"/>
        </w:rPr>
        <w:t xml:space="preserve"> with 100% Prediction accuracy</w:t>
      </w:r>
      <w:r w:rsidR="00430756">
        <w:rPr>
          <w:rFonts w:asciiTheme="minorBidi" w:hAnsiTheme="minorBidi"/>
          <w:bCs/>
          <w:sz w:val="20"/>
          <w:szCs w:val="20"/>
        </w:rPr>
        <w:t xml:space="preserve">. </w:t>
      </w:r>
      <w:proofErr w:type="gramStart"/>
      <w:r w:rsidR="00430756">
        <w:rPr>
          <w:rFonts w:asciiTheme="minorBidi" w:hAnsiTheme="minorBidi"/>
          <w:bCs/>
          <w:sz w:val="20"/>
          <w:szCs w:val="20"/>
        </w:rPr>
        <w:t>Similarly</w:t>
      </w:r>
      <w:proofErr w:type="gramEnd"/>
      <w:r w:rsidR="00430756">
        <w:rPr>
          <w:rFonts w:asciiTheme="minorBidi" w:hAnsiTheme="minorBidi"/>
          <w:bCs/>
          <w:sz w:val="20"/>
          <w:szCs w:val="20"/>
        </w:rPr>
        <w:t xml:space="preserve"> </w:t>
      </w:r>
      <w:r w:rsidR="000D019D" w:rsidRPr="000D019D">
        <w:rPr>
          <w:rFonts w:asciiTheme="minorBidi" w:hAnsiTheme="minorBidi"/>
          <w:bCs/>
          <w:sz w:val="20"/>
          <w:szCs w:val="20"/>
        </w:rPr>
        <w:t xml:space="preserve">for </w:t>
      </w:r>
      <w:proofErr w:type="spellStart"/>
      <w:r w:rsidR="000D019D" w:rsidRPr="000D019D">
        <w:rPr>
          <w:rFonts w:asciiTheme="minorBidi" w:hAnsiTheme="minorBidi"/>
          <w:bCs/>
          <w:sz w:val="20"/>
          <w:szCs w:val="20"/>
        </w:rPr>
        <w:t>Nardosinone</w:t>
      </w:r>
      <w:proofErr w:type="spellEnd"/>
      <w:r w:rsidR="000D019D" w:rsidRPr="000D019D">
        <w:rPr>
          <w:rFonts w:asciiTheme="minorBidi" w:hAnsiTheme="minorBidi"/>
          <w:bCs/>
          <w:sz w:val="20"/>
          <w:szCs w:val="20"/>
        </w:rPr>
        <w:t xml:space="preserve"> docking score was -7.600 Kcal/mole and Toxicity LD50 5000mg/Kg</w:t>
      </w:r>
      <w:r w:rsidR="00430756">
        <w:rPr>
          <w:rFonts w:asciiTheme="minorBidi" w:hAnsiTheme="minorBidi"/>
          <w:bCs/>
          <w:sz w:val="20"/>
          <w:szCs w:val="20"/>
        </w:rPr>
        <w:t xml:space="preserve">, which </w:t>
      </w:r>
      <w:r w:rsidR="000D019D" w:rsidRPr="000D019D">
        <w:rPr>
          <w:rFonts w:asciiTheme="minorBidi" w:hAnsiTheme="minorBidi"/>
          <w:bCs/>
          <w:sz w:val="20"/>
          <w:szCs w:val="20"/>
        </w:rPr>
        <w:t xml:space="preserve">was predicated as class V toxicity with 68.08% prediction </w:t>
      </w:r>
      <w:proofErr w:type="gramStart"/>
      <w:r w:rsidR="000D019D" w:rsidRPr="000D019D">
        <w:rPr>
          <w:rFonts w:asciiTheme="minorBidi" w:hAnsiTheme="minorBidi"/>
          <w:bCs/>
          <w:sz w:val="20"/>
          <w:szCs w:val="20"/>
        </w:rPr>
        <w:t>accuracy  respectively</w:t>
      </w:r>
      <w:proofErr w:type="gramEnd"/>
      <w:r w:rsidR="00430756">
        <w:rPr>
          <w:rFonts w:asciiTheme="minorBidi" w:hAnsiTheme="minorBidi"/>
          <w:bCs/>
          <w:sz w:val="20"/>
          <w:szCs w:val="20"/>
        </w:rPr>
        <w:t>.</w:t>
      </w:r>
      <w:r w:rsidR="000D019D" w:rsidRPr="000D019D">
        <w:rPr>
          <w:rFonts w:asciiTheme="minorBidi" w:hAnsiTheme="minorBidi"/>
          <w:bCs/>
          <w:sz w:val="20"/>
          <w:szCs w:val="20"/>
        </w:rPr>
        <w:t xml:space="preserve"> </w:t>
      </w:r>
      <w:r w:rsidR="00430756">
        <w:rPr>
          <w:rFonts w:asciiTheme="minorBidi" w:hAnsiTheme="minorBidi"/>
          <w:bCs/>
          <w:sz w:val="20"/>
          <w:szCs w:val="20"/>
        </w:rPr>
        <w:t xml:space="preserve">This </w:t>
      </w:r>
      <w:r w:rsidR="000D019D" w:rsidRPr="000D019D">
        <w:rPr>
          <w:rFonts w:asciiTheme="minorBidi" w:hAnsiTheme="minorBidi"/>
          <w:bCs/>
          <w:sz w:val="20"/>
          <w:szCs w:val="20"/>
        </w:rPr>
        <w:t>represent</w:t>
      </w:r>
      <w:r w:rsidR="00430756">
        <w:rPr>
          <w:rFonts w:asciiTheme="minorBidi" w:hAnsiTheme="minorBidi"/>
          <w:bCs/>
          <w:sz w:val="20"/>
          <w:szCs w:val="20"/>
        </w:rPr>
        <w:t>s</w:t>
      </w:r>
      <w:r w:rsidR="000D019D" w:rsidRPr="000D019D">
        <w:rPr>
          <w:rFonts w:asciiTheme="minorBidi" w:hAnsiTheme="minorBidi"/>
          <w:bCs/>
          <w:sz w:val="20"/>
          <w:szCs w:val="20"/>
        </w:rPr>
        <w:t xml:space="preserve"> respective dose of toxicity was safe, by cytotoxicity on HEK293 cell</w:t>
      </w:r>
      <w:r w:rsidR="00430756">
        <w:rPr>
          <w:rFonts w:asciiTheme="minorBidi" w:hAnsiTheme="minorBidi"/>
          <w:bCs/>
          <w:sz w:val="20"/>
          <w:szCs w:val="20"/>
        </w:rPr>
        <w:t xml:space="preserve"> and it was</w:t>
      </w:r>
      <w:r w:rsidR="000D019D" w:rsidRPr="000D019D">
        <w:rPr>
          <w:rFonts w:asciiTheme="minorBidi" w:hAnsiTheme="minorBidi"/>
          <w:bCs/>
          <w:sz w:val="20"/>
          <w:szCs w:val="20"/>
        </w:rPr>
        <w:t xml:space="preserve"> found that </w:t>
      </w:r>
      <w:proofErr w:type="spellStart"/>
      <w:r w:rsidR="000D019D" w:rsidRPr="000D019D">
        <w:rPr>
          <w:rFonts w:asciiTheme="minorBidi" w:hAnsiTheme="minorBidi"/>
          <w:bCs/>
          <w:i/>
          <w:iCs/>
          <w:sz w:val="20"/>
          <w:szCs w:val="20"/>
        </w:rPr>
        <w:t>Nardostachys</w:t>
      </w:r>
      <w:proofErr w:type="spellEnd"/>
      <w:r w:rsidR="000D019D" w:rsidRPr="000D019D">
        <w:rPr>
          <w:rFonts w:asciiTheme="minorBidi" w:hAnsiTheme="minorBidi"/>
          <w:bCs/>
          <w:i/>
          <w:iCs/>
          <w:sz w:val="20"/>
          <w:szCs w:val="20"/>
        </w:rPr>
        <w:t xml:space="preserve"> </w:t>
      </w:r>
      <w:proofErr w:type="spellStart"/>
      <w:proofErr w:type="gramStart"/>
      <w:r w:rsidR="000D019D" w:rsidRPr="000D019D">
        <w:rPr>
          <w:rFonts w:asciiTheme="minorBidi" w:hAnsiTheme="minorBidi"/>
          <w:bCs/>
          <w:i/>
          <w:iCs/>
          <w:sz w:val="20"/>
          <w:szCs w:val="20"/>
        </w:rPr>
        <w:t>jatamansi</w:t>
      </w:r>
      <w:proofErr w:type="spellEnd"/>
      <w:r w:rsidR="000D019D" w:rsidRPr="000D019D">
        <w:rPr>
          <w:rFonts w:asciiTheme="minorBidi" w:hAnsiTheme="minorBidi"/>
          <w:bCs/>
          <w:i/>
          <w:iCs/>
          <w:sz w:val="20"/>
          <w:szCs w:val="20"/>
        </w:rPr>
        <w:t xml:space="preserve"> </w:t>
      </w:r>
      <w:r w:rsidR="000D019D" w:rsidRPr="000D019D">
        <w:rPr>
          <w:rFonts w:asciiTheme="minorBidi" w:hAnsiTheme="minorBidi"/>
          <w:bCs/>
          <w:sz w:val="20"/>
          <w:szCs w:val="20"/>
        </w:rPr>
        <w:t xml:space="preserve"> </w:t>
      </w:r>
      <w:r w:rsidR="000D019D" w:rsidRPr="000D019D">
        <w:rPr>
          <w:rFonts w:asciiTheme="minorBidi" w:hAnsiTheme="minorBidi"/>
          <w:sz w:val="20"/>
          <w:szCs w:val="20"/>
        </w:rPr>
        <w:t>exhibited</w:t>
      </w:r>
      <w:proofErr w:type="gramEnd"/>
      <w:r w:rsidR="000D019D" w:rsidRPr="000D019D">
        <w:rPr>
          <w:rFonts w:asciiTheme="minorBidi" w:hAnsiTheme="minorBidi"/>
          <w:sz w:val="20"/>
          <w:szCs w:val="20"/>
        </w:rPr>
        <w:t xml:space="preserve"> a higher IC</w:t>
      </w:r>
      <w:r w:rsidR="000D019D" w:rsidRPr="000D019D">
        <w:rPr>
          <w:rFonts w:ascii="Cambria Math" w:hAnsi="Cambria Math" w:cs="Cambria Math"/>
          <w:sz w:val="20"/>
          <w:szCs w:val="20"/>
        </w:rPr>
        <w:t>₅₀</w:t>
      </w:r>
      <w:r w:rsidR="000D019D" w:rsidRPr="000D019D">
        <w:rPr>
          <w:rFonts w:asciiTheme="minorBidi" w:hAnsiTheme="minorBidi"/>
          <w:sz w:val="20"/>
          <w:szCs w:val="20"/>
        </w:rPr>
        <w:t xml:space="preserve"> value of 102.33 </w:t>
      </w:r>
      <w:r w:rsidR="000D019D" w:rsidRPr="000D019D">
        <w:rPr>
          <w:rFonts w:ascii="Arial" w:hAnsi="Arial" w:cs="Arial"/>
          <w:sz w:val="20"/>
          <w:szCs w:val="20"/>
        </w:rPr>
        <w:t>±</w:t>
      </w:r>
      <w:r w:rsidR="000D019D" w:rsidRPr="000D019D">
        <w:rPr>
          <w:rFonts w:asciiTheme="minorBidi" w:hAnsiTheme="minorBidi"/>
          <w:sz w:val="20"/>
          <w:szCs w:val="20"/>
        </w:rPr>
        <w:t xml:space="preserve"> 7.9 </w:t>
      </w:r>
      <w:r w:rsidR="000D019D" w:rsidRPr="000D019D">
        <w:rPr>
          <w:rFonts w:ascii="Arial" w:hAnsi="Arial" w:cs="Arial"/>
          <w:sz w:val="20"/>
          <w:szCs w:val="20"/>
        </w:rPr>
        <w:t>µ</w:t>
      </w:r>
      <w:r w:rsidR="000D019D" w:rsidRPr="000D019D">
        <w:rPr>
          <w:rFonts w:asciiTheme="minorBidi" w:hAnsiTheme="minorBidi"/>
          <w:sz w:val="20"/>
          <w:szCs w:val="20"/>
        </w:rPr>
        <w:t>g/ml.</w:t>
      </w:r>
    </w:p>
    <w:p w14:paraId="53EC90A7" w14:textId="7748857B" w:rsidR="000D019D" w:rsidRPr="000D019D" w:rsidRDefault="00B8473A" w:rsidP="000D019D">
      <w:pPr>
        <w:jc w:val="both"/>
        <w:rPr>
          <w:rFonts w:ascii="Arial" w:hAnsi="Arial" w:cs="Arial"/>
          <w:bCs/>
          <w:sz w:val="20"/>
          <w:szCs w:val="20"/>
        </w:rPr>
      </w:pPr>
      <w:r>
        <w:rPr>
          <w:rFonts w:ascii="Arial" w:eastAsia="Calibri" w:hAnsi="Arial" w:cs="Calibri"/>
          <w:b/>
          <w:kern w:val="0"/>
          <w:sz w:val="20"/>
          <w:szCs w:val="20"/>
          <w14:ligatures w14:val="none"/>
        </w:rPr>
        <w:t>Conclusion/</w:t>
      </w:r>
      <w:r w:rsidR="00C315D2" w:rsidRPr="00C315D2">
        <w:rPr>
          <w:rFonts w:ascii="Arial" w:eastAsia="Calibri" w:hAnsi="Arial" w:cs="Calibri"/>
          <w:b/>
          <w:kern w:val="0"/>
          <w:sz w:val="20"/>
          <w:szCs w:val="20"/>
          <w14:ligatures w14:val="none"/>
        </w:rPr>
        <w:t>Discussion.</w:t>
      </w:r>
      <w:r w:rsidR="00C315D2" w:rsidRPr="00C315D2">
        <w:rPr>
          <w:rFonts w:ascii="Arial" w:eastAsia="Calibri" w:hAnsi="Arial" w:cs="Calibri"/>
          <w:bCs/>
          <w:kern w:val="0"/>
          <w:sz w:val="20"/>
          <w:szCs w:val="20"/>
          <w14:ligatures w14:val="none"/>
        </w:rPr>
        <w:t xml:space="preserve"> </w:t>
      </w:r>
      <w:r w:rsidR="000D019D" w:rsidRPr="000D019D">
        <w:rPr>
          <w:rFonts w:ascii="Arial" w:hAnsi="Arial" w:cs="Arial"/>
          <w:bCs/>
          <w:sz w:val="20"/>
          <w:szCs w:val="20"/>
        </w:rPr>
        <w:t xml:space="preserve">This study demonstrates that lipophilic herbal compounds, particularly </w:t>
      </w:r>
      <w:proofErr w:type="spellStart"/>
      <w:r w:rsidR="000D019D" w:rsidRPr="000D019D">
        <w:rPr>
          <w:rFonts w:ascii="Arial" w:hAnsi="Arial" w:cs="Arial"/>
          <w:bCs/>
          <w:sz w:val="20"/>
          <w:szCs w:val="20"/>
        </w:rPr>
        <w:t>Valeranone</w:t>
      </w:r>
      <w:proofErr w:type="spellEnd"/>
      <w:r w:rsidR="000D019D" w:rsidRPr="000D019D">
        <w:rPr>
          <w:rFonts w:ascii="Arial" w:hAnsi="Arial" w:cs="Arial"/>
          <w:bCs/>
          <w:sz w:val="20"/>
          <w:szCs w:val="20"/>
        </w:rPr>
        <w:t xml:space="preserve"> and </w:t>
      </w:r>
      <w:proofErr w:type="spellStart"/>
      <w:r w:rsidR="000D019D" w:rsidRPr="000D019D">
        <w:rPr>
          <w:rFonts w:ascii="Arial" w:hAnsi="Arial" w:cs="Arial"/>
          <w:bCs/>
          <w:sz w:val="20"/>
          <w:szCs w:val="20"/>
        </w:rPr>
        <w:t>Nardosinone</w:t>
      </w:r>
      <w:proofErr w:type="spellEnd"/>
      <w:r w:rsidR="000D019D" w:rsidRPr="000D019D">
        <w:rPr>
          <w:rFonts w:ascii="Arial" w:hAnsi="Arial" w:cs="Arial"/>
          <w:bCs/>
          <w:sz w:val="20"/>
          <w:szCs w:val="20"/>
        </w:rPr>
        <w:t xml:space="preserve"> from </w:t>
      </w:r>
      <w:proofErr w:type="spellStart"/>
      <w:r w:rsidR="000D019D" w:rsidRPr="000D019D">
        <w:rPr>
          <w:rFonts w:ascii="Arial" w:hAnsi="Arial" w:cs="Arial"/>
          <w:bCs/>
          <w:i/>
          <w:iCs/>
          <w:sz w:val="20"/>
          <w:szCs w:val="20"/>
        </w:rPr>
        <w:t>Nardostachys</w:t>
      </w:r>
      <w:proofErr w:type="spellEnd"/>
      <w:r w:rsidR="000D019D" w:rsidRPr="000D019D">
        <w:rPr>
          <w:rFonts w:ascii="Arial" w:hAnsi="Arial" w:cs="Arial"/>
          <w:bCs/>
          <w:i/>
          <w:iCs/>
          <w:sz w:val="20"/>
          <w:szCs w:val="20"/>
        </w:rPr>
        <w:t xml:space="preserve"> </w:t>
      </w:r>
      <w:proofErr w:type="spellStart"/>
      <w:r w:rsidR="000D019D" w:rsidRPr="000D019D">
        <w:rPr>
          <w:rFonts w:ascii="Arial" w:hAnsi="Arial" w:cs="Arial"/>
          <w:bCs/>
          <w:i/>
          <w:iCs/>
          <w:sz w:val="20"/>
          <w:szCs w:val="20"/>
        </w:rPr>
        <w:t>jatamansi</w:t>
      </w:r>
      <w:proofErr w:type="spellEnd"/>
      <w:r w:rsidR="000D019D" w:rsidRPr="000D019D">
        <w:rPr>
          <w:rFonts w:ascii="Arial" w:hAnsi="Arial" w:cs="Arial"/>
          <w:bCs/>
          <w:sz w:val="20"/>
          <w:szCs w:val="20"/>
        </w:rPr>
        <w:t>, show promising pharmacokinetic profiles and low toxicity for insomnia therapy. Molecular docking and toxicity predictions indicate these compounds can safely interact with orexin B receptors, supporting their potential as alternatives to synthetic drugs. Such herbal-based approaches may enhance drug delivery across the blood-brain barrier, reduce adverse effects, and offer effective, safer insomnia management</w:t>
      </w:r>
      <w:r w:rsidR="00430756">
        <w:rPr>
          <w:rFonts w:ascii="Arial" w:hAnsi="Arial" w:cs="Arial"/>
          <w:bCs/>
          <w:sz w:val="20"/>
          <w:szCs w:val="20"/>
        </w:rPr>
        <w:t xml:space="preserve"> without being addictive</w:t>
      </w:r>
      <w:r w:rsidR="000D019D" w:rsidRPr="000D019D">
        <w:rPr>
          <w:rFonts w:ascii="Arial" w:hAnsi="Arial" w:cs="Arial"/>
          <w:bCs/>
          <w:sz w:val="20"/>
          <w:szCs w:val="20"/>
        </w:rPr>
        <w:t>.</w:t>
      </w:r>
    </w:p>
    <w:bookmarkEnd w:id="1"/>
    <w:p w14:paraId="2BECE50B" w14:textId="7613CD60" w:rsidR="000D019D" w:rsidRPr="00994152" w:rsidRDefault="000D019D" w:rsidP="000D019D">
      <w:pPr>
        <w:jc w:val="both"/>
        <w:rPr>
          <w:rFonts w:ascii="Arial" w:hAnsi="Arial" w:cs="Arial"/>
          <w:bCs/>
          <w:sz w:val="20"/>
          <w:szCs w:val="20"/>
        </w:rPr>
      </w:pPr>
      <w:r w:rsidRPr="000D019D">
        <w:rPr>
          <w:rFonts w:ascii="Arial" w:hAnsi="Arial" w:cs="Arial"/>
          <w:b/>
          <w:sz w:val="20"/>
          <w:szCs w:val="20"/>
        </w:rPr>
        <w:t>Acknowledgement:</w:t>
      </w:r>
      <w:r w:rsidR="00994152">
        <w:rPr>
          <w:rFonts w:ascii="Arial" w:hAnsi="Arial" w:cs="Arial"/>
          <w:b/>
          <w:sz w:val="20"/>
          <w:szCs w:val="20"/>
        </w:rPr>
        <w:t xml:space="preserve"> </w:t>
      </w:r>
      <w:r w:rsidR="00994152" w:rsidRPr="00994152">
        <w:rPr>
          <w:rFonts w:ascii="Arial" w:hAnsi="Arial" w:cs="Arial"/>
          <w:bCs/>
          <w:sz w:val="20"/>
          <w:szCs w:val="20"/>
        </w:rPr>
        <w:t>Grateful to</w:t>
      </w:r>
      <w:r w:rsidR="00994152">
        <w:rPr>
          <w:rFonts w:ascii="Arial" w:hAnsi="Arial" w:cs="Arial"/>
          <w:b/>
          <w:sz w:val="20"/>
          <w:szCs w:val="20"/>
        </w:rPr>
        <w:t xml:space="preserve"> </w:t>
      </w:r>
      <w:proofErr w:type="spellStart"/>
      <w:r w:rsidRPr="00994152">
        <w:rPr>
          <w:rFonts w:ascii="Arial" w:hAnsi="Arial" w:cs="Arial"/>
          <w:bCs/>
          <w:sz w:val="20"/>
          <w:szCs w:val="20"/>
        </w:rPr>
        <w:t>Kapiva</w:t>
      </w:r>
      <w:proofErr w:type="spellEnd"/>
      <w:r w:rsidRPr="00994152">
        <w:rPr>
          <w:rFonts w:ascii="Arial" w:hAnsi="Arial" w:cs="Arial"/>
          <w:bCs/>
          <w:sz w:val="20"/>
          <w:szCs w:val="20"/>
        </w:rPr>
        <w:t xml:space="preserve"> for</w:t>
      </w:r>
      <w:r w:rsidR="00994152">
        <w:rPr>
          <w:rFonts w:ascii="Arial" w:hAnsi="Arial" w:cs="Arial"/>
          <w:bCs/>
          <w:sz w:val="20"/>
          <w:szCs w:val="20"/>
        </w:rPr>
        <w:t xml:space="preserve"> industry &amp; academia collaboration,</w:t>
      </w:r>
      <w:r w:rsidR="005A5F3C">
        <w:rPr>
          <w:rFonts w:ascii="Arial" w:hAnsi="Arial" w:cs="Arial"/>
          <w:bCs/>
          <w:sz w:val="20"/>
          <w:szCs w:val="20"/>
        </w:rPr>
        <w:t xml:space="preserve"> and</w:t>
      </w:r>
      <w:r w:rsidR="00655F3B">
        <w:rPr>
          <w:rFonts w:ascii="Arial" w:hAnsi="Arial" w:cs="Arial"/>
          <w:bCs/>
          <w:sz w:val="20"/>
          <w:szCs w:val="20"/>
        </w:rPr>
        <w:t xml:space="preserve"> Department of Pharmaceutical Chemistry and Biotechnology, Manipal, for</w:t>
      </w:r>
      <w:r w:rsidR="005A5F3C">
        <w:rPr>
          <w:rFonts w:ascii="Arial" w:hAnsi="Arial" w:cs="Arial"/>
          <w:bCs/>
          <w:sz w:val="20"/>
          <w:szCs w:val="20"/>
        </w:rPr>
        <w:t xml:space="preserve"> providing Lab facilities</w:t>
      </w:r>
      <w:r w:rsidR="001B1898">
        <w:rPr>
          <w:rFonts w:ascii="Arial" w:hAnsi="Arial" w:cs="Arial"/>
          <w:bCs/>
          <w:sz w:val="20"/>
          <w:szCs w:val="20"/>
        </w:rPr>
        <w:t>.</w:t>
      </w:r>
      <w:r w:rsidR="005A5F3C">
        <w:rPr>
          <w:rFonts w:ascii="Arial" w:hAnsi="Arial" w:cs="Arial"/>
          <w:bCs/>
          <w:sz w:val="20"/>
          <w:szCs w:val="20"/>
        </w:rPr>
        <w:t xml:space="preserve"> </w:t>
      </w:r>
    </w:p>
    <w:p w14:paraId="3A1BB242" w14:textId="581D7B5A" w:rsidR="000D019D" w:rsidRPr="00F8204E" w:rsidRDefault="000D019D" w:rsidP="000D019D">
      <w:pPr>
        <w:spacing w:after="200" w:line="240" w:lineRule="auto"/>
        <w:jc w:val="both"/>
        <w:rPr>
          <w:rFonts w:ascii="Arial" w:eastAsia="Times New Roman" w:hAnsi="Arial" w:cs="Arial"/>
          <w:sz w:val="20"/>
          <w:szCs w:val="20"/>
        </w:rPr>
      </w:pPr>
      <w:r w:rsidRPr="000D019D">
        <w:rPr>
          <w:rFonts w:ascii="Arial" w:hAnsi="Arial" w:cs="Arial"/>
          <w:b/>
          <w:sz w:val="20"/>
          <w:szCs w:val="20"/>
        </w:rPr>
        <w:t>References:</w:t>
      </w:r>
      <w:r w:rsidRPr="000D019D">
        <w:rPr>
          <w:rFonts w:asciiTheme="minorBidi" w:hAnsiTheme="minorBidi"/>
          <w:b/>
          <w:bCs/>
        </w:rPr>
        <w:t xml:space="preserve"> </w:t>
      </w:r>
      <w:r w:rsidR="00F8204E" w:rsidRPr="00F8204E">
        <w:rPr>
          <w:rFonts w:ascii="Arial" w:hAnsi="Arial" w:cs="Arial"/>
          <w:sz w:val="20"/>
          <w:szCs w:val="20"/>
        </w:rPr>
        <w:t xml:space="preserve">Pharmacopoeia, Indian. "Ghaziabad: Indian </w:t>
      </w:r>
      <w:proofErr w:type="spellStart"/>
      <w:r w:rsidR="00F8204E" w:rsidRPr="00F8204E">
        <w:rPr>
          <w:rFonts w:ascii="Arial" w:hAnsi="Arial" w:cs="Arial"/>
          <w:sz w:val="20"/>
          <w:szCs w:val="20"/>
        </w:rPr>
        <w:t>pharmacopoeial</w:t>
      </w:r>
      <w:proofErr w:type="spellEnd"/>
      <w:r w:rsidR="00F8204E" w:rsidRPr="00F8204E">
        <w:rPr>
          <w:rFonts w:ascii="Arial" w:hAnsi="Arial" w:cs="Arial"/>
          <w:sz w:val="20"/>
          <w:szCs w:val="20"/>
        </w:rPr>
        <w:t xml:space="preserve"> commission." </w:t>
      </w:r>
      <w:r w:rsidR="00F8204E" w:rsidRPr="00F8204E">
        <w:rPr>
          <w:rFonts w:ascii="Arial" w:hAnsi="Arial" w:cs="Arial"/>
          <w:i/>
          <w:iCs/>
          <w:sz w:val="20"/>
          <w:szCs w:val="20"/>
        </w:rPr>
        <w:t>Govt. of India-Ministry of Health and Family Welfare</w:t>
      </w:r>
      <w:r w:rsidR="00F8204E" w:rsidRPr="00F8204E">
        <w:rPr>
          <w:rFonts w:ascii="Arial" w:hAnsi="Arial" w:cs="Arial"/>
          <w:sz w:val="20"/>
          <w:szCs w:val="20"/>
        </w:rPr>
        <w:t> 1948 (2014).</w:t>
      </w:r>
    </w:p>
    <w:p w14:paraId="2167342B" w14:textId="77777777" w:rsidR="00845D5E" w:rsidRDefault="00845D5E" w:rsidP="000D019D">
      <w:pPr>
        <w:spacing w:after="200" w:line="240" w:lineRule="auto"/>
        <w:jc w:val="both"/>
        <w:rPr>
          <w:rFonts w:ascii="Arial" w:eastAsia="Times New Roman" w:hAnsi="Arial" w:cs="Arial"/>
          <w:sz w:val="20"/>
          <w:szCs w:val="20"/>
        </w:rPr>
      </w:pPr>
      <w:r w:rsidRPr="00845D5E">
        <w:rPr>
          <w:rFonts w:ascii="Arial" w:eastAsia="Times New Roman" w:hAnsi="Arial" w:cs="Arial"/>
          <w:sz w:val="20"/>
          <w:szCs w:val="20"/>
        </w:rPr>
        <w:t>Ayurvedic Pharmacopoeia of India. </w:t>
      </w:r>
      <w:r w:rsidRPr="00845D5E">
        <w:rPr>
          <w:rFonts w:ascii="Arial" w:eastAsia="Times New Roman" w:hAnsi="Arial" w:cs="Arial"/>
          <w:i/>
          <w:iCs/>
          <w:sz w:val="20"/>
          <w:szCs w:val="20"/>
        </w:rPr>
        <w:t>Part II (Formulations) Volume-I Part-II, 6: 26 (No. 31)</w:t>
      </w:r>
      <w:r w:rsidRPr="00845D5E">
        <w:rPr>
          <w:rFonts w:ascii="Arial" w:eastAsia="Times New Roman" w:hAnsi="Arial" w:cs="Arial"/>
          <w:sz w:val="20"/>
          <w:szCs w:val="20"/>
        </w:rPr>
        <w:t>. Government of India, Ministry of Health &amp; Family Welfare, 2008.</w:t>
      </w:r>
    </w:p>
    <w:p w14:paraId="7D6E388F" w14:textId="25CF1E86" w:rsidR="00113BB7" w:rsidRPr="009B1CBB" w:rsidRDefault="00845D5E" w:rsidP="00C315D2">
      <w:pPr>
        <w:jc w:val="both"/>
        <w:rPr>
          <w:rFonts w:ascii="Arial" w:eastAsia="Calibri" w:hAnsi="Arial" w:cs="Calibri"/>
          <w:bCs/>
          <w:kern w:val="0"/>
          <w:sz w:val="20"/>
          <w:szCs w:val="20"/>
          <w:lang w:val="en-US"/>
          <w14:ligatures w14:val="none"/>
        </w:rPr>
      </w:pPr>
      <w:r w:rsidRPr="00845D5E">
        <w:rPr>
          <w:rFonts w:ascii="Arial" w:eastAsia="Calibri" w:hAnsi="Arial" w:cs="Calibri"/>
          <w:bCs/>
          <w:kern w:val="0"/>
          <w:sz w:val="20"/>
          <w:szCs w:val="20"/>
          <w14:ligatures w14:val="none"/>
        </w:rPr>
        <w:t xml:space="preserve">Anupama, </w:t>
      </w:r>
      <w:proofErr w:type="spellStart"/>
      <w:r w:rsidRPr="00845D5E">
        <w:rPr>
          <w:rFonts w:ascii="Arial" w:eastAsia="Calibri" w:hAnsi="Arial" w:cs="Calibri"/>
          <w:bCs/>
          <w:kern w:val="0"/>
          <w:sz w:val="20"/>
          <w:szCs w:val="20"/>
          <w14:ligatures w14:val="none"/>
        </w:rPr>
        <w:t>Kizhakke</w:t>
      </w:r>
      <w:proofErr w:type="spellEnd"/>
      <w:r w:rsidRPr="00845D5E">
        <w:rPr>
          <w:rFonts w:ascii="Arial" w:eastAsia="Calibri" w:hAnsi="Arial" w:cs="Calibri"/>
          <w:bCs/>
          <w:kern w:val="0"/>
          <w:sz w:val="20"/>
          <w:szCs w:val="20"/>
          <w14:ligatures w14:val="none"/>
        </w:rPr>
        <w:t xml:space="preserve"> P., et al. "</w:t>
      </w:r>
      <w:proofErr w:type="spellStart"/>
      <w:r w:rsidRPr="00845D5E">
        <w:rPr>
          <w:rFonts w:ascii="Arial" w:eastAsia="Calibri" w:hAnsi="Arial" w:cs="Calibri"/>
          <w:bCs/>
          <w:kern w:val="0"/>
          <w:sz w:val="20"/>
          <w:szCs w:val="20"/>
          <w14:ligatures w14:val="none"/>
        </w:rPr>
        <w:t>Jatamansinol</w:t>
      </w:r>
      <w:proofErr w:type="spellEnd"/>
      <w:r w:rsidRPr="00845D5E">
        <w:rPr>
          <w:rFonts w:ascii="Arial" w:eastAsia="Calibri" w:hAnsi="Arial" w:cs="Calibri"/>
          <w:bCs/>
          <w:kern w:val="0"/>
          <w:sz w:val="20"/>
          <w:szCs w:val="20"/>
          <w14:ligatures w14:val="none"/>
        </w:rPr>
        <w:t xml:space="preserve"> from </w:t>
      </w:r>
      <w:proofErr w:type="spellStart"/>
      <w:r w:rsidRPr="00845D5E">
        <w:rPr>
          <w:rFonts w:ascii="Arial" w:eastAsia="Calibri" w:hAnsi="Arial" w:cs="Calibri"/>
          <w:bCs/>
          <w:kern w:val="0"/>
          <w:sz w:val="20"/>
          <w:szCs w:val="20"/>
          <w14:ligatures w14:val="none"/>
        </w:rPr>
        <w:t>Nardostachys</w:t>
      </w:r>
      <w:proofErr w:type="spellEnd"/>
      <w:r w:rsidRPr="00845D5E">
        <w:rPr>
          <w:rFonts w:ascii="Arial" w:eastAsia="Calibri" w:hAnsi="Arial" w:cs="Calibri"/>
          <w:bCs/>
          <w:kern w:val="0"/>
          <w:sz w:val="20"/>
          <w:szCs w:val="20"/>
          <w14:ligatures w14:val="none"/>
        </w:rPr>
        <w:t xml:space="preserve"> </w:t>
      </w:r>
      <w:proofErr w:type="spellStart"/>
      <w:r w:rsidRPr="00845D5E">
        <w:rPr>
          <w:rFonts w:ascii="Arial" w:eastAsia="Calibri" w:hAnsi="Arial" w:cs="Calibri"/>
          <w:bCs/>
          <w:kern w:val="0"/>
          <w:sz w:val="20"/>
          <w:szCs w:val="20"/>
          <w14:ligatures w14:val="none"/>
        </w:rPr>
        <w:t>jatamansi</w:t>
      </w:r>
      <w:proofErr w:type="spellEnd"/>
      <w:r w:rsidRPr="00845D5E">
        <w:rPr>
          <w:rFonts w:ascii="Arial" w:eastAsia="Calibri" w:hAnsi="Arial" w:cs="Calibri"/>
          <w:bCs/>
          <w:kern w:val="0"/>
          <w:sz w:val="20"/>
          <w:szCs w:val="20"/>
          <w14:ligatures w14:val="none"/>
        </w:rPr>
        <w:t>: A multi-targeted neuroprotective agent for Alzheimer’s disease." </w:t>
      </w:r>
      <w:r w:rsidRPr="00845D5E">
        <w:rPr>
          <w:rFonts w:ascii="Arial" w:eastAsia="Calibri" w:hAnsi="Arial" w:cs="Calibri"/>
          <w:bCs/>
          <w:i/>
          <w:iCs/>
          <w:kern w:val="0"/>
          <w:sz w:val="20"/>
          <w:szCs w:val="20"/>
          <w14:ligatures w14:val="none"/>
        </w:rPr>
        <w:t>Journal of Biomolecular Structure and Dynamics</w:t>
      </w:r>
      <w:r w:rsidRPr="00845D5E">
        <w:rPr>
          <w:rFonts w:ascii="Arial" w:eastAsia="Calibri" w:hAnsi="Arial" w:cs="Calibri"/>
          <w:bCs/>
          <w:kern w:val="0"/>
          <w:sz w:val="20"/>
          <w:szCs w:val="20"/>
          <w14:ligatures w14:val="none"/>
        </w:rPr>
        <w:t> 41.1 (2023): 200-220.</w:t>
      </w:r>
    </w:p>
    <w:sectPr w:rsidR="00113BB7" w:rsidRPr="009B1CB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Yu Mincho">
    <w:altName w:val="游明朝"/>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E06826"/>
    <w:multiLevelType w:val="multilevel"/>
    <w:tmpl w:val="39445CD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7795CCE"/>
    <w:multiLevelType w:val="hybridMultilevel"/>
    <w:tmpl w:val="06A68968"/>
    <w:lvl w:ilvl="0" w:tplc="54F48314">
      <w:numFmt w:val="bullet"/>
      <w:lvlText w:val="-"/>
      <w:lvlJc w:val="left"/>
      <w:pPr>
        <w:ind w:left="720" w:hanging="360"/>
      </w:pPr>
      <w:rPr>
        <w:rFonts w:ascii="Arial" w:eastAsiaTheme="minorHAnsi" w:hAnsi="Arial" w:cs="Arial"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39885325">
    <w:abstractNumId w:val="1"/>
  </w:num>
  <w:num w:numId="2" w16cid:durableId="8954351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15D2"/>
    <w:rsid w:val="000D019D"/>
    <w:rsid w:val="00107368"/>
    <w:rsid w:val="00113BB7"/>
    <w:rsid w:val="001B1898"/>
    <w:rsid w:val="001E0CC9"/>
    <w:rsid w:val="002017E6"/>
    <w:rsid w:val="00294059"/>
    <w:rsid w:val="002C106F"/>
    <w:rsid w:val="003206E4"/>
    <w:rsid w:val="003A6D5C"/>
    <w:rsid w:val="003B1485"/>
    <w:rsid w:val="00430756"/>
    <w:rsid w:val="004A51B6"/>
    <w:rsid w:val="00510CF8"/>
    <w:rsid w:val="00575A29"/>
    <w:rsid w:val="005A5F3C"/>
    <w:rsid w:val="00601754"/>
    <w:rsid w:val="00655F3B"/>
    <w:rsid w:val="006A34BE"/>
    <w:rsid w:val="006F3F1C"/>
    <w:rsid w:val="007141F2"/>
    <w:rsid w:val="007561D8"/>
    <w:rsid w:val="00795378"/>
    <w:rsid w:val="00796206"/>
    <w:rsid w:val="007C367E"/>
    <w:rsid w:val="008071C5"/>
    <w:rsid w:val="00845D5E"/>
    <w:rsid w:val="00906D34"/>
    <w:rsid w:val="00933DC9"/>
    <w:rsid w:val="00936D4C"/>
    <w:rsid w:val="009523F9"/>
    <w:rsid w:val="009650DF"/>
    <w:rsid w:val="00994152"/>
    <w:rsid w:val="009B01E5"/>
    <w:rsid w:val="009B1CBB"/>
    <w:rsid w:val="00A0516D"/>
    <w:rsid w:val="00A05C23"/>
    <w:rsid w:val="00A960EC"/>
    <w:rsid w:val="00B4721D"/>
    <w:rsid w:val="00B8473A"/>
    <w:rsid w:val="00C21815"/>
    <w:rsid w:val="00C315D2"/>
    <w:rsid w:val="00C353D8"/>
    <w:rsid w:val="00CB00B3"/>
    <w:rsid w:val="00CF5A91"/>
    <w:rsid w:val="00D02BB1"/>
    <w:rsid w:val="00D04C31"/>
    <w:rsid w:val="00D45A74"/>
    <w:rsid w:val="00D7428F"/>
    <w:rsid w:val="00E7406D"/>
    <w:rsid w:val="00EC3746"/>
    <w:rsid w:val="00F539FB"/>
    <w:rsid w:val="00F8204E"/>
    <w:rsid w:val="00F85528"/>
    <w:rsid w:val="00F8715A"/>
    <w:rsid w:val="2021B9E9"/>
    <w:rsid w:val="4FE71DF4"/>
    <w:rsid w:val="5E2C5F31"/>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C9E18DD"/>
  <w15:chartTrackingRefBased/>
  <w15:docId w15:val="{68CD8C6C-48B5-45FC-AC27-B37918D87E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315D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315D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315D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315D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315D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315D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315D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315D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315D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315D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315D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315D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315D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315D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315D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315D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315D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315D2"/>
    <w:rPr>
      <w:rFonts w:eastAsiaTheme="majorEastAsia" w:cstheme="majorBidi"/>
      <w:color w:val="272727" w:themeColor="text1" w:themeTint="D8"/>
    </w:rPr>
  </w:style>
  <w:style w:type="paragraph" w:styleId="Title">
    <w:name w:val="Title"/>
    <w:basedOn w:val="Normal"/>
    <w:next w:val="Normal"/>
    <w:link w:val="TitleChar"/>
    <w:uiPriority w:val="10"/>
    <w:qFormat/>
    <w:rsid w:val="00C315D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315D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315D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315D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315D2"/>
    <w:pPr>
      <w:spacing w:before="160"/>
      <w:jc w:val="center"/>
    </w:pPr>
    <w:rPr>
      <w:i/>
      <w:iCs/>
      <w:color w:val="404040" w:themeColor="text1" w:themeTint="BF"/>
    </w:rPr>
  </w:style>
  <w:style w:type="character" w:customStyle="1" w:styleId="QuoteChar">
    <w:name w:val="Quote Char"/>
    <w:basedOn w:val="DefaultParagraphFont"/>
    <w:link w:val="Quote"/>
    <w:uiPriority w:val="29"/>
    <w:rsid w:val="00C315D2"/>
    <w:rPr>
      <w:i/>
      <w:iCs/>
      <w:color w:val="404040" w:themeColor="text1" w:themeTint="BF"/>
    </w:rPr>
  </w:style>
  <w:style w:type="paragraph" w:styleId="ListParagraph">
    <w:name w:val="List Paragraph"/>
    <w:basedOn w:val="Normal"/>
    <w:uiPriority w:val="34"/>
    <w:qFormat/>
    <w:rsid w:val="00C315D2"/>
    <w:pPr>
      <w:ind w:left="720"/>
      <w:contextualSpacing/>
    </w:pPr>
  </w:style>
  <w:style w:type="character" w:styleId="IntenseEmphasis">
    <w:name w:val="Intense Emphasis"/>
    <w:basedOn w:val="DefaultParagraphFont"/>
    <w:uiPriority w:val="21"/>
    <w:qFormat/>
    <w:rsid w:val="00C315D2"/>
    <w:rPr>
      <w:i/>
      <w:iCs/>
      <w:color w:val="0F4761" w:themeColor="accent1" w:themeShade="BF"/>
    </w:rPr>
  </w:style>
  <w:style w:type="paragraph" w:styleId="IntenseQuote">
    <w:name w:val="Intense Quote"/>
    <w:basedOn w:val="Normal"/>
    <w:next w:val="Normal"/>
    <w:link w:val="IntenseQuoteChar"/>
    <w:uiPriority w:val="30"/>
    <w:qFormat/>
    <w:rsid w:val="00C315D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315D2"/>
    <w:rPr>
      <w:i/>
      <w:iCs/>
      <w:color w:val="0F4761" w:themeColor="accent1" w:themeShade="BF"/>
    </w:rPr>
  </w:style>
  <w:style w:type="character" w:styleId="IntenseReference">
    <w:name w:val="Intense Reference"/>
    <w:basedOn w:val="DefaultParagraphFont"/>
    <w:uiPriority w:val="32"/>
    <w:qFormat/>
    <w:rsid w:val="00C315D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a84e3ec-4587-4418-b23a-bd5009477010">
      <Terms xmlns="http://schemas.microsoft.com/office/infopath/2007/PartnerControls"/>
    </lcf76f155ced4ddcb4097134ff3c332f>
    <TaxCatchAll xmlns="79faf93c-7b46-4b26-8966-6d698e8b4062"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4C054142C5B5D4B8C99E9FB10779CAB" ma:contentTypeVersion="18" ma:contentTypeDescription="Create a new document." ma:contentTypeScope="" ma:versionID="82fa6b8bbe5aa1e5a147898ce11eee45">
  <xsd:schema xmlns:xsd="http://www.w3.org/2001/XMLSchema" xmlns:xs="http://www.w3.org/2001/XMLSchema" xmlns:p="http://schemas.microsoft.com/office/2006/metadata/properties" xmlns:ns2="4a84e3ec-4587-4418-b23a-bd5009477010" xmlns:ns3="79faf93c-7b46-4b26-8966-6d698e8b4062" targetNamespace="http://schemas.microsoft.com/office/2006/metadata/properties" ma:root="true" ma:fieldsID="4aa8403be6c3a7d49ea4b008b126b62c" ns2:_="" ns3:_="">
    <xsd:import namespace="4a84e3ec-4587-4418-b23a-bd5009477010"/>
    <xsd:import namespace="79faf93c-7b46-4b26-8966-6d698e8b406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84e3ec-4587-4418-b23a-bd50094770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2d0f5a8-1cae-497c-8626-323dd4f94be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9faf93c-7b46-4b26-8966-6d698e8b4062"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c2c48bb7-3aca-46f5-8d8e-a282f3998c12}" ma:internalName="TaxCatchAll" ma:showField="CatchAllData" ma:web="79faf93c-7b46-4b26-8966-6d698e8b406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30FB8FF-F624-4CD8-B1B7-331FFFAAAFAC}">
  <ds:schemaRefs>
    <ds:schemaRef ds:uri="http://schemas.microsoft.com/office/2006/metadata/properties"/>
    <ds:schemaRef ds:uri="http://schemas.microsoft.com/office/infopath/2007/PartnerControls"/>
    <ds:schemaRef ds:uri="4a84e3ec-4587-4418-b23a-bd5009477010"/>
    <ds:schemaRef ds:uri="79faf93c-7b46-4b26-8966-6d698e8b4062"/>
  </ds:schemaRefs>
</ds:datastoreItem>
</file>

<file path=customXml/itemProps2.xml><?xml version="1.0" encoding="utf-8"?>
<ds:datastoreItem xmlns:ds="http://schemas.openxmlformats.org/officeDocument/2006/customXml" ds:itemID="{31DDCDBB-A434-4396-8F0D-5A6A543FC4D6}">
  <ds:schemaRefs>
    <ds:schemaRef ds:uri="http://schemas.microsoft.com/sharepoint/v3/contenttype/forms"/>
  </ds:schemaRefs>
</ds:datastoreItem>
</file>

<file path=customXml/itemProps3.xml><?xml version="1.0" encoding="utf-8"?>
<ds:datastoreItem xmlns:ds="http://schemas.openxmlformats.org/officeDocument/2006/customXml" ds:itemID="{3C4A3A71-59EB-4D37-B60C-752E21A3FD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a84e3ec-4587-4418-b23a-bd5009477010"/>
    <ds:schemaRef ds:uri="79faf93c-7b46-4b26-8966-6d698e8b40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433</Words>
  <Characters>2890</Characters>
  <Application>Microsoft Office Word</Application>
  <DocSecurity>0</DocSecurity>
  <Lines>42</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Thanh Phan</dc:creator>
  <cp:keywords/>
  <dc:description/>
  <cp:lastModifiedBy>ASHUTOSH KUMAR PANDEY - 230600158 - MCOPSMPL</cp:lastModifiedBy>
  <cp:revision>10</cp:revision>
  <dcterms:created xsi:type="dcterms:W3CDTF">2025-05-30T07:59:00Z</dcterms:created>
  <dcterms:modified xsi:type="dcterms:W3CDTF">2025-05-30T08:02:00Z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0x01010004C054142C5B5D4B8C99E9FB10779CAB</vt:lpwstr>
  </property>
  <property fmtid="{D5CDD505-2E9C-101B-9397-08002B2CF9AE}" pid="3" name="MediaServiceImageTags">
    <vt:lpwstr/>
  </property>
  <property fmtid="{D5CDD505-2E9C-101B-9397-08002B2CF9AE}" pid="4" name="GrammarlyDocumentId">
    <vt:lpwstr>c4d70b6f-ec19-4a5b-839e-2501606759d5</vt:lpwstr>
  </property>
</Properties>
</file>