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libri" w:cs="Calibri" w:eastAsia="Calibri" w:hAnsi="Calibri"/>
          <w:b w:val="0"/>
          <w:bCs w:val="0"/>
          <w:sz w:val="20"/>
          <w:szCs w:val="20"/>
          <w:vertAlign w:val="baseline"/>
        </w:rPr>
      </w:pPr>
      <w:r w:rsidDel="00000000" w:rsidR="00000000" w:rsidRPr="00000000">
        <w:rPr>
          <w:rFonts w:ascii="Calibri" w:cs="Calibri" w:eastAsia="Calibri" w:hAnsi="Calibri"/>
          <w:b w:val="1"/>
          <w:bCs w:val="1"/>
          <w:sz w:val="20"/>
          <w:szCs w:val="20"/>
          <w:vertAlign w:val="baseline"/>
          <w:rtl w:val="0"/>
        </w:rPr>
        <w:t xml:space="preserve">Pharmacological advances in non-hormonal male contraceptive research to address global challenges</w:t>
      </w:r>
      <w:r w:rsidDel="00000000" w:rsidR="00000000" w:rsidRPr="00000000">
        <w:rPr>
          <w:rtl w:val="0"/>
        </w:rPr>
      </w:r>
    </w:p>
    <w:p w:rsidR="00000000" w:rsidDel="00000000" w:rsidP="00000000" w:rsidRDefault="00000000" w:rsidRPr="00000000" w14:paraId="00000002">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Heather L. Vahdat</w:t>
      </w:r>
      <w:r w:rsidDel="00000000" w:rsidR="00000000" w:rsidRPr="00000000">
        <w:rPr>
          <w:rFonts w:ascii="Calibri" w:cs="Calibri" w:eastAsia="Calibri" w:hAnsi="Calibri"/>
          <w:sz w:val="20"/>
          <w:szCs w:val="20"/>
          <w:vertAlign w:val="superscript"/>
          <w:rtl w:val="0"/>
        </w:rPr>
        <w:t xml:space="preserve">1</w:t>
      </w:r>
      <w:r w:rsidDel="00000000" w:rsidR="00000000" w:rsidRPr="00000000">
        <w:rPr>
          <w:rFonts w:ascii="Calibri" w:cs="Calibri" w:eastAsia="Calibri" w:hAnsi="Calibri"/>
          <w:sz w:val="20"/>
          <w:szCs w:val="20"/>
          <w:vertAlign w:val="baseline"/>
          <w:rtl w:val="0"/>
        </w:rPr>
        <w:t xml:space="preserve">, Logan Nickels</w:t>
      </w:r>
      <w:r w:rsidDel="00000000" w:rsidR="00000000" w:rsidRPr="00000000">
        <w:rPr>
          <w:rFonts w:ascii="Calibri" w:cs="Calibri" w:eastAsia="Calibri" w:hAnsi="Calibri"/>
          <w:sz w:val="20"/>
          <w:szCs w:val="20"/>
          <w:vertAlign w:val="superscript"/>
          <w:rtl w:val="0"/>
        </w:rPr>
        <w:t xml:space="preserve">1</w:t>
      </w:r>
      <w:r w:rsidDel="00000000" w:rsidR="00000000" w:rsidRPr="00000000">
        <w:rPr>
          <w:rFonts w:ascii="Calibri" w:cs="Calibri" w:eastAsia="Calibri" w:hAnsi="Calibri"/>
          <w:sz w:val="20"/>
          <w:szCs w:val="20"/>
          <w:vertAlign w:val="baseline"/>
          <w:rtl w:val="0"/>
        </w:rPr>
        <w:t xml:space="preserve">, Aaron Crapster</w:t>
      </w:r>
      <w:r w:rsidDel="00000000" w:rsidR="00000000" w:rsidRPr="00000000">
        <w:rPr>
          <w:rFonts w:ascii="Calibri" w:cs="Calibri" w:eastAsia="Calibri" w:hAnsi="Calibri"/>
          <w:sz w:val="20"/>
          <w:szCs w:val="20"/>
          <w:vertAlign w:val="superscript"/>
          <w:rtl w:val="0"/>
        </w:rPr>
        <w:t xml:space="preserve">1</w:t>
      </w:r>
      <w:r w:rsidDel="00000000" w:rsidR="00000000" w:rsidRPr="00000000">
        <w:rPr>
          <w:rFonts w:ascii="Calibri" w:cs="Calibri" w:eastAsia="Calibri" w:hAnsi="Calibri"/>
          <w:sz w:val="20"/>
          <w:szCs w:val="20"/>
          <w:vertAlign w:val="baseline"/>
          <w:rtl w:val="0"/>
        </w:rPr>
        <w:t xml:space="preserve">, Male Contraceptive Initiative</w:t>
      </w:r>
      <w:r w:rsidDel="00000000" w:rsidR="00000000" w:rsidRPr="00000000">
        <w:rPr>
          <w:rFonts w:ascii="Calibri" w:cs="Calibri" w:eastAsia="Calibri" w:hAnsi="Calibri"/>
          <w:sz w:val="20"/>
          <w:szCs w:val="20"/>
          <w:vertAlign w:val="superscript"/>
          <w:rtl w:val="0"/>
        </w:rPr>
        <w:t xml:space="preserve">1</w:t>
      </w:r>
      <w:r w:rsidDel="00000000" w:rsidR="00000000" w:rsidRPr="00000000">
        <w:rPr>
          <w:rFonts w:ascii="Calibri" w:cs="Calibri" w:eastAsia="Calibri" w:hAnsi="Calibri"/>
          <w:sz w:val="20"/>
          <w:szCs w:val="20"/>
          <w:vertAlign w:val="baseline"/>
          <w:rtl w:val="0"/>
        </w:rPr>
        <w:t xml:space="preserve">, Durham, NC, USA.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4">
      <w:pPr>
        <w:jc w:val="both"/>
        <w:rPr>
          <w:rFonts w:ascii="Calibri" w:cs="Calibri" w:eastAsia="Calibri" w:hAnsi="Calibri"/>
          <w:sz w:val="20"/>
          <w:szCs w:val="20"/>
          <w:vertAlign w:val="baseline"/>
        </w:rPr>
      </w:pPr>
      <w:r w:rsidDel="00000000" w:rsidR="00000000" w:rsidRPr="00000000">
        <w:rPr>
          <w:rFonts w:ascii="Calibri" w:cs="Calibri" w:eastAsia="Calibri" w:hAnsi="Calibri"/>
          <w:b w:val="1"/>
          <w:bCs w:val="1"/>
          <w:sz w:val="20"/>
          <w:szCs w:val="20"/>
          <w:vertAlign w:val="baseline"/>
          <w:rtl w:val="0"/>
        </w:rPr>
        <w:t xml:space="preserve">Introduction.</w:t>
      </w:r>
      <w:r w:rsidDel="00000000" w:rsidR="00000000" w:rsidRPr="00000000">
        <w:rPr>
          <w:rFonts w:ascii="Calibri" w:cs="Calibri" w:eastAsia="Calibri" w:hAnsi="Calibri"/>
          <w:sz w:val="20"/>
          <w:szCs w:val="20"/>
          <w:vertAlign w:val="baseline"/>
          <w:rtl w:val="0"/>
        </w:rPr>
        <w:t xml:space="preserve"> For more than fifty years, as the pharmaceutical industry retreated from contraceptive R&amp;D, product development has been driven largely by public and philanthropic funding with a focus on female contraception. Founded in 2014, MCI aims to fill the resulting gap by supporting the development of non-hormonal male contraceptives, while prioritizing global access from the earliest stages of product development.</w:t>
      </w:r>
    </w:p>
    <w:p w:rsidR="00000000" w:rsidDel="00000000" w:rsidP="00000000" w:rsidRDefault="00000000" w:rsidRPr="00000000" w14:paraId="00000005">
      <w:pPr>
        <w:jc w:val="both"/>
        <w:rPr>
          <w:rFonts w:ascii="Calibri" w:cs="Calibri" w:eastAsia="Calibri" w:hAnsi="Calibri"/>
          <w:sz w:val="20"/>
          <w:szCs w:val="20"/>
          <w:vertAlign w:val="baseline"/>
        </w:rPr>
      </w:pPr>
      <w:r w:rsidDel="00000000" w:rsidR="00000000" w:rsidRPr="00000000">
        <w:rPr>
          <w:rFonts w:ascii="Calibri" w:cs="Calibri" w:eastAsia="Calibri" w:hAnsi="Calibri"/>
          <w:b w:val="1"/>
          <w:bCs w:val="1"/>
          <w:sz w:val="20"/>
          <w:szCs w:val="20"/>
          <w:vertAlign w:val="baseline"/>
          <w:rtl w:val="0"/>
        </w:rPr>
        <w:t xml:space="preserve">Aims</w:t>
      </w:r>
      <w:r w:rsidDel="00000000" w:rsidR="00000000" w:rsidRPr="00000000">
        <w:rPr>
          <w:rFonts w:ascii="Calibri" w:cs="Calibri" w:eastAsia="Calibri" w:hAnsi="Calibri"/>
          <w:sz w:val="20"/>
          <w:szCs w:val="20"/>
          <w:vertAlign w:val="baseline"/>
          <w:rtl w:val="0"/>
        </w:rPr>
        <w:t xml:space="preserve">. Aim 1. To provide financial and system-level support for the development of nonhormonal male contraceptive products. Aim 2. To promote global access and affordability for male contraceptive products. </w:t>
      </w:r>
    </w:p>
    <w:p w:rsidR="00000000" w:rsidDel="00000000" w:rsidP="00000000" w:rsidRDefault="00000000" w:rsidRPr="00000000" w14:paraId="00000006">
      <w:pPr>
        <w:jc w:val="both"/>
        <w:rPr>
          <w:rFonts w:ascii="Calibri" w:cs="Calibri" w:eastAsia="Calibri" w:hAnsi="Calibri"/>
          <w:sz w:val="20"/>
          <w:szCs w:val="20"/>
          <w:vertAlign w:val="baseline"/>
        </w:rPr>
      </w:pPr>
      <w:r w:rsidDel="00000000" w:rsidR="00000000" w:rsidRPr="00000000">
        <w:rPr>
          <w:rFonts w:ascii="Calibri" w:cs="Calibri" w:eastAsia="Calibri" w:hAnsi="Calibri"/>
          <w:b w:val="1"/>
          <w:bCs w:val="1"/>
          <w:sz w:val="20"/>
          <w:szCs w:val="20"/>
          <w:vertAlign w:val="baseline"/>
          <w:rtl w:val="0"/>
        </w:rPr>
        <w:t xml:space="preserve">Methods</w:t>
      </w:r>
      <w:r w:rsidDel="00000000" w:rsidR="00000000" w:rsidRPr="00000000">
        <w:rPr>
          <w:rFonts w:ascii="Calibri" w:cs="Calibri" w:eastAsia="Calibri" w:hAnsi="Calibri"/>
          <w:sz w:val="20"/>
          <w:szCs w:val="20"/>
          <w:vertAlign w:val="baseline"/>
          <w:rtl w:val="0"/>
        </w:rPr>
        <w:t xml:space="preserve">. Financial support is provided through grantmaking, fellowships, and program-related investments. In addition, ecosystem-level support is offered for shared benefit, including funding market research to help product developers attract investment and convening an expert regulatory panel to develop product development and regulatory recommendations that promote clarity and efficiency for male contraceptive products. Global access is promoted through a dedicated clause appearing in all funding contracts and through ad hoc opportunities to engage with international stakeholders to support clinical research, manufacturing, and regulatory opportunities.</w:t>
      </w:r>
    </w:p>
    <w:p w:rsidR="00000000" w:rsidDel="00000000" w:rsidP="00000000" w:rsidRDefault="00000000" w:rsidRPr="00000000" w14:paraId="00000007">
      <w:pPr>
        <w:jc w:val="both"/>
        <w:rPr>
          <w:rFonts w:ascii="Calibri" w:cs="Calibri" w:eastAsia="Calibri" w:hAnsi="Calibri"/>
          <w:sz w:val="20"/>
          <w:szCs w:val="20"/>
          <w:vertAlign w:val="baseline"/>
        </w:rPr>
      </w:pPr>
      <w:r w:rsidDel="00000000" w:rsidR="00000000" w:rsidRPr="00000000">
        <w:rPr>
          <w:rFonts w:ascii="Calibri" w:cs="Calibri" w:eastAsia="Calibri" w:hAnsi="Calibri"/>
          <w:b w:val="1"/>
          <w:bCs w:val="1"/>
          <w:sz w:val="20"/>
          <w:szCs w:val="20"/>
          <w:vertAlign w:val="baseline"/>
          <w:rtl w:val="0"/>
        </w:rPr>
        <w:t xml:space="preserve">Results.</w:t>
      </w:r>
      <w:r w:rsidDel="00000000" w:rsidR="00000000" w:rsidRPr="00000000">
        <w:rPr>
          <w:rFonts w:ascii="Calibri" w:cs="Calibri" w:eastAsia="Calibri" w:hAnsi="Calibri"/>
          <w:sz w:val="20"/>
          <w:szCs w:val="20"/>
          <w:vertAlign w:val="baseline"/>
          <w:rtl w:val="0"/>
        </w:rPr>
        <w:t xml:space="preserve"> To date, MCI has funded approximat</w:t>
      </w:r>
      <w:r w:rsidDel="00000000" w:rsidR="00000000" w:rsidRPr="00000000">
        <w:rPr>
          <w:rFonts w:ascii="Calibri" w:cs="Calibri" w:eastAsia="Calibri" w:hAnsi="Calibri"/>
          <w:sz w:val="20"/>
          <w:szCs w:val="20"/>
          <w:rtl w:val="0"/>
        </w:rPr>
        <w:t xml:space="preserve">ely </w:t>
      </w:r>
      <w:r w:rsidDel="00000000" w:rsidR="00000000" w:rsidRPr="00000000">
        <w:rPr>
          <w:rFonts w:ascii="Calibri" w:cs="Calibri" w:eastAsia="Calibri" w:hAnsi="Calibri"/>
          <w:sz w:val="20"/>
          <w:szCs w:val="20"/>
          <w:vertAlign w:val="baseline"/>
          <w:rtl w:val="0"/>
        </w:rPr>
        <w:t xml:space="preserve">30 unique nonhormonal male contraceptive </w:t>
      </w:r>
      <w:r w:rsidDel="00000000" w:rsidR="00000000" w:rsidRPr="00000000">
        <w:rPr>
          <w:rFonts w:ascii="Calibri" w:cs="Calibri" w:eastAsia="Calibri" w:hAnsi="Calibri"/>
          <w:sz w:val="20"/>
          <w:szCs w:val="20"/>
          <w:rtl w:val="0"/>
        </w:rPr>
        <w:t xml:space="preserve">programs</w:t>
      </w:r>
      <w:r w:rsidDel="00000000" w:rsidR="00000000" w:rsidRPr="00000000">
        <w:rPr>
          <w:rFonts w:ascii="Calibri" w:cs="Calibri" w:eastAsia="Calibri" w:hAnsi="Calibri"/>
          <w:sz w:val="20"/>
          <w:szCs w:val="20"/>
          <w:vertAlign w:val="baseline"/>
          <w:rtl w:val="0"/>
        </w:rPr>
        <w:t xml:space="preserve"> ranging across the development spectrum. Of these, 47% have progressed at least one stage of product development, 23% have progressed at least two stages, and 16%</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0"/>
          <w:szCs w:val="20"/>
          <w:vertAlign w:val="baseline"/>
          <w:rtl w:val="0"/>
        </w:rPr>
        <w:t xml:space="preserve">have progressed across three or more stages. Three products, including two devices, have progressed from preclinical to clinical stage.</w:t>
      </w:r>
    </w:p>
    <w:p w:rsidR="00000000" w:rsidDel="00000000" w:rsidP="00000000" w:rsidRDefault="00000000" w:rsidRPr="00000000" w14:paraId="00000008">
      <w:pPr>
        <w:jc w:val="both"/>
        <w:rPr>
          <w:rFonts w:ascii="Calibri" w:cs="Calibri" w:eastAsia="Calibri" w:hAnsi="Calibri"/>
          <w:sz w:val="20"/>
          <w:szCs w:val="20"/>
          <w:vertAlign w:val="baseline"/>
        </w:rPr>
      </w:pPr>
      <w:r w:rsidDel="00000000" w:rsidR="00000000" w:rsidRPr="00000000">
        <w:rPr>
          <w:rFonts w:ascii="Calibri" w:cs="Calibri" w:eastAsia="Calibri" w:hAnsi="Calibri"/>
          <w:b w:val="1"/>
          <w:bCs w:val="1"/>
          <w:sz w:val="20"/>
          <w:szCs w:val="20"/>
          <w:vertAlign w:val="baseline"/>
          <w:rtl w:val="0"/>
        </w:rPr>
        <w:t xml:space="preserve">Discussion.</w:t>
      </w:r>
      <w:r w:rsidDel="00000000" w:rsidR="00000000" w:rsidRPr="00000000">
        <w:rPr>
          <w:rFonts w:ascii="Calibri" w:cs="Calibri" w:eastAsia="Calibri" w:hAnsi="Calibri"/>
          <w:sz w:val="20"/>
          <w:szCs w:val="20"/>
          <w:vertAlign w:val="baseline"/>
          <w:rtl w:val="0"/>
        </w:rPr>
        <w:t xml:space="preserve"> In the 12 years since MCI was founded, the organization has focused on engaging male contraceptive researchers and product developers directly to understand the specific needs, leverage points, and opportunities that are unique to the space. MCI is currently the largest non-government funder of male contraceptive R&amp;D; however, with an annual </w:t>
      </w:r>
      <w:r w:rsidDel="00000000" w:rsidR="00000000" w:rsidRPr="00000000">
        <w:rPr>
          <w:rFonts w:ascii="Calibri" w:cs="Calibri" w:eastAsia="Calibri" w:hAnsi="Calibri"/>
          <w:sz w:val="20"/>
          <w:szCs w:val="20"/>
          <w:rtl w:val="0"/>
        </w:rPr>
        <w:t xml:space="preserve">grantmaking </w:t>
      </w:r>
      <w:r w:rsidDel="00000000" w:rsidR="00000000" w:rsidRPr="00000000">
        <w:rPr>
          <w:rFonts w:ascii="Calibri" w:cs="Calibri" w:eastAsia="Calibri" w:hAnsi="Calibri"/>
          <w:sz w:val="20"/>
          <w:szCs w:val="20"/>
          <w:vertAlign w:val="baseline"/>
          <w:rtl w:val="0"/>
        </w:rPr>
        <w:t xml:space="preserve">budget of ~US$1.6 million, MCI cannot continue to effectively support a maturing pipeline of products, specifically those entering the late clinical stages that will require tens of millions of dollars. It is imperative that additional sources of funding are identified to ensure that the momentum gained over the past decade is not lost. </w:t>
      </w:r>
    </w:p>
    <w:p w:rsidR="00000000" w:rsidDel="00000000" w:rsidP="00000000" w:rsidRDefault="00000000" w:rsidRPr="00000000" w14:paraId="00000009">
      <w:pPr>
        <w:jc w:val="both"/>
        <w:rPr>
          <w:rFonts w:ascii="Calibri" w:cs="Calibri" w:eastAsia="Calibri" w:hAnsi="Calibri"/>
          <w:sz w:val="20"/>
          <w:szCs w:val="20"/>
          <w:vertAlign w:val="baseline"/>
        </w:rPr>
      </w:pPr>
      <w:r w:rsidDel="00000000" w:rsidR="00000000" w:rsidRPr="00000000">
        <w:rPr>
          <w:rtl w:val="0"/>
        </w:rPr>
      </w:r>
    </w:p>
    <w:sectPr>
      <w:pgSz w:h="8391" w:w="11906" w:orient="landscape"/>
      <w:pgMar w:bottom="851" w:top="851"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A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b w:val="1"/>
      <w:bCs w:val="1"/>
      <w:sz w:val="28"/>
      <w:szCs w:val="28"/>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spacing w:after="60" w:before="120" w:lineRule="auto"/>
      <w:jc w:val="center"/>
    </w:pPr>
    <w:rPr>
      <w:b w:val="1"/>
      <w:bCs w:val="1"/>
      <w:smallCaps w:val="1"/>
      <w:sz w:val="24"/>
      <w:szCs w:val="24"/>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spacing w:after="60" w:before="240" w:lineRule="auto"/>
    </w:pPr>
    <w:rPr>
      <w:rFonts w:ascii="Calibri" w:cs="Calibri" w:eastAsia="Calibri" w:hAnsi="Calibri"/>
      <w:b w:val="1"/>
      <w:bCs w:val="1"/>
      <w:i w:val="1"/>
      <w:iCs w:val="1"/>
      <w:sz w:val="26"/>
      <w:szCs w:val="26"/>
      <w:vertAlign w:val="baseline"/>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BodyTextIndent3">
    <w:name w:val="Body Text Indent 3"/>
    <w:basedOn w:val="Normal"/>
    <w:next w:val="BodyTextIndent3"/>
    <w:autoRedefine w:val="0"/>
    <w:hidden w:val="0"/>
    <w:qFormat w:val="0"/>
    <w:pPr>
      <w:suppressAutoHyphens w:val="1"/>
      <w:spacing w:after="120" w:before="120" w:line="1" w:lineRule="atLeast"/>
      <w:ind w:left="-90" w:leftChars="-1" w:rightChars="0" w:firstLineChars="-1"/>
      <w:jc w:val="center"/>
      <w:textDirection w:val="btLr"/>
      <w:textAlignment w:val="top"/>
      <w:outlineLvl w:val="0"/>
    </w:pPr>
    <w:rPr>
      <w:rFonts w:ascii="Times" w:hAnsi="Times"/>
      <w:w w:val="100"/>
      <w:position w:val="-1"/>
      <w:sz w:val="24"/>
      <w:szCs w:val="20"/>
      <w:effect w:val="none"/>
      <w:vertAlign w:val="baseline"/>
      <w:cs w:val="0"/>
      <w:em w:val="none"/>
      <w:lang w:bidi="ar-SA" w:eastAsia="en-US" w:val="en-US"/>
    </w:rPr>
  </w:style>
  <w:style w:type="character" w:styleId="Heading5Char">
    <w:name w:val="Heading 5 Char"/>
    <w:next w:val="Heading5Char"/>
    <w:autoRedefine w:val="0"/>
    <w:hidden w:val="0"/>
    <w:qFormat w:val="0"/>
    <w:rPr>
      <w:rFonts w:ascii="Calibri" w:cs="Times New Roman" w:eastAsia="PMingLiU" w:hAnsi="Calibri"/>
      <w:b w:val="1"/>
      <w:bCs w:val="1"/>
      <w:i w:val="1"/>
      <w:iCs w:val="1"/>
      <w:w w:val="100"/>
      <w:position w:val="-1"/>
      <w:sz w:val="26"/>
      <w:szCs w:val="26"/>
      <w:effect w:val="none"/>
      <w:vertAlign w:val="baseline"/>
      <w:cs w:val="0"/>
      <w:em w:val="none"/>
      <w:lang w:eastAsia="en-US"/>
    </w:rPr>
  </w:style>
  <w:style w:type="paragraph" w:styleId="Default">
    <w:name w:val="Default"/>
    <w:next w:val="Default"/>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Calibri" w:cs="Calibri" w:eastAsia="Calibri" w:hAnsi="Calibri"/>
      <w:color w:val="000000"/>
      <w:w w:val="100"/>
      <w:position w:val="-1"/>
      <w:sz w:val="24"/>
      <w:szCs w:val="24"/>
      <w:effect w:val="none"/>
      <w:vertAlign w:val="baseline"/>
      <w:cs w:val="0"/>
      <w:em w:val="none"/>
      <w:lang w:bidi="ar-SA" w:eastAsia="en-US" w:val="en-US"/>
    </w:r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eastAsia="en-US" w:val="en-US"/>
    </w:r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Hyperlink">
    <w:name w:val="Hyperlink"/>
    <w:next w:val="Hyperlink"/>
    <w:autoRedefine w:val="0"/>
    <w:hidden w:val="0"/>
    <w:qFormat w:val="1"/>
    <w:rPr>
      <w:color w:val="0563c1"/>
      <w:w w:val="100"/>
      <w:position w:val="-1"/>
      <w:u w:val="single"/>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BuWfbd70J2gXALjwZj+6oIRz0w==">CgMxLjA4AGolChRzdWdnZXN0LmlxazNoamtpcnJhNhINTG9nYW4gTmlja2Vsc2olChRzdWdnZXN0LjdzOXV6Ym05d2FkNhINTG9nYW4gTmlja2Vsc3IhMXY1bHJQYnA3SjlZRFBkdDZxSjR6VUVheUxYeHdtUG5L</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9" ma:contentTypeDescription="Create a new document." ma:contentTypeScope="" ma:versionID="07c7a023a498ce9c1421e668d5fa6d7a">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93ce613bc385ddd0e2cf1ddf32f036de"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50389D60-C91C-46CA-9A81-E8C7195779B7}"/>
</file>

<file path=customXML/itemProps3.xml><?xml version="1.0" encoding="utf-8"?>
<ds:datastoreItem xmlns:ds="http://schemas.openxmlformats.org/officeDocument/2006/customXml" ds:itemID="{93908A23-7357-4842-96EF-CAAF209912D0}"/>
</file>

<file path=customXML/itemProps4.xml><?xml version="1.0" encoding="utf-8"?>
<ds:datastoreItem xmlns:ds="http://schemas.openxmlformats.org/officeDocument/2006/customXml" ds:itemID="{A7633AA4-0DCA-4DF2-A53C-B270AA96E33B}"/>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gillard</dc:creator>
  <dcterms:created xsi:type="dcterms:W3CDTF">2026-02-10T14:16:00Z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lcf76f155ced4ddcb4097134ff3c332f">
    <vt:lpstr/>
  </property>
  <property fmtid="{D5CDD505-2E9C-101B-9397-08002B2CF9AE}" pid="4" name="TaxCatchAll">
    <vt:lpstr/>
  </property>
  <property fmtid="{D5CDD505-2E9C-101B-9397-08002B2CF9AE}" pid="5" name="ContentTypeId">
    <vt:lpwstr>0x01010004C054142C5B5D4B8C99E9FB10779CAB</vt:lpwstr>
  </property>
</Properties>
</file>