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AAE506" w14:textId="421EFB17" w:rsidR="000639AC" w:rsidRPr="004971CE" w:rsidRDefault="000639AC" w:rsidP="002B51E9">
      <w:pPr>
        <w:spacing w:after="0"/>
        <w:rPr>
          <w:rFonts w:cstheme="minorHAnsi"/>
          <w:b/>
          <w:bCs/>
          <w:color w:val="152448"/>
        </w:rPr>
      </w:pPr>
    </w:p>
    <w:tbl>
      <w:tblPr>
        <w:tblStyle w:val="TableGrid"/>
        <w:tblW w:w="15304" w:type="dxa"/>
        <w:tblLook w:val="04A0" w:firstRow="1" w:lastRow="0" w:firstColumn="1" w:lastColumn="0" w:noHBand="0" w:noVBand="1"/>
      </w:tblPr>
      <w:tblGrid>
        <w:gridCol w:w="1555"/>
        <w:gridCol w:w="3223"/>
        <w:gridCol w:w="3139"/>
        <w:gridCol w:w="512"/>
        <w:gridCol w:w="2545"/>
        <w:gridCol w:w="4330"/>
      </w:tblGrid>
      <w:tr w:rsidR="009222BE" w:rsidRPr="004971CE" w14:paraId="2F4AE743" w14:textId="77777777" w:rsidTr="004B527F">
        <w:tc>
          <w:tcPr>
            <w:tcW w:w="1555" w:type="dxa"/>
          </w:tcPr>
          <w:p w14:paraId="02363FE7" w14:textId="610C01DF" w:rsidR="009222BE" w:rsidRPr="004971CE" w:rsidRDefault="009222BE" w:rsidP="00883F3F">
            <w:pPr>
              <w:spacing w:before="80" w:after="80"/>
              <w:rPr>
                <w:rFonts w:cstheme="minorHAnsi"/>
                <w:color w:val="152448"/>
              </w:rPr>
            </w:pPr>
            <w:r w:rsidRPr="004971CE">
              <w:rPr>
                <w:rFonts w:cstheme="minorHAnsi"/>
                <w:color w:val="152448"/>
              </w:rPr>
              <w:t>10.00</w:t>
            </w:r>
          </w:p>
        </w:tc>
        <w:tc>
          <w:tcPr>
            <w:tcW w:w="6874" w:type="dxa"/>
            <w:gridSpan w:val="3"/>
            <w:vMerge w:val="restart"/>
            <w:shd w:val="clear" w:color="auto" w:fill="F2F2F2" w:themeFill="background1" w:themeFillShade="F2"/>
          </w:tcPr>
          <w:p w14:paraId="71EF6431" w14:textId="44733A37" w:rsidR="009222BE" w:rsidRPr="004971CE" w:rsidRDefault="009222BE" w:rsidP="00EB752F">
            <w:pPr>
              <w:spacing w:before="80" w:after="80"/>
              <w:rPr>
                <w:rFonts w:cstheme="minorHAnsi"/>
                <w:b/>
                <w:bCs/>
                <w:color w:val="152448"/>
              </w:rPr>
            </w:pPr>
            <w:r w:rsidRPr="004971CE">
              <w:rPr>
                <w:rFonts w:cstheme="minorHAnsi"/>
                <w:b/>
                <w:bCs/>
                <w:color w:val="152448"/>
              </w:rPr>
              <w:t>Trade Waste Officers Workshop</w:t>
            </w:r>
          </w:p>
          <w:p w14:paraId="1129B132" w14:textId="173A86EF" w:rsidR="009222BE" w:rsidRPr="004971CE" w:rsidRDefault="009222BE" w:rsidP="00EB752F">
            <w:pPr>
              <w:spacing w:before="80" w:after="80"/>
              <w:rPr>
                <w:rFonts w:cstheme="minorHAnsi"/>
                <w:color w:val="152448"/>
              </w:rPr>
            </w:pPr>
            <w:r w:rsidRPr="004971CE">
              <w:rPr>
                <w:rFonts w:cstheme="minorHAnsi"/>
                <w:color w:val="152448"/>
              </w:rPr>
              <w:t>Facilitators - Fiona Sutton, Gary Soper, Mike Sahayam &amp; Caitlin Egan</w:t>
            </w:r>
          </w:p>
          <w:p w14:paraId="72EC4BE7" w14:textId="77777777" w:rsidR="009222BE" w:rsidRPr="004971CE" w:rsidRDefault="009222BE" w:rsidP="00EB752F">
            <w:pPr>
              <w:spacing w:before="80" w:after="80"/>
              <w:rPr>
                <w:rFonts w:cstheme="minorHAnsi"/>
                <w:i/>
                <w:iCs/>
                <w:color w:val="152448"/>
              </w:rPr>
            </w:pPr>
            <w:r w:rsidRPr="004971CE">
              <w:rPr>
                <w:rFonts w:cstheme="minorHAnsi"/>
                <w:i/>
                <w:iCs/>
                <w:color w:val="152448"/>
              </w:rPr>
              <w:t>Review of past year / discussions on similarities and differences in each council in preparation for the combined session and workshops</w:t>
            </w:r>
          </w:p>
          <w:p w14:paraId="102ECF36" w14:textId="77777777" w:rsidR="004B48B1" w:rsidRPr="004971CE" w:rsidRDefault="004B48B1" w:rsidP="004B48B1">
            <w:pPr>
              <w:spacing w:before="80" w:after="80"/>
              <w:rPr>
                <w:rFonts w:cstheme="minorHAnsi"/>
                <w:i/>
                <w:iCs/>
                <w:color w:val="152448"/>
              </w:rPr>
            </w:pPr>
            <w:r w:rsidRPr="004971CE">
              <w:rPr>
                <w:rFonts w:cstheme="minorHAnsi"/>
                <w:i/>
                <w:iCs/>
                <w:color w:val="152448"/>
              </w:rPr>
              <w:t xml:space="preserve">Q&amp;A session to help those who have recently joined the sector gain a better understanding of the challenges we face and how we overcome them.  As well as an opportunity for any TWO’s to highlight any positive projects or discuss any pressing issues they may be facing in their territories.    </w:t>
            </w:r>
          </w:p>
          <w:p w14:paraId="763E415A" w14:textId="2E967C2E" w:rsidR="004B48B1" w:rsidRPr="004971CE" w:rsidRDefault="004B48B1" w:rsidP="00EB752F">
            <w:pPr>
              <w:spacing w:before="80" w:after="80"/>
              <w:rPr>
                <w:rFonts w:cstheme="minorHAnsi"/>
                <w:i/>
                <w:iCs/>
                <w:color w:val="152448"/>
              </w:rPr>
            </w:pPr>
            <w:r w:rsidRPr="004971CE">
              <w:rPr>
                <w:rFonts w:cstheme="minorHAnsi"/>
                <w:i/>
                <w:iCs/>
                <w:color w:val="152448"/>
              </w:rPr>
              <w:t>This session is only for Trade Waste Officers of Local Authorities or Local Authority-owned organisations.</w:t>
            </w:r>
          </w:p>
        </w:tc>
        <w:tc>
          <w:tcPr>
            <w:tcW w:w="6875" w:type="dxa"/>
            <w:gridSpan w:val="2"/>
            <w:shd w:val="clear" w:color="auto" w:fill="F2F2F2" w:themeFill="background1" w:themeFillShade="F2"/>
          </w:tcPr>
          <w:p w14:paraId="4D5E21FE" w14:textId="77777777" w:rsidR="009222BE" w:rsidRPr="004971CE" w:rsidRDefault="009222BE" w:rsidP="00EB752F">
            <w:pPr>
              <w:spacing w:before="80" w:after="80"/>
              <w:rPr>
                <w:rFonts w:cstheme="minorHAnsi"/>
                <w:color w:val="152448"/>
              </w:rPr>
            </w:pPr>
          </w:p>
        </w:tc>
      </w:tr>
      <w:tr w:rsidR="009222BE" w:rsidRPr="004971CE" w14:paraId="16D9571D" w14:textId="77777777" w:rsidTr="004B527F">
        <w:tc>
          <w:tcPr>
            <w:tcW w:w="1555" w:type="dxa"/>
          </w:tcPr>
          <w:p w14:paraId="6796D4F2" w14:textId="6FD3668B" w:rsidR="009222BE" w:rsidRPr="004971CE" w:rsidRDefault="009222BE" w:rsidP="00883F3F">
            <w:pPr>
              <w:spacing w:before="80" w:after="80"/>
              <w:rPr>
                <w:rFonts w:cstheme="minorHAnsi"/>
                <w:color w:val="152448"/>
              </w:rPr>
            </w:pPr>
            <w:r w:rsidRPr="004971CE">
              <w:rPr>
                <w:rFonts w:cstheme="minorHAnsi"/>
                <w:color w:val="152448"/>
              </w:rPr>
              <w:t>11.00</w:t>
            </w:r>
          </w:p>
        </w:tc>
        <w:tc>
          <w:tcPr>
            <w:tcW w:w="6874" w:type="dxa"/>
            <w:gridSpan w:val="3"/>
            <w:vMerge/>
            <w:shd w:val="clear" w:color="auto" w:fill="F2F2F2" w:themeFill="background1" w:themeFillShade="F2"/>
          </w:tcPr>
          <w:p w14:paraId="20743F6D" w14:textId="77777777" w:rsidR="009222BE" w:rsidRPr="004971CE" w:rsidRDefault="009222BE" w:rsidP="00EB752F">
            <w:pPr>
              <w:spacing w:before="80" w:after="80"/>
              <w:rPr>
                <w:rFonts w:cstheme="minorHAnsi"/>
                <w:color w:val="152448"/>
              </w:rPr>
            </w:pPr>
          </w:p>
        </w:tc>
        <w:tc>
          <w:tcPr>
            <w:tcW w:w="6875" w:type="dxa"/>
            <w:gridSpan w:val="2"/>
            <w:shd w:val="clear" w:color="auto" w:fill="F2F2F2" w:themeFill="background1" w:themeFillShade="F2"/>
          </w:tcPr>
          <w:p w14:paraId="60689273" w14:textId="2C650F38" w:rsidR="007F05D3" w:rsidRPr="004971CE" w:rsidRDefault="007F05D3" w:rsidP="007F05D3">
            <w:pPr>
              <w:spacing w:before="80" w:after="80"/>
              <w:rPr>
                <w:rFonts w:cstheme="minorHAnsi"/>
                <w:b/>
                <w:bCs/>
                <w:color w:val="152448"/>
              </w:rPr>
            </w:pPr>
            <w:r w:rsidRPr="004971CE">
              <w:rPr>
                <w:rFonts w:cstheme="minorHAnsi"/>
                <w:b/>
                <w:bCs/>
                <w:color w:val="152448"/>
              </w:rPr>
              <w:t xml:space="preserve">“Raise Your Voice” Industry workshop </w:t>
            </w:r>
          </w:p>
          <w:p w14:paraId="26C73DE4" w14:textId="77777777" w:rsidR="007F05D3" w:rsidRPr="004971CE" w:rsidRDefault="007F05D3" w:rsidP="007F05D3">
            <w:pPr>
              <w:spacing w:before="80" w:after="80"/>
              <w:rPr>
                <w:rFonts w:cstheme="minorHAnsi"/>
                <w:color w:val="152448"/>
              </w:rPr>
            </w:pPr>
            <w:r w:rsidRPr="004971CE">
              <w:rPr>
                <w:rFonts w:cstheme="minorHAnsi"/>
                <w:color w:val="152448"/>
              </w:rPr>
              <w:t>Facilitator-Geoff Young</w:t>
            </w:r>
          </w:p>
          <w:p w14:paraId="449E0DD3" w14:textId="77777777" w:rsidR="007F05D3" w:rsidRPr="004971CE" w:rsidRDefault="007F05D3" w:rsidP="007F05D3">
            <w:pPr>
              <w:spacing w:before="80" w:after="80"/>
              <w:rPr>
                <w:rFonts w:cstheme="minorHAnsi"/>
                <w:color w:val="152448"/>
              </w:rPr>
            </w:pPr>
            <w:r w:rsidRPr="004971CE">
              <w:rPr>
                <w:rFonts w:cstheme="minorHAnsi"/>
                <w:color w:val="152448"/>
              </w:rPr>
              <w:t>The discussion will start with a focus on how Trade Waste regulation, administration and enforcement could look under the 4 water entities and how this could affect industries with long term historic discharge agreements or consents.</w:t>
            </w:r>
          </w:p>
          <w:p w14:paraId="7E8521C1" w14:textId="77777777" w:rsidR="007F05D3" w:rsidRPr="004971CE" w:rsidRDefault="007F05D3" w:rsidP="007F05D3">
            <w:pPr>
              <w:spacing w:before="80" w:after="80"/>
              <w:rPr>
                <w:rFonts w:cstheme="minorHAnsi"/>
                <w:color w:val="152448"/>
              </w:rPr>
            </w:pPr>
            <w:r w:rsidRPr="004971CE">
              <w:rPr>
                <w:rFonts w:cstheme="minorHAnsi"/>
                <w:color w:val="152448"/>
              </w:rPr>
              <w:t xml:space="preserve">This session provides a valuable time for industries that have trade waste discharges to come together to discuss issues relating to their businesses and work on solutions together. </w:t>
            </w:r>
          </w:p>
          <w:p w14:paraId="26B20793" w14:textId="546CDB9A" w:rsidR="009222BE" w:rsidRPr="004971CE" w:rsidRDefault="007F05D3" w:rsidP="007F05D3">
            <w:pPr>
              <w:spacing w:before="80" w:after="80"/>
              <w:rPr>
                <w:rFonts w:cstheme="minorHAnsi"/>
                <w:color w:val="152448"/>
              </w:rPr>
            </w:pPr>
            <w:r w:rsidRPr="004971CE">
              <w:rPr>
                <w:rFonts w:cstheme="minorHAnsi"/>
                <w:color w:val="152448"/>
              </w:rPr>
              <w:t>Open to industries that have trade waste discharges, liquid waste operators and suppliers.</w:t>
            </w:r>
          </w:p>
        </w:tc>
      </w:tr>
      <w:tr w:rsidR="009222BE" w:rsidRPr="004971CE" w14:paraId="6BF56142" w14:textId="77777777" w:rsidTr="004B527F">
        <w:tc>
          <w:tcPr>
            <w:tcW w:w="1555" w:type="dxa"/>
          </w:tcPr>
          <w:p w14:paraId="2AEFBCAB" w14:textId="0E5714B4" w:rsidR="009222BE" w:rsidRPr="004971CE" w:rsidRDefault="009222BE" w:rsidP="00883F3F">
            <w:pPr>
              <w:spacing w:before="80" w:after="80"/>
              <w:rPr>
                <w:rFonts w:cstheme="minorHAnsi"/>
                <w:color w:val="152448"/>
              </w:rPr>
            </w:pPr>
            <w:r w:rsidRPr="004971CE">
              <w:rPr>
                <w:rFonts w:cstheme="minorHAnsi"/>
                <w:color w:val="152448"/>
              </w:rPr>
              <w:t>12.00 – 12.30</w:t>
            </w:r>
          </w:p>
        </w:tc>
        <w:tc>
          <w:tcPr>
            <w:tcW w:w="13749" w:type="dxa"/>
            <w:gridSpan w:val="5"/>
            <w:shd w:val="clear" w:color="auto" w:fill="DEEAF6" w:themeFill="accent5" w:themeFillTint="33"/>
          </w:tcPr>
          <w:p w14:paraId="22066FA2" w14:textId="1B231466" w:rsidR="009222BE" w:rsidRPr="004971CE" w:rsidRDefault="009222BE" w:rsidP="00EB752F">
            <w:pPr>
              <w:spacing w:before="80" w:after="80"/>
              <w:rPr>
                <w:rFonts w:cstheme="minorHAnsi"/>
                <w:color w:val="152448"/>
              </w:rPr>
            </w:pPr>
            <w:r w:rsidRPr="004971CE">
              <w:rPr>
                <w:rFonts w:cstheme="minorHAnsi"/>
                <w:color w:val="152448"/>
              </w:rPr>
              <w:t xml:space="preserve">Lunch for TWO &amp; </w:t>
            </w:r>
            <w:r w:rsidR="00945A9D" w:rsidRPr="004971CE">
              <w:rPr>
                <w:rFonts w:cstheme="minorHAnsi"/>
                <w:color w:val="152448"/>
              </w:rPr>
              <w:t>Industry</w:t>
            </w:r>
            <w:r w:rsidR="00B80EBC" w:rsidRPr="004971CE">
              <w:rPr>
                <w:rFonts w:cstheme="minorHAnsi"/>
                <w:color w:val="152448"/>
              </w:rPr>
              <w:t xml:space="preserve"> workshop attendees</w:t>
            </w:r>
          </w:p>
        </w:tc>
      </w:tr>
      <w:tr w:rsidR="009222BE" w:rsidRPr="004971CE" w14:paraId="0D55046F" w14:textId="77777777" w:rsidTr="004B527F">
        <w:tc>
          <w:tcPr>
            <w:tcW w:w="1555" w:type="dxa"/>
          </w:tcPr>
          <w:p w14:paraId="3FA0FECA" w14:textId="70873F19" w:rsidR="009222BE" w:rsidRPr="004971CE" w:rsidRDefault="009222BE" w:rsidP="00883F3F">
            <w:pPr>
              <w:spacing w:before="80" w:after="80"/>
              <w:rPr>
                <w:rFonts w:cstheme="minorHAnsi"/>
                <w:color w:val="152448"/>
              </w:rPr>
            </w:pPr>
            <w:r w:rsidRPr="004971CE">
              <w:rPr>
                <w:rFonts w:cstheme="minorHAnsi"/>
                <w:color w:val="152448"/>
              </w:rPr>
              <w:t>13.00</w:t>
            </w:r>
          </w:p>
        </w:tc>
        <w:tc>
          <w:tcPr>
            <w:tcW w:w="13749" w:type="dxa"/>
            <w:gridSpan w:val="5"/>
            <w:shd w:val="clear" w:color="auto" w:fill="F2F2F2" w:themeFill="background1" w:themeFillShade="F2"/>
          </w:tcPr>
          <w:p w14:paraId="2A700C59" w14:textId="577C8B82" w:rsidR="00EB4262" w:rsidRPr="004971CE" w:rsidRDefault="009222BE" w:rsidP="00EB752F">
            <w:pPr>
              <w:spacing w:before="80" w:after="80"/>
              <w:rPr>
                <w:rFonts w:cstheme="minorHAnsi"/>
                <w:color w:val="152448"/>
              </w:rPr>
            </w:pPr>
            <w:r w:rsidRPr="004971CE">
              <w:rPr>
                <w:rFonts w:cstheme="minorHAnsi"/>
                <w:b/>
                <w:bCs/>
                <w:color w:val="152448"/>
              </w:rPr>
              <w:t>Combined Workshop Session – Looking Towards Trade Waste Changes</w:t>
            </w:r>
            <w:r w:rsidRPr="004971CE">
              <w:rPr>
                <w:rFonts w:cstheme="minorHAnsi"/>
                <w:color w:val="152448"/>
              </w:rPr>
              <w:t xml:space="preserve"> </w:t>
            </w:r>
            <w:r w:rsidR="00EB4262" w:rsidRPr="004971CE">
              <w:rPr>
                <w:rFonts w:cstheme="minorHAnsi"/>
                <w:color w:val="152448"/>
              </w:rPr>
              <w:t xml:space="preserve"> </w:t>
            </w:r>
          </w:p>
          <w:p w14:paraId="216D09F9" w14:textId="77777777" w:rsidR="00EB4262" w:rsidRPr="004971CE" w:rsidRDefault="009222BE" w:rsidP="00EB752F">
            <w:pPr>
              <w:spacing w:before="80" w:after="80"/>
              <w:rPr>
                <w:rFonts w:cstheme="minorHAnsi"/>
                <w:color w:val="152448"/>
              </w:rPr>
            </w:pPr>
            <w:r w:rsidRPr="004971CE">
              <w:rPr>
                <w:rFonts w:cstheme="minorHAnsi"/>
                <w:color w:val="152448"/>
              </w:rPr>
              <w:t xml:space="preserve">Chair – Geoff Young </w:t>
            </w:r>
          </w:p>
          <w:p w14:paraId="5A05368C" w14:textId="50238911" w:rsidR="004971CE" w:rsidRPr="004971CE" w:rsidRDefault="004971CE" w:rsidP="004971CE">
            <w:pPr>
              <w:spacing w:before="80" w:after="80"/>
              <w:rPr>
                <w:rFonts w:cstheme="minorHAnsi"/>
                <w:i/>
                <w:color w:val="152448"/>
              </w:rPr>
            </w:pPr>
            <w:r w:rsidRPr="004971CE">
              <w:rPr>
                <w:rFonts w:cstheme="minorHAnsi"/>
                <w:i/>
                <w:color w:val="152448"/>
              </w:rPr>
              <w:t xml:space="preserve">open to all conference delegates to attend, including Trade Waste Officers, Industry and Liquid Waste Operators. </w:t>
            </w:r>
          </w:p>
          <w:p w14:paraId="4E944D1F" w14:textId="77777777" w:rsidR="00A116A5" w:rsidRPr="004971CE" w:rsidRDefault="00EB4262" w:rsidP="00EB4262">
            <w:pPr>
              <w:spacing w:before="80" w:after="80"/>
              <w:rPr>
                <w:rFonts w:cstheme="minorHAnsi"/>
                <w:i/>
                <w:color w:val="152448"/>
              </w:rPr>
            </w:pPr>
            <w:r w:rsidRPr="004971CE">
              <w:rPr>
                <w:rFonts w:cstheme="minorHAnsi"/>
                <w:i/>
                <w:color w:val="152448"/>
              </w:rPr>
              <w:t xml:space="preserve">This session is to </w:t>
            </w:r>
            <w:r w:rsidR="009222BE" w:rsidRPr="004971CE">
              <w:rPr>
                <w:rFonts w:cstheme="minorHAnsi"/>
                <w:i/>
                <w:color w:val="152448"/>
              </w:rPr>
              <w:t xml:space="preserve">lay the framework for the 4 </w:t>
            </w:r>
            <w:r w:rsidRPr="004971CE">
              <w:rPr>
                <w:rFonts w:cstheme="minorHAnsi"/>
                <w:i/>
                <w:color w:val="152448"/>
              </w:rPr>
              <w:t>workshop</w:t>
            </w:r>
            <w:r w:rsidR="009222BE" w:rsidRPr="004971CE">
              <w:rPr>
                <w:rFonts w:cstheme="minorHAnsi"/>
                <w:i/>
                <w:color w:val="152448"/>
              </w:rPr>
              <w:t xml:space="preserve"> sessions</w:t>
            </w:r>
            <w:r w:rsidRPr="004971CE">
              <w:rPr>
                <w:rFonts w:cstheme="minorHAnsi"/>
                <w:i/>
                <w:color w:val="152448"/>
              </w:rPr>
              <w:t xml:space="preserve"> (based on the geographical split of the county into the four water entities).  The discussions in the workshops will be based on </w:t>
            </w:r>
            <w:r w:rsidR="00FB4E07" w:rsidRPr="004971CE">
              <w:rPr>
                <w:rFonts w:cstheme="minorHAnsi"/>
                <w:i/>
                <w:color w:val="152448"/>
              </w:rPr>
              <w:t xml:space="preserve">where similarities and differences are looking to what the future may look like. </w:t>
            </w:r>
          </w:p>
          <w:p w14:paraId="2FE8B42E" w14:textId="30F7D7D1" w:rsidR="004971CE" w:rsidRPr="004971CE" w:rsidRDefault="004971CE" w:rsidP="00EB4262">
            <w:pPr>
              <w:spacing w:before="80" w:after="80"/>
              <w:rPr>
                <w:rFonts w:cstheme="minorHAnsi"/>
                <w:i/>
                <w:color w:val="152448"/>
              </w:rPr>
            </w:pPr>
            <w:r w:rsidRPr="004971CE">
              <w:rPr>
                <w:rFonts w:cstheme="minorHAnsi"/>
                <w:i/>
                <w:color w:val="152448"/>
              </w:rPr>
              <w:t>After initial discussions the workshop will be split into four to discuss matters relevant to each of the proposed entities</w:t>
            </w:r>
          </w:p>
        </w:tc>
      </w:tr>
      <w:tr w:rsidR="009222BE" w:rsidRPr="004971CE" w14:paraId="2B4A0C7A" w14:textId="77777777" w:rsidTr="004B527F">
        <w:tc>
          <w:tcPr>
            <w:tcW w:w="1555" w:type="dxa"/>
          </w:tcPr>
          <w:p w14:paraId="1197C0E3" w14:textId="27968594" w:rsidR="009222BE" w:rsidRPr="004971CE" w:rsidRDefault="009222BE" w:rsidP="00883F3F">
            <w:pPr>
              <w:spacing w:before="80" w:after="80"/>
              <w:rPr>
                <w:rFonts w:cstheme="minorHAnsi"/>
                <w:color w:val="152448"/>
              </w:rPr>
            </w:pPr>
            <w:r w:rsidRPr="004971CE">
              <w:rPr>
                <w:rFonts w:cstheme="minorHAnsi"/>
                <w:color w:val="152448"/>
              </w:rPr>
              <w:t>14.00</w:t>
            </w:r>
          </w:p>
        </w:tc>
        <w:tc>
          <w:tcPr>
            <w:tcW w:w="3223" w:type="dxa"/>
            <w:shd w:val="clear" w:color="auto" w:fill="F2F2F2" w:themeFill="background1" w:themeFillShade="F2"/>
          </w:tcPr>
          <w:p w14:paraId="622F728E" w14:textId="66EFA3A4" w:rsidR="00EB4262" w:rsidRPr="004971CE" w:rsidRDefault="009222BE" w:rsidP="00EB752F">
            <w:pPr>
              <w:spacing w:before="80" w:after="80"/>
              <w:rPr>
                <w:rFonts w:cstheme="minorHAnsi"/>
                <w:color w:val="152448"/>
              </w:rPr>
            </w:pPr>
            <w:r w:rsidRPr="004971CE">
              <w:rPr>
                <w:rFonts w:cstheme="minorHAnsi"/>
                <w:color w:val="152448"/>
              </w:rPr>
              <w:t xml:space="preserve">Workshop </w:t>
            </w:r>
          </w:p>
          <w:p w14:paraId="432A300E" w14:textId="5FB0B064" w:rsidR="009222BE" w:rsidRPr="004971CE" w:rsidRDefault="00EB4262" w:rsidP="00EB752F">
            <w:pPr>
              <w:spacing w:before="80" w:after="80"/>
              <w:rPr>
                <w:rFonts w:cstheme="minorHAnsi"/>
                <w:color w:val="152448"/>
              </w:rPr>
            </w:pPr>
            <w:r w:rsidRPr="004971CE">
              <w:rPr>
                <w:rFonts w:cstheme="minorHAnsi"/>
                <w:color w:val="152448"/>
              </w:rPr>
              <w:t xml:space="preserve">Proposed Water Entity </w:t>
            </w:r>
            <w:r w:rsidR="009222BE" w:rsidRPr="004971CE">
              <w:rPr>
                <w:rFonts w:cstheme="minorHAnsi"/>
                <w:color w:val="152448"/>
              </w:rPr>
              <w:t>A</w:t>
            </w:r>
          </w:p>
        </w:tc>
        <w:tc>
          <w:tcPr>
            <w:tcW w:w="3139" w:type="dxa"/>
            <w:shd w:val="clear" w:color="auto" w:fill="F2F2F2" w:themeFill="background1" w:themeFillShade="F2"/>
          </w:tcPr>
          <w:p w14:paraId="47AC193D" w14:textId="7089E613" w:rsidR="00EB4262" w:rsidRPr="004971CE" w:rsidRDefault="009222BE" w:rsidP="00EB752F">
            <w:pPr>
              <w:spacing w:before="80" w:after="80"/>
              <w:rPr>
                <w:rFonts w:cstheme="minorHAnsi"/>
                <w:color w:val="152448"/>
              </w:rPr>
            </w:pPr>
            <w:r w:rsidRPr="004971CE">
              <w:rPr>
                <w:rFonts w:cstheme="minorHAnsi"/>
                <w:color w:val="152448"/>
              </w:rPr>
              <w:t xml:space="preserve">Workshop </w:t>
            </w:r>
          </w:p>
          <w:p w14:paraId="05CF7E8A" w14:textId="00CAC94B" w:rsidR="009222BE" w:rsidRPr="004971CE" w:rsidRDefault="00EB4262" w:rsidP="00EB752F">
            <w:pPr>
              <w:spacing w:before="80" w:after="80"/>
              <w:rPr>
                <w:rFonts w:cstheme="minorHAnsi"/>
                <w:color w:val="152448"/>
              </w:rPr>
            </w:pPr>
            <w:r w:rsidRPr="004971CE">
              <w:rPr>
                <w:rFonts w:cstheme="minorHAnsi"/>
                <w:color w:val="152448"/>
              </w:rPr>
              <w:t xml:space="preserve">Proposed Water Entity </w:t>
            </w:r>
            <w:r w:rsidR="009222BE" w:rsidRPr="004971CE">
              <w:rPr>
                <w:rFonts w:cstheme="minorHAnsi"/>
                <w:color w:val="152448"/>
              </w:rPr>
              <w:t>B</w:t>
            </w:r>
          </w:p>
        </w:tc>
        <w:tc>
          <w:tcPr>
            <w:tcW w:w="3057" w:type="dxa"/>
            <w:gridSpan w:val="2"/>
            <w:shd w:val="clear" w:color="auto" w:fill="F2F2F2" w:themeFill="background1" w:themeFillShade="F2"/>
          </w:tcPr>
          <w:p w14:paraId="3558B9F3" w14:textId="0D5F8A2F" w:rsidR="00EB4262" w:rsidRPr="004971CE" w:rsidRDefault="009222BE" w:rsidP="00EB752F">
            <w:pPr>
              <w:spacing w:before="80" w:after="80"/>
              <w:rPr>
                <w:rFonts w:cstheme="minorHAnsi"/>
                <w:color w:val="152448"/>
              </w:rPr>
            </w:pPr>
            <w:r w:rsidRPr="004971CE">
              <w:rPr>
                <w:rFonts w:cstheme="minorHAnsi"/>
                <w:color w:val="152448"/>
              </w:rPr>
              <w:t xml:space="preserve">Workshop </w:t>
            </w:r>
          </w:p>
          <w:p w14:paraId="49FC3654" w14:textId="1591939D" w:rsidR="009222BE" w:rsidRPr="004971CE" w:rsidRDefault="00EB4262" w:rsidP="00EB752F">
            <w:pPr>
              <w:spacing w:before="80" w:after="80"/>
              <w:rPr>
                <w:rFonts w:cstheme="minorHAnsi"/>
                <w:color w:val="152448"/>
              </w:rPr>
            </w:pPr>
            <w:r w:rsidRPr="004971CE">
              <w:rPr>
                <w:rFonts w:cstheme="minorHAnsi"/>
                <w:color w:val="152448"/>
              </w:rPr>
              <w:t>Proposed Water Entity C</w:t>
            </w:r>
          </w:p>
        </w:tc>
        <w:tc>
          <w:tcPr>
            <w:tcW w:w="4330" w:type="dxa"/>
            <w:shd w:val="clear" w:color="auto" w:fill="F2F2F2" w:themeFill="background1" w:themeFillShade="F2"/>
          </w:tcPr>
          <w:p w14:paraId="1B24FEAF" w14:textId="5A25534B" w:rsidR="00EB4262" w:rsidRPr="004971CE" w:rsidRDefault="009222BE" w:rsidP="00EB4262">
            <w:pPr>
              <w:spacing w:before="80" w:after="80"/>
              <w:rPr>
                <w:rFonts w:cstheme="minorHAnsi"/>
                <w:color w:val="152448"/>
              </w:rPr>
            </w:pPr>
            <w:r w:rsidRPr="004971CE">
              <w:rPr>
                <w:rFonts w:cstheme="minorHAnsi"/>
                <w:color w:val="152448"/>
              </w:rPr>
              <w:t xml:space="preserve">Workshop </w:t>
            </w:r>
          </w:p>
          <w:p w14:paraId="04361ED9" w14:textId="22C63A34" w:rsidR="00A116A5" w:rsidRPr="004971CE" w:rsidRDefault="00EB4262" w:rsidP="00EB752F">
            <w:pPr>
              <w:spacing w:before="80" w:after="80"/>
              <w:rPr>
                <w:rFonts w:cstheme="minorHAnsi"/>
                <w:color w:val="152448"/>
              </w:rPr>
            </w:pPr>
            <w:r w:rsidRPr="004971CE">
              <w:rPr>
                <w:rFonts w:cstheme="minorHAnsi"/>
                <w:color w:val="152448"/>
              </w:rPr>
              <w:t xml:space="preserve">Proposed Water Entity </w:t>
            </w:r>
            <w:r w:rsidR="00D513BF" w:rsidRPr="004971CE">
              <w:rPr>
                <w:rFonts w:cstheme="minorHAnsi"/>
                <w:color w:val="152448"/>
              </w:rPr>
              <w:t>D</w:t>
            </w:r>
          </w:p>
        </w:tc>
      </w:tr>
      <w:tr w:rsidR="009222BE" w:rsidRPr="004971CE" w14:paraId="79E09C5F" w14:textId="77777777" w:rsidTr="004B527F">
        <w:tc>
          <w:tcPr>
            <w:tcW w:w="1555" w:type="dxa"/>
          </w:tcPr>
          <w:p w14:paraId="52CD6D26" w14:textId="22381168" w:rsidR="009222BE" w:rsidRPr="004971CE" w:rsidRDefault="009222BE" w:rsidP="00883F3F">
            <w:pPr>
              <w:spacing w:before="80" w:after="80"/>
              <w:rPr>
                <w:rFonts w:cstheme="minorHAnsi"/>
                <w:color w:val="152448"/>
              </w:rPr>
            </w:pPr>
            <w:r w:rsidRPr="004971CE">
              <w:rPr>
                <w:rFonts w:cstheme="minorHAnsi"/>
                <w:color w:val="152448"/>
              </w:rPr>
              <w:t>15.30</w:t>
            </w:r>
          </w:p>
        </w:tc>
        <w:tc>
          <w:tcPr>
            <w:tcW w:w="13749" w:type="dxa"/>
            <w:gridSpan w:val="5"/>
            <w:shd w:val="clear" w:color="auto" w:fill="DEEAF6" w:themeFill="accent5" w:themeFillTint="33"/>
          </w:tcPr>
          <w:p w14:paraId="3477FAE3" w14:textId="0917FE6C" w:rsidR="00A116A5" w:rsidRPr="004971CE" w:rsidRDefault="009222BE" w:rsidP="00EB752F">
            <w:pPr>
              <w:spacing w:before="80" w:after="80"/>
              <w:rPr>
                <w:rFonts w:cstheme="minorHAnsi"/>
                <w:color w:val="152448"/>
              </w:rPr>
            </w:pPr>
            <w:r w:rsidRPr="004971CE">
              <w:rPr>
                <w:rFonts w:cstheme="minorHAnsi"/>
                <w:color w:val="152448"/>
              </w:rPr>
              <w:t>Afternoon Tea</w:t>
            </w:r>
          </w:p>
        </w:tc>
      </w:tr>
      <w:tr w:rsidR="008E127E" w:rsidRPr="004971CE" w14:paraId="7324EAE3" w14:textId="77777777" w:rsidTr="004B527F">
        <w:tc>
          <w:tcPr>
            <w:tcW w:w="1555" w:type="dxa"/>
          </w:tcPr>
          <w:p w14:paraId="439EC33B" w14:textId="076B7DEE" w:rsidR="008E127E" w:rsidRPr="004971CE" w:rsidRDefault="008E127E" w:rsidP="00883F3F">
            <w:pPr>
              <w:spacing w:before="80" w:after="80"/>
              <w:rPr>
                <w:rFonts w:cstheme="minorHAnsi"/>
                <w:color w:val="152448"/>
              </w:rPr>
            </w:pPr>
            <w:r w:rsidRPr="004971CE">
              <w:rPr>
                <w:rFonts w:cstheme="minorHAnsi"/>
                <w:color w:val="152448"/>
              </w:rPr>
              <w:t>16.00</w:t>
            </w:r>
          </w:p>
        </w:tc>
        <w:tc>
          <w:tcPr>
            <w:tcW w:w="13749" w:type="dxa"/>
            <w:gridSpan w:val="5"/>
            <w:shd w:val="clear" w:color="auto" w:fill="F2F2F2" w:themeFill="background1" w:themeFillShade="F2"/>
          </w:tcPr>
          <w:p w14:paraId="32EE052D" w14:textId="0BF41412" w:rsidR="008E127E" w:rsidRPr="004971CE" w:rsidRDefault="002B51E9" w:rsidP="00EB752F">
            <w:pPr>
              <w:spacing w:before="80" w:after="80"/>
              <w:rPr>
                <w:rFonts w:cstheme="minorHAnsi"/>
                <w:b/>
                <w:bCs/>
                <w:color w:val="152448"/>
              </w:rPr>
            </w:pPr>
            <w:r w:rsidRPr="004971CE">
              <w:rPr>
                <w:rFonts w:cstheme="minorHAnsi"/>
                <w:b/>
                <w:bCs/>
                <w:color w:val="152448"/>
              </w:rPr>
              <w:t>Combined Workshop Session – Looking Towards Trade Waste Changes</w:t>
            </w:r>
            <w:r w:rsidRPr="004971CE">
              <w:rPr>
                <w:rFonts w:cstheme="minorHAnsi"/>
                <w:color w:val="152448"/>
              </w:rPr>
              <w:t xml:space="preserve">  </w:t>
            </w:r>
            <w:r w:rsidRPr="004971CE">
              <w:rPr>
                <w:rFonts w:cstheme="minorHAnsi"/>
                <w:b/>
                <w:bCs/>
                <w:color w:val="152448"/>
              </w:rPr>
              <w:t xml:space="preserve"> </w:t>
            </w:r>
            <w:r w:rsidR="00572B0C" w:rsidRPr="004971CE">
              <w:rPr>
                <w:rFonts w:cstheme="minorHAnsi"/>
                <w:b/>
                <w:bCs/>
                <w:color w:val="152448"/>
              </w:rPr>
              <w:t>(continued)</w:t>
            </w:r>
          </w:p>
          <w:p w14:paraId="45F815D5" w14:textId="243E272D" w:rsidR="008E127E" w:rsidRPr="004971CE" w:rsidRDefault="008E127E" w:rsidP="00EB752F">
            <w:pPr>
              <w:spacing w:before="80" w:after="80"/>
              <w:rPr>
                <w:rFonts w:cstheme="minorHAnsi"/>
                <w:color w:val="152448"/>
              </w:rPr>
            </w:pPr>
            <w:r w:rsidRPr="004971CE">
              <w:rPr>
                <w:rFonts w:cstheme="minorHAnsi"/>
                <w:color w:val="152448"/>
              </w:rPr>
              <w:t>Chair – Geoff Young</w:t>
            </w:r>
            <w:r w:rsidR="004B527F">
              <w:rPr>
                <w:rFonts w:cstheme="minorHAnsi"/>
                <w:color w:val="152448"/>
              </w:rPr>
              <w:t xml:space="preserve">    </w:t>
            </w:r>
          </w:p>
          <w:p w14:paraId="3CB47CCF" w14:textId="5499DB97" w:rsidR="00A116A5" w:rsidRPr="004971CE" w:rsidRDefault="008E127E" w:rsidP="00EB752F">
            <w:pPr>
              <w:spacing w:before="80" w:after="80"/>
              <w:rPr>
                <w:rFonts w:cstheme="minorHAnsi"/>
                <w:i/>
                <w:iCs/>
                <w:color w:val="152448"/>
              </w:rPr>
            </w:pPr>
            <w:r w:rsidRPr="004971CE">
              <w:rPr>
                <w:rFonts w:cstheme="minorHAnsi"/>
                <w:i/>
                <w:iCs/>
                <w:color w:val="152448"/>
              </w:rPr>
              <w:t>Outcome: Points to put forward to DIA re trade waste</w:t>
            </w:r>
          </w:p>
        </w:tc>
      </w:tr>
      <w:tr w:rsidR="008E127E" w:rsidRPr="004971CE" w14:paraId="4D245F73" w14:textId="77777777" w:rsidTr="004B527F">
        <w:tc>
          <w:tcPr>
            <w:tcW w:w="1555" w:type="dxa"/>
          </w:tcPr>
          <w:p w14:paraId="182B0265" w14:textId="1B556C4F" w:rsidR="008E127E" w:rsidRPr="004971CE" w:rsidRDefault="008E127E" w:rsidP="00883F3F">
            <w:pPr>
              <w:spacing w:before="80" w:after="80"/>
              <w:rPr>
                <w:rFonts w:cstheme="minorHAnsi"/>
                <w:color w:val="152448"/>
              </w:rPr>
            </w:pPr>
            <w:r w:rsidRPr="004971CE">
              <w:rPr>
                <w:rFonts w:cstheme="minorHAnsi"/>
                <w:color w:val="152448"/>
              </w:rPr>
              <w:t>17.15 – 19.00</w:t>
            </w:r>
          </w:p>
        </w:tc>
        <w:tc>
          <w:tcPr>
            <w:tcW w:w="13749" w:type="dxa"/>
            <w:gridSpan w:val="5"/>
            <w:shd w:val="clear" w:color="auto" w:fill="DEEAF6" w:themeFill="accent5" w:themeFillTint="33"/>
          </w:tcPr>
          <w:p w14:paraId="06DB29A0" w14:textId="0F15A118" w:rsidR="00A116A5" w:rsidRPr="004971CE" w:rsidRDefault="008E127E" w:rsidP="00EB752F">
            <w:pPr>
              <w:spacing w:before="80" w:after="80"/>
              <w:rPr>
                <w:rFonts w:cstheme="minorHAnsi"/>
                <w:color w:val="152448"/>
              </w:rPr>
            </w:pPr>
            <w:r w:rsidRPr="004971CE">
              <w:rPr>
                <w:rFonts w:cstheme="minorHAnsi"/>
                <w:color w:val="152448"/>
              </w:rPr>
              <w:t>Welcome Function - Exhibition Area</w:t>
            </w:r>
            <w:r w:rsidR="005333AC" w:rsidRPr="004971CE">
              <w:rPr>
                <w:rFonts w:cstheme="minorHAnsi"/>
                <w:color w:val="152448"/>
              </w:rPr>
              <w:t xml:space="preserve"> (</w:t>
            </w:r>
            <w:r w:rsidR="0059764A" w:rsidRPr="004971CE">
              <w:rPr>
                <w:rFonts w:cstheme="minorHAnsi"/>
                <w:color w:val="152448"/>
              </w:rPr>
              <w:t xml:space="preserve">kindly </w:t>
            </w:r>
            <w:r w:rsidR="005333AC" w:rsidRPr="004971CE">
              <w:rPr>
                <w:rFonts w:cstheme="minorHAnsi"/>
                <w:color w:val="152448"/>
              </w:rPr>
              <w:t>sponsor</w:t>
            </w:r>
            <w:r w:rsidR="0059764A" w:rsidRPr="004971CE">
              <w:rPr>
                <w:rFonts w:cstheme="minorHAnsi"/>
                <w:color w:val="152448"/>
              </w:rPr>
              <w:t>ed by</w:t>
            </w:r>
            <w:r w:rsidR="005333AC" w:rsidRPr="004971CE">
              <w:rPr>
                <w:rFonts w:cstheme="minorHAnsi"/>
                <w:color w:val="152448"/>
              </w:rPr>
              <w:t xml:space="preserve"> Hynds)</w:t>
            </w:r>
            <w:r w:rsidR="0059764A" w:rsidRPr="004971CE">
              <w:rPr>
                <w:rFonts w:cstheme="minorHAnsi"/>
                <w:color w:val="152448"/>
              </w:rPr>
              <w:t xml:space="preserve"> </w:t>
            </w:r>
          </w:p>
          <w:p w14:paraId="45078920" w14:textId="51A01F3C" w:rsidR="0059764A" w:rsidRPr="004971CE" w:rsidRDefault="0059764A" w:rsidP="00EB752F">
            <w:pPr>
              <w:spacing w:before="80" w:after="80"/>
              <w:rPr>
                <w:rFonts w:cstheme="minorHAnsi"/>
                <w:color w:val="152448"/>
              </w:rPr>
            </w:pPr>
          </w:p>
        </w:tc>
      </w:tr>
    </w:tbl>
    <w:p w14:paraId="455BE2A8" w14:textId="2D18C573" w:rsidR="000914B4" w:rsidRPr="004971CE" w:rsidRDefault="000914B4" w:rsidP="005C6239">
      <w:pPr>
        <w:rPr>
          <w:rFonts w:cstheme="minorHAnsi"/>
        </w:rPr>
      </w:pPr>
    </w:p>
    <w:sectPr w:rsidR="000914B4" w:rsidRPr="004971CE" w:rsidSect="002B51E9">
      <w:pgSz w:w="16838" w:h="11906" w:orient="landscape"/>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a3NDC2NDEzMDYxNDFS0lEKTi0uzszPAykwrgUAQcvscCwAAAA="/>
  </w:docVars>
  <w:rsids>
    <w:rsidRoot w:val="000639AC"/>
    <w:rsid w:val="00005A0C"/>
    <w:rsid w:val="0002799D"/>
    <w:rsid w:val="00041C53"/>
    <w:rsid w:val="000639AC"/>
    <w:rsid w:val="00071F2A"/>
    <w:rsid w:val="0008237E"/>
    <w:rsid w:val="000914B4"/>
    <w:rsid w:val="000A0E4E"/>
    <w:rsid w:val="000A3FB2"/>
    <w:rsid w:val="000C2EBC"/>
    <w:rsid w:val="000E5736"/>
    <w:rsid w:val="000F1D19"/>
    <w:rsid w:val="000F40ED"/>
    <w:rsid w:val="000F5B7B"/>
    <w:rsid w:val="00123744"/>
    <w:rsid w:val="00132DAB"/>
    <w:rsid w:val="00141862"/>
    <w:rsid w:val="00141DB1"/>
    <w:rsid w:val="001467CF"/>
    <w:rsid w:val="00147A23"/>
    <w:rsid w:val="001A6FE3"/>
    <w:rsid w:val="001E2E97"/>
    <w:rsid w:val="001F1EEB"/>
    <w:rsid w:val="0022445C"/>
    <w:rsid w:val="00277601"/>
    <w:rsid w:val="002A7886"/>
    <w:rsid w:val="002B51E9"/>
    <w:rsid w:val="002E49CC"/>
    <w:rsid w:val="002E49D1"/>
    <w:rsid w:val="002E6F9E"/>
    <w:rsid w:val="003005E4"/>
    <w:rsid w:val="00423409"/>
    <w:rsid w:val="004535D2"/>
    <w:rsid w:val="0049676D"/>
    <w:rsid w:val="004971CE"/>
    <w:rsid w:val="004B48B1"/>
    <w:rsid w:val="004B527F"/>
    <w:rsid w:val="00502ECA"/>
    <w:rsid w:val="005119F6"/>
    <w:rsid w:val="0051739E"/>
    <w:rsid w:val="005333AC"/>
    <w:rsid w:val="00570676"/>
    <w:rsid w:val="00572B0C"/>
    <w:rsid w:val="005734A2"/>
    <w:rsid w:val="00584FA5"/>
    <w:rsid w:val="005951DF"/>
    <w:rsid w:val="0059764A"/>
    <w:rsid w:val="005B2D62"/>
    <w:rsid w:val="005C6239"/>
    <w:rsid w:val="005D2C46"/>
    <w:rsid w:val="00616518"/>
    <w:rsid w:val="00640E64"/>
    <w:rsid w:val="0066668D"/>
    <w:rsid w:val="00687315"/>
    <w:rsid w:val="00692F4D"/>
    <w:rsid w:val="00697038"/>
    <w:rsid w:val="006F3B99"/>
    <w:rsid w:val="00732EF9"/>
    <w:rsid w:val="00763CCA"/>
    <w:rsid w:val="007C61F8"/>
    <w:rsid w:val="007F05D3"/>
    <w:rsid w:val="007F7C22"/>
    <w:rsid w:val="00826A62"/>
    <w:rsid w:val="00883F3F"/>
    <w:rsid w:val="00894AFD"/>
    <w:rsid w:val="008E127E"/>
    <w:rsid w:val="00906873"/>
    <w:rsid w:val="009206E7"/>
    <w:rsid w:val="009222BE"/>
    <w:rsid w:val="00943D7D"/>
    <w:rsid w:val="00945A9D"/>
    <w:rsid w:val="00965C19"/>
    <w:rsid w:val="0098676B"/>
    <w:rsid w:val="009C241F"/>
    <w:rsid w:val="009F178D"/>
    <w:rsid w:val="009F4831"/>
    <w:rsid w:val="00A06EF0"/>
    <w:rsid w:val="00A116A5"/>
    <w:rsid w:val="00AA7108"/>
    <w:rsid w:val="00AB059D"/>
    <w:rsid w:val="00AB28ED"/>
    <w:rsid w:val="00AB56D9"/>
    <w:rsid w:val="00AC4147"/>
    <w:rsid w:val="00B05232"/>
    <w:rsid w:val="00B26B68"/>
    <w:rsid w:val="00B80EBC"/>
    <w:rsid w:val="00B82CE3"/>
    <w:rsid w:val="00B9762A"/>
    <w:rsid w:val="00BB5296"/>
    <w:rsid w:val="00C12D1C"/>
    <w:rsid w:val="00C561F8"/>
    <w:rsid w:val="00C84689"/>
    <w:rsid w:val="00CA2CD1"/>
    <w:rsid w:val="00CB2B83"/>
    <w:rsid w:val="00CD0B5A"/>
    <w:rsid w:val="00D4241F"/>
    <w:rsid w:val="00D513BF"/>
    <w:rsid w:val="00D53846"/>
    <w:rsid w:val="00D8152A"/>
    <w:rsid w:val="00DF07F3"/>
    <w:rsid w:val="00E60671"/>
    <w:rsid w:val="00E6215B"/>
    <w:rsid w:val="00E75BAE"/>
    <w:rsid w:val="00EA3E44"/>
    <w:rsid w:val="00EB4262"/>
    <w:rsid w:val="00EB752F"/>
    <w:rsid w:val="00F11496"/>
    <w:rsid w:val="00F16DF9"/>
    <w:rsid w:val="00F3587C"/>
    <w:rsid w:val="00F36B79"/>
    <w:rsid w:val="00F52548"/>
    <w:rsid w:val="00F6452D"/>
    <w:rsid w:val="00F7741F"/>
    <w:rsid w:val="00FB4E07"/>
    <w:rsid w:val="00FC3937"/>
    <w:rsid w:val="00FE2D3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681D572"/>
  <w15:docId w15:val="{A277A5F4-0875-4822-AE6F-A544527A5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39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068390">
      <w:bodyDiv w:val="1"/>
      <w:marLeft w:val="0"/>
      <w:marRight w:val="0"/>
      <w:marTop w:val="0"/>
      <w:marBottom w:val="0"/>
      <w:divBdr>
        <w:top w:val="none" w:sz="0" w:space="0" w:color="auto"/>
        <w:left w:val="none" w:sz="0" w:space="0" w:color="auto"/>
        <w:bottom w:val="none" w:sz="0" w:space="0" w:color="auto"/>
        <w:right w:val="none" w:sz="0" w:space="0" w:color="auto"/>
      </w:divBdr>
    </w:div>
    <w:div w:id="320541729">
      <w:bodyDiv w:val="1"/>
      <w:marLeft w:val="0"/>
      <w:marRight w:val="0"/>
      <w:marTop w:val="0"/>
      <w:marBottom w:val="0"/>
      <w:divBdr>
        <w:top w:val="none" w:sz="0" w:space="0" w:color="auto"/>
        <w:left w:val="none" w:sz="0" w:space="0" w:color="auto"/>
        <w:bottom w:val="none" w:sz="0" w:space="0" w:color="auto"/>
        <w:right w:val="none" w:sz="0" w:space="0" w:color="auto"/>
      </w:divBdr>
    </w:div>
    <w:div w:id="352222710">
      <w:bodyDiv w:val="1"/>
      <w:marLeft w:val="0"/>
      <w:marRight w:val="0"/>
      <w:marTop w:val="0"/>
      <w:marBottom w:val="0"/>
      <w:divBdr>
        <w:top w:val="none" w:sz="0" w:space="0" w:color="auto"/>
        <w:left w:val="none" w:sz="0" w:space="0" w:color="auto"/>
        <w:bottom w:val="none" w:sz="0" w:space="0" w:color="auto"/>
        <w:right w:val="none" w:sz="0" w:space="0" w:color="auto"/>
      </w:divBdr>
    </w:div>
    <w:div w:id="503595567">
      <w:bodyDiv w:val="1"/>
      <w:marLeft w:val="0"/>
      <w:marRight w:val="0"/>
      <w:marTop w:val="0"/>
      <w:marBottom w:val="0"/>
      <w:divBdr>
        <w:top w:val="none" w:sz="0" w:space="0" w:color="auto"/>
        <w:left w:val="none" w:sz="0" w:space="0" w:color="auto"/>
        <w:bottom w:val="none" w:sz="0" w:space="0" w:color="auto"/>
        <w:right w:val="none" w:sz="0" w:space="0" w:color="auto"/>
      </w:divBdr>
    </w:div>
    <w:div w:id="518198393">
      <w:bodyDiv w:val="1"/>
      <w:marLeft w:val="0"/>
      <w:marRight w:val="0"/>
      <w:marTop w:val="0"/>
      <w:marBottom w:val="0"/>
      <w:divBdr>
        <w:top w:val="none" w:sz="0" w:space="0" w:color="auto"/>
        <w:left w:val="none" w:sz="0" w:space="0" w:color="auto"/>
        <w:bottom w:val="none" w:sz="0" w:space="0" w:color="auto"/>
        <w:right w:val="none" w:sz="0" w:space="0" w:color="auto"/>
      </w:divBdr>
    </w:div>
    <w:div w:id="621687355">
      <w:bodyDiv w:val="1"/>
      <w:marLeft w:val="0"/>
      <w:marRight w:val="0"/>
      <w:marTop w:val="0"/>
      <w:marBottom w:val="0"/>
      <w:divBdr>
        <w:top w:val="none" w:sz="0" w:space="0" w:color="auto"/>
        <w:left w:val="none" w:sz="0" w:space="0" w:color="auto"/>
        <w:bottom w:val="none" w:sz="0" w:space="0" w:color="auto"/>
        <w:right w:val="none" w:sz="0" w:space="0" w:color="auto"/>
      </w:divBdr>
    </w:div>
    <w:div w:id="863597419">
      <w:bodyDiv w:val="1"/>
      <w:marLeft w:val="0"/>
      <w:marRight w:val="0"/>
      <w:marTop w:val="0"/>
      <w:marBottom w:val="0"/>
      <w:divBdr>
        <w:top w:val="none" w:sz="0" w:space="0" w:color="auto"/>
        <w:left w:val="none" w:sz="0" w:space="0" w:color="auto"/>
        <w:bottom w:val="none" w:sz="0" w:space="0" w:color="auto"/>
        <w:right w:val="none" w:sz="0" w:space="0" w:color="auto"/>
      </w:divBdr>
    </w:div>
    <w:div w:id="963463893">
      <w:bodyDiv w:val="1"/>
      <w:marLeft w:val="0"/>
      <w:marRight w:val="0"/>
      <w:marTop w:val="0"/>
      <w:marBottom w:val="0"/>
      <w:divBdr>
        <w:top w:val="none" w:sz="0" w:space="0" w:color="auto"/>
        <w:left w:val="none" w:sz="0" w:space="0" w:color="auto"/>
        <w:bottom w:val="none" w:sz="0" w:space="0" w:color="auto"/>
        <w:right w:val="none" w:sz="0" w:space="0" w:color="auto"/>
      </w:divBdr>
    </w:div>
    <w:div w:id="969939219">
      <w:bodyDiv w:val="1"/>
      <w:marLeft w:val="0"/>
      <w:marRight w:val="0"/>
      <w:marTop w:val="0"/>
      <w:marBottom w:val="0"/>
      <w:divBdr>
        <w:top w:val="none" w:sz="0" w:space="0" w:color="auto"/>
        <w:left w:val="none" w:sz="0" w:space="0" w:color="auto"/>
        <w:bottom w:val="none" w:sz="0" w:space="0" w:color="auto"/>
        <w:right w:val="none" w:sz="0" w:space="0" w:color="auto"/>
      </w:divBdr>
    </w:div>
    <w:div w:id="1065446722">
      <w:bodyDiv w:val="1"/>
      <w:marLeft w:val="0"/>
      <w:marRight w:val="0"/>
      <w:marTop w:val="0"/>
      <w:marBottom w:val="0"/>
      <w:divBdr>
        <w:top w:val="none" w:sz="0" w:space="0" w:color="auto"/>
        <w:left w:val="none" w:sz="0" w:space="0" w:color="auto"/>
        <w:bottom w:val="none" w:sz="0" w:space="0" w:color="auto"/>
        <w:right w:val="none" w:sz="0" w:space="0" w:color="auto"/>
      </w:divBdr>
    </w:div>
    <w:div w:id="1122260187">
      <w:bodyDiv w:val="1"/>
      <w:marLeft w:val="0"/>
      <w:marRight w:val="0"/>
      <w:marTop w:val="0"/>
      <w:marBottom w:val="0"/>
      <w:divBdr>
        <w:top w:val="none" w:sz="0" w:space="0" w:color="auto"/>
        <w:left w:val="none" w:sz="0" w:space="0" w:color="auto"/>
        <w:bottom w:val="none" w:sz="0" w:space="0" w:color="auto"/>
        <w:right w:val="none" w:sz="0" w:space="0" w:color="auto"/>
      </w:divBdr>
    </w:div>
    <w:div w:id="1195384209">
      <w:bodyDiv w:val="1"/>
      <w:marLeft w:val="0"/>
      <w:marRight w:val="0"/>
      <w:marTop w:val="0"/>
      <w:marBottom w:val="0"/>
      <w:divBdr>
        <w:top w:val="none" w:sz="0" w:space="0" w:color="auto"/>
        <w:left w:val="none" w:sz="0" w:space="0" w:color="auto"/>
        <w:bottom w:val="none" w:sz="0" w:space="0" w:color="auto"/>
        <w:right w:val="none" w:sz="0" w:space="0" w:color="auto"/>
      </w:divBdr>
    </w:div>
    <w:div w:id="1567913199">
      <w:bodyDiv w:val="1"/>
      <w:marLeft w:val="0"/>
      <w:marRight w:val="0"/>
      <w:marTop w:val="0"/>
      <w:marBottom w:val="0"/>
      <w:divBdr>
        <w:top w:val="none" w:sz="0" w:space="0" w:color="auto"/>
        <w:left w:val="none" w:sz="0" w:space="0" w:color="auto"/>
        <w:bottom w:val="none" w:sz="0" w:space="0" w:color="auto"/>
        <w:right w:val="none" w:sz="0" w:space="0" w:color="auto"/>
      </w:divBdr>
    </w:div>
    <w:div w:id="1762216970">
      <w:bodyDiv w:val="1"/>
      <w:marLeft w:val="0"/>
      <w:marRight w:val="0"/>
      <w:marTop w:val="0"/>
      <w:marBottom w:val="0"/>
      <w:divBdr>
        <w:top w:val="none" w:sz="0" w:space="0" w:color="auto"/>
        <w:left w:val="none" w:sz="0" w:space="0" w:color="auto"/>
        <w:bottom w:val="none" w:sz="0" w:space="0" w:color="auto"/>
        <w:right w:val="none" w:sz="0" w:space="0" w:color="auto"/>
      </w:divBdr>
    </w:div>
    <w:div w:id="2129004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85dd72-7c49-445d-a16a-37981c083428">
      <Terms xmlns="http://schemas.microsoft.com/office/infopath/2007/PartnerControls"/>
    </lcf76f155ced4ddcb4097134ff3c332f>
    <TaxCatchAll xmlns="13bed808-1ab3-4383-a496-081762000fe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DAA6B3BB98C5B48946EA8C735093AF1" ma:contentTypeVersion="18" ma:contentTypeDescription="Create a new document." ma:contentTypeScope="" ma:versionID="8d0bb8f70268b4fc83713272d6e868a6">
  <xsd:schema xmlns:xsd="http://www.w3.org/2001/XMLSchema" xmlns:xs="http://www.w3.org/2001/XMLSchema" xmlns:p="http://schemas.microsoft.com/office/2006/metadata/properties" xmlns:ns2="a985dd72-7c49-445d-a16a-37981c083428" xmlns:ns3="13bed808-1ab3-4383-a496-081762000fea" targetNamespace="http://schemas.microsoft.com/office/2006/metadata/properties" ma:root="true" ma:fieldsID="f78070d14e79a834e9d086d609917459" ns2:_="" ns3:_="">
    <xsd:import namespace="a985dd72-7c49-445d-a16a-37981c083428"/>
    <xsd:import namespace="13bed808-1ab3-4383-a496-081762000fe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85dd72-7c49-445d-a16a-37981c0834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a73ec7a-c457-415d-aef4-70df2a9f36c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bed808-1ab3-4383-a496-081762000fe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50e94be-ae3b-40bd-8d29-636e71546bca}" ma:internalName="TaxCatchAll" ma:showField="CatchAllData" ma:web="13bed808-1ab3-4383-a496-081762000f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ECD8F0-68AA-420F-8423-8199FBBA02B3}">
  <ds:schemaRefs>
    <ds:schemaRef ds:uri="http://schemas.microsoft.com/office/2006/metadata/properties"/>
    <ds:schemaRef ds:uri="http://schemas.microsoft.com/office/infopath/2007/PartnerControls"/>
    <ds:schemaRef ds:uri="a985dd72-7c49-445d-a16a-37981c083428"/>
    <ds:schemaRef ds:uri="13bed808-1ab3-4383-a496-081762000fea"/>
  </ds:schemaRefs>
</ds:datastoreItem>
</file>

<file path=customXml/itemProps2.xml><?xml version="1.0" encoding="utf-8"?>
<ds:datastoreItem xmlns:ds="http://schemas.openxmlformats.org/officeDocument/2006/customXml" ds:itemID="{3ADF8621-D6D7-477B-B176-F9470D9983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85dd72-7c49-445d-a16a-37981c083428"/>
    <ds:schemaRef ds:uri="13bed808-1ab3-4383-a496-081762000f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351BA7-C735-42F5-9DE5-E3DA9FB90A2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342</Words>
  <Characters>1955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Beatrice Giorgi</dc:creator>
  <cp:keywords/>
  <cp:lastModifiedBy>Ali Howard</cp:lastModifiedBy>
  <cp:revision>8</cp:revision>
  <dcterms:created xsi:type="dcterms:W3CDTF">2022-08-08T09:51:00Z</dcterms:created>
  <dcterms:modified xsi:type="dcterms:W3CDTF">2022-08-08T09:56:00Z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0x0101000DAA6B3BB98C5B48946EA8C735093AF1</vt:lpwstr>
  </property>
  <property fmtid="{D5CDD505-2E9C-101B-9397-08002B2CF9AE}" pid="3" name="MediaServiceImageTags">
    <vt:lpwstr/>
  </property>
</Properties>
</file>