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FAE74" w14:textId="7E92661C" w:rsidR="00F00A98" w:rsidRPr="000041A9" w:rsidRDefault="008F62D8" w:rsidP="008D0BA6">
      <w:pPr>
        <w:pStyle w:val="Title"/>
        <w:rPr>
          <w:color w:val="auto"/>
          <w:sz w:val="44"/>
          <w:szCs w:val="52"/>
        </w:rPr>
      </w:pPr>
      <w:bookmarkStart w:id="0" w:name="PaperTitle"/>
      <w:r>
        <w:rPr>
          <w:color w:val="auto"/>
          <w:sz w:val="44"/>
          <w:szCs w:val="52"/>
        </w:rPr>
        <w:t xml:space="preserve">Symposium </w:t>
      </w:r>
      <w:r w:rsidR="00F00A98" w:rsidRPr="000041A9">
        <w:rPr>
          <w:color w:val="auto"/>
          <w:sz w:val="44"/>
          <w:szCs w:val="52"/>
        </w:rPr>
        <w:t xml:space="preserve">paper </w:t>
      </w:r>
      <w:r w:rsidR="005C289E" w:rsidRPr="000041A9">
        <w:rPr>
          <w:color w:val="auto"/>
          <w:sz w:val="44"/>
          <w:szCs w:val="52"/>
        </w:rPr>
        <w:t>template</w:t>
      </w:r>
      <w:r w:rsidR="00F00A98" w:rsidRPr="000041A9">
        <w:rPr>
          <w:color w:val="auto"/>
          <w:sz w:val="44"/>
          <w:szCs w:val="52"/>
        </w:rPr>
        <w:t xml:space="preserve"> </w:t>
      </w:r>
      <w:r w:rsidR="00327C02" w:rsidRPr="000041A9">
        <w:rPr>
          <w:color w:val="auto"/>
          <w:sz w:val="44"/>
          <w:szCs w:val="52"/>
        </w:rPr>
        <w:t>(</w:t>
      </w:r>
      <w:bookmarkStart w:id="1" w:name="_Hlk528474895"/>
      <w:r w:rsidR="00C16F9D" w:rsidRPr="000041A9">
        <w:rPr>
          <w:color w:val="auto"/>
          <w:sz w:val="44"/>
          <w:szCs w:val="52"/>
        </w:rPr>
        <w:t>using</w:t>
      </w:r>
      <w:r w:rsidR="00A215B0" w:rsidRPr="000041A9">
        <w:rPr>
          <w:color w:val="auto"/>
          <w:sz w:val="44"/>
          <w:szCs w:val="52"/>
        </w:rPr>
        <w:t xml:space="preserve"> </w:t>
      </w:r>
      <w:r w:rsidR="00C16F9D" w:rsidRPr="000041A9">
        <w:rPr>
          <w:color w:val="auto"/>
          <w:sz w:val="44"/>
          <w:szCs w:val="52"/>
        </w:rPr>
        <w:t xml:space="preserve">a maximum of </w:t>
      </w:r>
      <w:r w:rsidR="00DD2EFE" w:rsidRPr="000041A9">
        <w:rPr>
          <w:color w:val="auto"/>
          <w:sz w:val="44"/>
          <w:szCs w:val="52"/>
        </w:rPr>
        <w:t>three</w:t>
      </w:r>
      <w:r w:rsidR="00327C02" w:rsidRPr="000041A9">
        <w:rPr>
          <w:color w:val="auto"/>
          <w:sz w:val="44"/>
          <w:szCs w:val="52"/>
        </w:rPr>
        <w:t xml:space="preserve"> lines </w:t>
      </w:r>
      <w:r w:rsidR="00C16F9D" w:rsidRPr="000041A9">
        <w:rPr>
          <w:color w:val="auto"/>
          <w:sz w:val="44"/>
          <w:szCs w:val="52"/>
        </w:rPr>
        <w:t xml:space="preserve">to avoid the </w:t>
      </w:r>
      <w:r w:rsidR="00585400" w:rsidRPr="000041A9">
        <w:rPr>
          <w:color w:val="auto"/>
          <w:sz w:val="44"/>
          <w:szCs w:val="52"/>
        </w:rPr>
        <w:t>title</w:t>
      </w:r>
      <w:r w:rsidR="00327C02" w:rsidRPr="000041A9">
        <w:rPr>
          <w:color w:val="auto"/>
          <w:sz w:val="44"/>
          <w:szCs w:val="52"/>
        </w:rPr>
        <w:t xml:space="preserve"> </w:t>
      </w:r>
      <w:r w:rsidR="00C16F9D" w:rsidRPr="000041A9">
        <w:rPr>
          <w:color w:val="auto"/>
          <w:sz w:val="44"/>
          <w:szCs w:val="52"/>
        </w:rPr>
        <w:t>taking</w:t>
      </w:r>
      <w:r w:rsidR="00327C02" w:rsidRPr="000041A9">
        <w:rPr>
          <w:color w:val="auto"/>
          <w:sz w:val="44"/>
          <w:szCs w:val="52"/>
        </w:rPr>
        <w:t xml:space="preserve"> </w:t>
      </w:r>
      <w:r w:rsidR="00C16F9D" w:rsidRPr="000041A9">
        <w:rPr>
          <w:color w:val="auto"/>
          <w:sz w:val="44"/>
          <w:szCs w:val="52"/>
        </w:rPr>
        <w:t xml:space="preserve">up </w:t>
      </w:r>
      <w:r w:rsidR="00327C02" w:rsidRPr="000041A9">
        <w:rPr>
          <w:color w:val="auto"/>
          <w:sz w:val="44"/>
          <w:szCs w:val="52"/>
        </w:rPr>
        <w:t>most of the page</w:t>
      </w:r>
      <w:bookmarkEnd w:id="1"/>
      <w:r w:rsidR="00327C02" w:rsidRPr="000041A9">
        <w:rPr>
          <w:color w:val="auto"/>
          <w:sz w:val="44"/>
          <w:szCs w:val="52"/>
        </w:rPr>
        <w:t>)</w:t>
      </w:r>
    </w:p>
    <w:bookmarkEnd w:id="0"/>
    <w:p w14:paraId="51C4738D"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14:paraId="7891D923" w14:textId="77777777" w:rsidR="00F00A98" w:rsidRPr="007448A2" w:rsidRDefault="00F00A98" w:rsidP="00AA229D">
      <w:pPr>
        <w:pStyle w:val="Affiliation"/>
      </w:pPr>
      <w:r w:rsidRPr="007448A2">
        <w:t xml:space="preserve">Company/Institute name, </w:t>
      </w:r>
      <w:r w:rsidR="00DE7406">
        <w:t xml:space="preserve">New Zealand </w:t>
      </w:r>
      <w:r w:rsidRPr="007448A2">
        <w:t>City.</w:t>
      </w:r>
    </w:p>
    <w:p w14:paraId="0E4409A8" w14:textId="77777777" w:rsidR="00F00A98" w:rsidRPr="0017535C" w:rsidRDefault="00F00A98" w:rsidP="0017535C">
      <w:pPr>
        <w:pStyle w:val="Author"/>
      </w:pPr>
      <w:r w:rsidRPr="00123384">
        <w:t>A</w:t>
      </w:r>
      <w:r w:rsidR="0069116D">
        <w:t>-</w:t>
      </w:r>
      <w:r w:rsidRPr="00123384">
        <w:t>C. Surname</w:t>
      </w:r>
    </w:p>
    <w:p w14:paraId="633321E9" w14:textId="77777777" w:rsidR="00F00A98" w:rsidRPr="007448A2" w:rsidRDefault="00F00A98" w:rsidP="0069116D">
      <w:pPr>
        <w:pStyle w:val="Affiliation"/>
      </w:pPr>
      <w:r w:rsidRPr="007448A2">
        <w:t>Company/Institute name, C</w:t>
      </w:r>
      <w:r w:rsidR="00DE7406">
        <w:t>ountry</w:t>
      </w:r>
      <w:r w:rsidRPr="007448A2">
        <w:t>.</w:t>
      </w:r>
    </w:p>
    <w:p w14:paraId="3BA8C41B" w14:textId="77777777" w:rsidR="00F00A98" w:rsidRPr="007448A2" w:rsidRDefault="00F00A98" w:rsidP="008D3348">
      <w:pPr>
        <w:pStyle w:val="UnnumberedHeading"/>
      </w:pPr>
      <w:r w:rsidRPr="007448A2">
        <w:t>ABSTRACT</w:t>
      </w:r>
    </w:p>
    <w:p w14:paraId="54781F31" w14:textId="187474D9"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8F62D8">
        <w:t xml:space="preserve">NZGS </w:t>
      </w:r>
      <w:r w:rsidR="00BE1C0E">
        <w:t>Symposium</w:t>
      </w:r>
      <w:r w:rsidR="008F62D8">
        <w:t xml:space="preserve"> 202</w:t>
      </w:r>
      <w:r w:rsidR="00B878F0">
        <w:t>5</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1F517D69" w14:textId="77777777" w:rsidR="00F00A98" w:rsidRDefault="002D2C5F" w:rsidP="002D2C5F">
      <w:pPr>
        <w:pStyle w:val="Heading1"/>
      </w:pPr>
      <w:r>
        <w:t>Preparing your paper</w:t>
      </w:r>
    </w:p>
    <w:p w14:paraId="1444DA1F" w14:textId="2C3B5CE6" w:rsidR="00AD567B" w:rsidRDefault="005A53C6" w:rsidP="006E6CB6">
      <w:r>
        <w:rPr>
          <w:b/>
        </w:rPr>
        <w:t>Your</w:t>
      </w:r>
      <w:r w:rsidR="00AD567B" w:rsidRPr="005A53C6">
        <w:rPr>
          <w:b/>
        </w:rPr>
        <w:t xml:space="preserve"> paper must be submitted by </w:t>
      </w:r>
      <w:r w:rsidR="00B878F0">
        <w:rPr>
          <w:b/>
        </w:rPr>
        <w:t>9 May 2025</w:t>
      </w:r>
      <w:r w:rsidR="00AD567B" w:rsidRPr="00AD567B">
        <w:t xml:space="preserve">. Papers will be reviewed as they are submitted, so the </w:t>
      </w:r>
      <w:r w:rsidR="00BC3B59">
        <w:t xml:space="preserve">reviewers and </w:t>
      </w:r>
      <w:r w:rsidR="004E0076">
        <w:t>symposium</w:t>
      </w:r>
      <w:r w:rsidR="00AD567B" w:rsidRPr="00AD567B">
        <w:t xml:space="preserv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w:t>
      </w:r>
      <w:r w:rsidR="004E0076">
        <w:t>symposium</w:t>
      </w:r>
      <w:r w:rsidR="00AD567B" w:rsidRPr="00AD567B">
        <w:t xml:space="preserve"> proceedings. </w:t>
      </w:r>
    </w:p>
    <w:p w14:paraId="30709AD9" w14:textId="003E7E8A"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proofErr w:type="gramStart"/>
      <w:r w:rsidR="00510FB8">
        <w:t>provide</w:t>
      </w:r>
      <w:proofErr w:type="gramEnd"/>
      <w:r w:rsidR="00510FB8">
        <w:t xml:space="preserve"> a uniform style for papers published in the </w:t>
      </w:r>
      <w:r w:rsidR="004E0076">
        <w:t>symposium</w:t>
      </w:r>
      <w:r>
        <w:t xml:space="preserve"> proceedings and streamline</w:t>
      </w:r>
      <w:r w:rsidR="0080708C">
        <w:t>s</w:t>
      </w:r>
      <w:r>
        <w:t xml:space="preserve"> the review and publication process. Deviation from the </w:t>
      </w:r>
      <w:r w:rsidR="00BF5254">
        <w:t xml:space="preserve">template and </w:t>
      </w:r>
      <w:r>
        <w:t>guidelines may result in a request for correction and resubmission before the paper can be reviewed.</w:t>
      </w:r>
    </w:p>
    <w:p w14:paraId="6AF14A86" w14:textId="77777777" w:rsidR="00F00A98" w:rsidRPr="00155FF4" w:rsidRDefault="00620F06" w:rsidP="00636F45">
      <w:pPr>
        <w:pStyle w:val="Heading2"/>
      </w:pPr>
      <w:r>
        <w:t>Before you start writing</w:t>
      </w:r>
    </w:p>
    <w:p w14:paraId="45C4F2C3" w14:textId="50D3A96C"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w:t>
      </w:r>
      <w:r w:rsidR="000F3CFE">
        <w:t xml:space="preserve">paper </w:t>
      </w:r>
      <w:r w:rsidR="00B10542">
        <w:t xml:space="preserve">number </w:t>
      </w:r>
      <w:r w:rsidR="00A764DC">
        <w:t xml:space="preserve">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3A5AE3">
        <w:rPr>
          <w:b/>
          <w:bCs/>
        </w:rPr>
        <w:t>presenting the paper</w:t>
      </w:r>
      <w:r w:rsidR="002D2ED0" w:rsidRPr="006E6CB6">
        <w:t xml:space="preserve"> </w:t>
      </w:r>
      <w:r w:rsidR="002D2ED0">
        <w:t xml:space="preserve">at the </w:t>
      </w:r>
      <w:r w:rsidR="004E0076">
        <w:t>symposium</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2FA1F4E3" w14:textId="63344A0E" w:rsidR="006E6CB6" w:rsidRPr="00305351" w:rsidRDefault="006E6CB6" w:rsidP="006E6CB6">
      <w:r w:rsidRPr="006E6CB6">
        <w:t>“</w:t>
      </w:r>
      <w:r w:rsidR="00BE1C0E">
        <w:t>NZGS202</w:t>
      </w:r>
      <w:r w:rsidR="00A35ACB">
        <w:t>5</w:t>
      </w:r>
      <w:r w:rsidR="002130EF">
        <w:t>−&lt;number&gt;−&lt;sur</w:t>
      </w:r>
      <w:r w:rsidRPr="006E6CB6">
        <w:t>name</w:t>
      </w:r>
      <w:r w:rsidR="002130EF">
        <w:t>&gt;</w:t>
      </w:r>
      <w:r w:rsidRPr="006E6CB6">
        <w:t>.doc</w:t>
      </w:r>
      <w:r w:rsidR="002130EF">
        <w:t>x</w:t>
      </w:r>
      <w:r w:rsidRPr="006E6CB6">
        <w:t>”</w:t>
      </w:r>
      <w:r w:rsidR="00FE4748">
        <w:t xml:space="preserve"> e.g. “</w:t>
      </w:r>
      <w:r w:rsidR="00BE1C0E">
        <w:t>NZGS2</w:t>
      </w:r>
      <w:r w:rsidR="00A35ACB">
        <w:t>025</w:t>
      </w:r>
      <w:r w:rsidR="00FE4748">
        <w:t>-4-Smith.docx”</w:t>
      </w:r>
      <w:r w:rsidR="00620F06">
        <w:t>.</w:t>
      </w:r>
    </w:p>
    <w:p w14:paraId="72C762DC" w14:textId="77777777" w:rsidR="00E72E2C" w:rsidRDefault="00E72E2C" w:rsidP="00636F45">
      <w:r>
        <w:lastRenderedPageBreak/>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662885FC" w14:textId="77777777" w:rsidR="00450DF8" w:rsidRPr="00636F45" w:rsidRDefault="00450DF8" w:rsidP="00450DF8">
      <w:pPr>
        <w:pStyle w:val="Heading2"/>
      </w:pPr>
      <w:r>
        <w:t xml:space="preserve">Writing </w:t>
      </w:r>
      <w:r w:rsidR="0063194C">
        <w:t>your</w:t>
      </w:r>
      <w:r>
        <w:t xml:space="preserve"> paper</w:t>
      </w:r>
    </w:p>
    <w:p w14:paraId="3BA8FC53" w14:textId="77777777" w:rsidR="00450DF8" w:rsidRDefault="00DC7F98" w:rsidP="007448A2">
      <w:r>
        <w:t xml:space="preserve">Your paper will ideally </w:t>
      </w:r>
      <w:r w:rsidR="00BF5254">
        <w:t>use</w:t>
      </w:r>
      <w:r>
        <w:t xml:space="preserve"> fewer than </w:t>
      </w:r>
      <w:r w:rsidRPr="00DC7F98">
        <w:rPr>
          <w:b/>
        </w:rPr>
        <w:t>8 pages</w:t>
      </w:r>
      <w:r w:rsidR="00BF5254" w:rsidRPr="00BF5254">
        <w:t xml:space="preserve"> </w:t>
      </w:r>
      <w:r w:rsidR="00BF5254">
        <w:t>to present your work</w:t>
      </w:r>
      <w:r>
        <w:t xml:space="preserve">. This is not a </w:t>
      </w:r>
      <w:proofErr w:type="gramStart"/>
      <w:r>
        <w:t>requirement</w:t>
      </w:r>
      <w:proofErr w:type="gramEnd"/>
      <w:r>
        <w:t xml:space="preserve">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5CE4C595"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(e.g. </w:t>
      </w:r>
      <w:r w:rsidR="00453BEA">
        <w:t xml:space="preserve">by </w:t>
      </w:r>
      <w:r w:rsidR="002A60E0">
        <w:t>pressing Ctrl-Shift-N).</w:t>
      </w:r>
    </w:p>
    <w:p w14:paraId="4F7CBF44" w14:textId="77777777" w:rsidR="00F71BE2" w:rsidRDefault="00F71BE2" w:rsidP="002A60E0">
      <w:pPr>
        <w:pStyle w:val="Heading3"/>
      </w:pPr>
      <w:r>
        <w:t>Title</w:t>
      </w:r>
    </w:p>
    <w:p w14:paraId="7FC2813F"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63E53D27" w14:textId="77777777" w:rsidR="00F71BE2" w:rsidRDefault="00F71BE2" w:rsidP="002A60E0">
      <w:pPr>
        <w:pStyle w:val="Heading3"/>
      </w:pPr>
      <w:r>
        <w:t>Author and affiliation</w:t>
      </w:r>
    </w:p>
    <w:p w14:paraId="6C67F754"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6B883C83" w14:textId="13D2ACFE"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w:t>
      </w:r>
      <w:r w:rsidR="00F71BE2" w:rsidRPr="00AB5A91">
        <w:t>and then the</w:t>
      </w:r>
      <w:r w:rsidRPr="00AB5A91">
        <w:t>ir</w:t>
      </w:r>
      <w:r w:rsidR="00F71BE2" w:rsidRPr="00AB5A91">
        <w:t xml:space="preserve"> last</w:t>
      </w:r>
      <w:r w:rsidRPr="00AB5A91">
        <w:t>,</w:t>
      </w:r>
      <w:r w:rsidR="00F71BE2" w:rsidRPr="00AB5A91">
        <w:t xml:space="preserve"> </w:t>
      </w:r>
      <w:r w:rsidR="002A60E0" w:rsidRPr="00AB5A91">
        <w:t xml:space="preserve">family </w:t>
      </w:r>
      <w:r w:rsidRPr="00AB5A91">
        <w:t>or sur</w:t>
      </w:r>
      <w:r w:rsidR="00F71BE2" w:rsidRPr="00AB5A91">
        <w:t xml:space="preserve">name. </w:t>
      </w:r>
      <w:r w:rsidR="00DE7406" w:rsidRPr="00AB5A91">
        <w:t>If there is more than one co-author in the list, use a</w:t>
      </w:r>
      <w:r w:rsidRPr="00AB5A91">
        <w:t>n &amp; character before the last co-author</w:t>
      </w:r>
      <w:r w:rsidR="002B5DBD" w:rsidRPr="00AB5A91">
        <w:t>.</w:t>
      </w:r>
      <w:r w:rsidRPr="00AB5A91">
        <w:t xml:space="preserve"> If there are more than three</w:t>
      </w:r>
      <w:r w:rsidR="00DE7406" w:rsidRPr="00AB5A91">
        <w:t xml:space="preserve"> co-authors</w:t>
      </w:r>
      <w:r w:rsidRPr="00AB5A91">
        <w:t>, s</w:t>
      </w:r>
      <w:r w:rsidR="00F71BE2" w:rsidRPr="00AB5A91">
        <w:t xml:space="preserve">eparate </w:t>
      </w:r>
      <w:r w:rsidRPr="00AB5A91">
        <w:t>the</w:t>
      </w:r>
      <w:r w:rsidR="00DE7406" w:rsidRPr="00AB5A91">
        <w:t xml:space="preserve"> leading</w:t>
      </w:r>
      <w:r w:rsidRPr="00AB5A91">
        <w:t xml:space="preserve"> </w:t>
      </w:r>
      <w:r w:rsidR="008F2C8C" w:rsidRPr="00AB5A91">
        <w:t xml:space="preserve">names </w:t>
      </w:r>
      <w:r w:rsidR="00DE7406" w:rsidRPr="00AB5A91">
        <w:t xml:space="preserve">with </w:t>
      </w:r>
      <w:r w:rsidR="00F71BE2" w:rsidRPr="00AB5A91">
        <w:t>commas.</w:t>
      </w:r>
      <w:r w:rsidR="008A2016" w:rsidRPr="00AB5A91">
        <w:t xml:space="preserve"> </w:t>
      </w:r>
    </w:p>
    <w:p w14:paraId="6486561D"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10A27F5D" w14:textId="2506A335" w:rsidR="005738B6" w:rsidRDefault="005738B6" w:rsidP="00F71BE2">
      <w:pPr>
        <w:spacing w:line="276" w:lineRule="auto"/>
      </w:pPr>
      <w:r>
        <w:t xml:space="preserve">Please do not include any contact details in this list. A list of participants and their preferred contact details will be distributed to the </w:t>
      </w:r>
      <w:r w:rsidR="004E0076">
        <w:t>symposium</w:t>
      </w:r>
      <w:r>
        <w:t xml:space="preserve"> delegates. If it is important your contact details</w:t>
      </w:r>
      <w:r w:rsidR="006B7FE8">
        <w:t xml:space="preserve"> be in the paper</w:t>
      </w:r>
      <w:r>
        <w:t xml:space="preserve">, please </w:t>
      </w:r>
      <w:r w:rsidR="006B7FE8">
        <w:t>put them</w:t>
      </w:r>
      <w:r>
        <w:t xml:space="preserve"> in a section at the end of the paper.</w:t>
      </w:r>
      <w:r w:rsidR="002B5DBD">
        <w:t xml:space="preserve"> </w:t>
      </w:r>
    </w:p>
    <w:p w14:paraId="44FCCAAF" w14:textId="77777777" w:rsidR="00F71BE2" w:rsidRDefault="00F71BE2" w:rsidP="002A60E0">
      <w:pPr>
        <w:pStyle w:val="Heading3"/>
      </w:pPr>
      <w:r>
        <w:t>Abstract</w:t>
      </w:r>
    </w:p>
    <w:p w14:paraId="30F86262"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43E31607" w14:textId="77777777" w:rsidR="00F71BE2" w:rsidRDefault="005A010D" w:rsidP="005A010D">
      <w:r>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79D0EEDE" w14:textId="77777777" w:rsidR="005A010D" w:rsidRDefault="005A010D" w:rsidP="005A010D">
      <w:pPr>
        <w:pStyle w:val="Heading3"/>
      </w:pPr>
      <w:r>
        <w:lastRenderedPageBreak/>
        <w:t>Conclusions</w:t>
      </w:r>
    </w:p>
    <w:p w14:paraId="5F68C32B"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511420A9" w14:textId="77777777" w:rsidR="00F00A98" w:rsidRPr="00155FF4" w:rsidRDefault="00FF17B8" w:rsidP="008D3348">
      <w:pPr>
        <w:pStyle w:val="Heading2"/>
      </w:pPr>
      <w:r>
        <w:t>Final check and submission</w:t>
      </w:r>
    </w:p>
    <w:p w14:paraId="0C35DDA5"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4698930A" w14:textId="3DB20EC1" w:rsidR="000B639E" w:rsidRDefault="00ED5CAF" w:rsidP="006616CF">
      <w:pPr>
        <w:pStyle w:val="ListBullet"/>
      </w:pPr>
      <w:r>
        <w:t xml:space="preserve">the title </w:t>
      </w:r>
      <w:r w:rsidR="00E92C02">
        <w:t>has</w:t>
      </w:r>
      <w:r>
        <w:t xml:space="preserve"> </w:t>
      </w:r>
      <w:r w:rsidR="001B7D0D">
        <w:t xml:space="preserve">three </w:t>
      </w:r>
      <w:r w:rsidR="00E92C02">
        <w:t xml:space="preserve">or fewer </w:t>
      </w:r>
      <w:r>
        <w:t>lines</w:t>
      </w:r>
      <w:r w:rsidR="000B639E">
        <w:t xml:space="preserve"> </w:t>
      </w:r>
    </w:p>
    <w:p w14:paraId="664DBA2D" w14:textId="04F1717F" w:rsidR="000B639E" w:rsidRDefault="000B639E" w:rsidP="00DD5A7F">
      <w:pPr>
        <w:pStyle w:val="ListBullet"/>
      </w:pPr>
      <w:r>
        <w:t xml:space="preserve">the authors and their </w:t>
      </w:r>
      <w:r w:rsidR="00A53D6A">
        <w:t xml:space="preserve">affiliations </w:t>
      </w:r>
      <w:r>
        <w:t>are formatted in accordance with Section 1.2.2</w:t>
      </w:r>
    </w:p>
    <w:p w14:paraId="4EEC3E7E" w14:textId="3D9BCE28"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Section 1.2.3</w:t>
      </w:r>
    </w:p>
    <w:p w14:paraId="58264210"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EC134EE"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518757C"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76600CE1" w14:textId="32997427" w:rsidR="00930E51" w:rsidRDefault="00930E51" w:rsidP="00930E51">
      <w:r w:rsidRPr="00930E51">
        <w:t xml:space="preserve">Papers submitted </w:t>
      </w:r>
      <w:r w:rsidR="00554CF8">
        <w:t xml:space="preserve">using the </w:t>
      </w:r>
      <w:r w:rsidR="004E0076">
        <w:t>symposium</w:t>
      </w:r>
      <w:r w:rsidR="00554CF8">
        <w:t xml:space="preserve"> website</w:t>
      </w:r>
      <w:r w:rsidR="00554CF8" w:rsidRPr="00930E51">
        <w:t xml:space="preserve"> </w:t>
      </w:r>
      <w:r w:rsidRPr="00930E51">
        <w:t xml:space="preserve">after </w:t>
      </w:r>
      <w:r>
        <w:t>the deadline</w:t>
      </w:r>
      <w:r w:rsidRPr="00930E51">
        <w:t xml:space="preserve"> may not be included in the </w:t>
      </w:r>
      <w:r w:rsidR="004E0076">
        <w:t>symposium</w:t>
      </w:r>
      <w:r w:rsidRPr="00930E51">
        <w:t xml:space="preserve"> proceedings. </w:t>
      </w:r>
    </w:p>
    <w:p w14:paraId="5DDB1716"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391190DE"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1EF615F" w14:textId="46C5EF05" w:rsidR="00930E51" w:rsidRDefault="00554CF8" w:rsidP="00930E51">
      <w:r>
        <w:t xml:space="preserve">If </w:t>
      </w:r>
      <w:r w:rsidR="00001DBE">
        <w:t>you identify</w:t>
      </w:r>
      <w:r>
        <w:t xml:space="preserve"> a significant correction that should be considered by the reviewers, please contact the </w:t>
      </w:r>
      <w:r w:rsidR="004E0076">
        <w:t>symposium</w:t>
      </w:r>
      <w:r>
        <w:t xml:space="preserve"> organisers for further instructions. </w:t>
      </w:r>
    </w:p>
    <w:p w14:paraId="077779B8" w14:textId="77777777" w:rsidR="007E11E5" w:rsidRPr="00155FF4" w:rsidRDefault="00001DBE" w:rsidP="00001DBE">
      <w:pPr>
        <w:pStyle w:val="Heading1"/>
      </w:pPr>
      <w:r>
        <w:t>Parts of the paper’s body</w:t>
      </w:r>
    </w:p>
    <w:p w14:paraId="0D85333B" w14:textId="77777777" w:rsidR="00001DBE" w:rsidRDefault="00001DBE" w:rsidP="00001DBE">
      <w:pPr>
        <w:pStyle w:val="Heading2"/>
      </w:pPr>
      <w:r>
        <w:t>Headings</w:t>
      </w:r>
    </w:p>
    <w:p w14:paraId="4A0B186E"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26B4FE11" w14:textId="77777777" w:rsidR="00001DBE" w:rsidRPr="00AB5A91"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xml:space="preserve">). Use the left cursor key for a heading style with </w:t>
      </w:r>
      <w:r w:rsidRPr="00AB5A91">
        <w:t>the same level as the previous one and the right cursor key for a heading style with the next greater level. Additional presses of the same cursor key will reduce or increase the level further.</w:t>
      </w:r>
    </w:p>
    <w:p w14:paraId="08839E4E" w14:textId="77777777" w:rsidR="00332826" w:rsidRPr="00AB5A91" w:rsidRDefault="00332826" w:rsidP="00332826">
      <w:pPr>
        <w:pStyle w:val="Heading2"/>
      </w:pPr>
      <w:r w:rsidRPr="00AB5A91">
        <w:t>Lists and numbering</w:t>
      </w:r>
    </w:p>
    <w:p w14:paraId="3C5CDECB" w14:textId="77777777" w:rsidR="00163BBE" w:rsidRPr="00AB5A91" w:rsidRDefault="00163BBE" w:rsidP="00DD5A7F">
      <w:pPr>
        <w:pStyle w:val="ListStem"/>
      </w:pPr>
      <w:r w:rsidRPr="00AB5A91">
        <w:t>Use the following format for lists</w:t>
      </w:r>
      <w:r w:rsidR="00375CA6" w:rsidRPr="00AB5A91">
        <w:t xml:space="preserve"> </w:t>
      </w:r>
      <w:r w:rsidR="00DD2EFE" w:rsidRPr="00AB5A91">
        <w:t xml:space="preserve">where </w:t>
      </w:r>
      <w:r w:rsidR="00AA229D" w:rsidRPr="00AB5A91">
        <w:t xml:space="preserve">all items are of equal importance and their </w:t>
      </w:r>
      <w:r w:rsidR="00DD2EFE" w:rsidRPr="00AB5A91">
        <w:t xml:space="preserve">order is </w:t>
      </w:r>
      <w:r w:rsidR="00AA229D" w:rsidRPr="00AB5A91">
        <w:t xml:space="preserve">not </w:t>
      </w:r>
      <w:r w:rsidR="00DD2EFE" w:rsidRPr="00AB5A91">
        <w:t>important</w:t>
      </w:r>
      <w:r w:rsidR="00773F28" w:rsidRPr="00AB5A91">
        <w:t xml:space="preserve"> (use the </w:t>
      </w:r>
      <w:r w:rsidR="00773F28" w:rsidRPr="00AB5A91">
        <w:rPr>
          <w:i/>
        </w:rPr>
        <w:t>List Stem</w:t>
      </w:r>
      <w:r w:rsidR="00773F28" w:rsidRPr="00AB5A91">
        <w:t xml:space="preserve"> style to keep this paragraph with the first item in the list)</w:t>
      </w:r>
      <w:r w:rsidRPr="00AB5A91">
        <w:t>:</w:t>
      </w:r>
    </w:p>
    <w:p w14:paraId="51DBDE06" w14:textId="77777777" w:rsidR="007B0BEF" w:rsidRPr="00AB5A91" w:rsidRDefault="007B0BEF" w:rsidP="00DD5A7F">
      <w:pPr>
        <w:pStyle w:val="ListBullet"/>
      </w:pPr>
      <w:r w:rsidRPr="00AB5A91">
        <w:t xml:space="preserve">first </w:t>
      </w:r>
      <w:r w:rsidR="00163BBE" w:rsidRPr="00AB5A91">
        <w:t xml:space="preserve">level </w:t>
      </w:r>
      <w:r w:rsidRPr="00AB5A91">
        <w:t xml:space="preserve">item </w:t>
      </w:r>
      <w:r w:rsidR="00163BBE" w:rsidRPr="00AB5A91">
        <w:t xml:space="preserve">– </w:t>
      </w:r>
      <w:r w:rsidRPr="00AB5A91">
        <w:t>t</w:t>
      </w:r>
      <w:r w:rsidR="00163BBE" w:rsidRPr="00AB5A91">
        <w:t xml:space="preserve">his is the </w:t>
      </w:r>
      <w:r w:rsidR="00773F28" w:rsidRPr="00AB5A91">
        <w:rPr>
          <w:i/>
        </w:rPr>
        <w:t>List Bullet</w:t>
      </w:r>
      <w:r w:rsidR="00163BBE" w:rsidRPr="00AB5A91">
        <w:t xml:space="preserve"> style </w:t>
      </w:r>
      <w:r w:rsidRPr="00AB5A91">
        <w:t xml:space="preserve">with the bullet on the left margin </w:t>
      </w:r>
    </w:p>
    <w:p w14:paraId="7AE16292" w14:textId="77777777" w:rsidR="00332826" w:rsidRPr="00AB5A91" w:rsidRDefault="007B0BEF" w:rsidP="00BF5254">
      <w:pPr>
        <w:pStyle w:val="ListBullet"/>
      </w:pPr>
      <w:r w:rsidRPr="00AB5A91">
        <w:t>create this list</w:t>
      </w:r>
      <w:r w:rsidR="00375CA6" w:rsidRPr="00AB5A91">
        <w:t xml:space="preserve"> using </w:t>
      </w:r>
      <w:r w:rsidR="00163BBE" w:rsidRPr="00AB5A91">
        <w:t>the “Bullets” button</w:t>
      </w:r>
      <w:r w:rsidRPr="00AB5A91">
        <w:t xml:space="preserve"> </w:t>
      </w:r>
    </w:p>
    <w:p w14:paraId="338F6570" w14:textId="77777777" w:rsidR="00375CA6" w:rsidRPr="00AB5A91" w:rsidRDefault="007B0BEF" w:rsidP="00DD5A7F">
      <w:pPr>
        <w:pStyle w:val="ListBullet2"/>
      </w:pPr>
      <w:r w:rsidRPr="00AB5A91">
        <w:t xml:space="preserve">second </w:t>
      </w:r>
      <w:r w:rsidR="00375CA6" w:rsidRPr="00AB5A91">
        <w:t>level item</w:t>
      </w:r>
      <w:r w:rsidRPr="00AB5A91">
        <w:t xml:space="preserve"> with </w:t>
      </w:r>
      <w:r w:rsidR="00CE7B93" w:rsidRPr="00AB5A91">
        <w:t xml:space="preserve">the </w:t>
      </w:r>
      <w:r w:rsidRPr="00AB5A91">
        <w:t>bullet aligned with the left margin of the first level</w:t>
      </w:r>
    </w:p>
    <w:p w14:paraId="1F3350D5" w14:textId="77777777" w:rsidR="00CE7B93" w:rsidRPr="00AB5A91" w:rsidRDefault="00CE7B93" w:rsidP="00DD5A7F">
      <w:pPr>
        <w:pStyle w:val="ListBullet2"/>
      </w:pPr>
      <w:r w:rsidRPr="00AB5A91">
        <w:t>create this using</w:t>
      </w:r>
      <w:r w:rsidR="00375CA6" w:rsidRPr="00AB5A91">
        <w:t xml:space="preserve"> the Tab key immediately after creating a new first level </w:t>
      </w:r>
      <w:r w:rsidRPr="00AB5A91">
        <w:t>item</w:t>
      </w:r>
    </w:p>
    <w:p w14:paraId="0EB0B860" w14:textId="77777777" w:rsidR="00163BBE" w:rsidRPr="00AB5A91" w:rsidRDefault="00CE7B93" w:rsidP="00DD5A7F">
      <w:pPr>
        <w:pStyle w:val="ListBullet2"/>
      </w:pPr>
      <w:r w:rsidRPr="00AB5A91">
        <w:t>use</w:t>
      </w:r>
      <w:r w:rsidR="00375CA6" w:rsidRPr="00AB5A91">
        <w:t xml:space="preserve"> SHIFT-Tab to revert to first level</w:t>
      </w:r>
    </w:p>
    <w:p w14:paraId="2C9DE8CF" w14:textId="77777777" w:rsidR="006B7FE8" w:rsidRPr="00AB5A91" w:rsidRDefault="006B7FE8" w:rsidP="00DD5A7F">
      <w:pPr>
        <w:pStyle w:val="ListBullet2"/>
      </w:pPr>
      <w:r w:rsidRPr="00AB5A91">
        <w:lastRenderedPageBreak/>
        <w:t>keep the second level items together by inserting a page break before the first level bullet that provides the stem for th</w:t>
      </w:r>
      <w:r w:rsidR="00C52D40" w:rsidRPr="00AB5A91">
        <w:t>is</w:t>
      </w:r>
      <w:r w:rsidRPr="00AB5A91">
        <w:t xml:space="preserve"> group of items</w:t>
      </w:r>
    </w:p>
    <w:p w14:paraId="40F90DF0" w14:textId="77777777" w:rsidR="007B0BEF" w:rsidRPr="00AB5A91" w:rsidRDefault="00F8698B" w:rsidP="00DD5A7F">
      <w:pPr>
        <w:pStyle w:val="ListStem"/>
      </w:pPr>
      <w:r w:rsidRPr="00AB5A91">
        <w:t>F</w:t>
      </w:r>
      <w:r w:rsidR="007B0BEF" w:rsidRPr="00AB5A91">
        <w:t>or lists</w:t>
      </w:r>
      <w:r w:rsidRPr="00AB5A91">
        <w:t xml:space="preserve"> of items </w:t>
      </w:r>
      <w:r w:rsidR="00DD2EFE" w:rsidRPr="00AB5A91">
        <w:t xml:space="preserve">that need to be referred to </w:t>
      </w:r>
      <w:r w:rsidR="00AA229D" w:rsidRPr="00AB5A91">
        <w:t>with</w:t>
      </w:r>
      <w:r w:rsidR="00DD2EFE" w:rsidRPr="00AB5A91">
        <w:t>in the text</w:t>
      </w:r>
      <w:r w:rsidR="00AA229D" w:rsidRPr="00AB5A91">
        <w:t>, are ordered</w:t>
      </w:r>
      <w:r w:rsidR="00DD2EFE" w:rsidRPr="00AB5A91">
        <w:t xml:space="preserve"> </w:t>
      </w:r>
      <w:r w:rsidR="00AA229D" w:rsidRPr="00AB5A91">
        <w:t xml:space="preserve">or describe </w:t>
      </w:r>
      <w:r w:rsidR="00DD2EFE" w:rsidRPr="00AB5A91">
        <w:t>steps in a procedure</w:t>
      </w:r>
      <w:r w:rsidR="00773F28" w:rsidRPr="00AB5A91">
        <w:t xml:space="preserve"> (use the </w:t>
      </w:r>
      <w:r w:rsidR="00773F28" w:rsidRPr="00AB5A91">
        <w:rPr>
          <w:i/>
        </w:rPr>
        <w:t>List Stem</w:t>
      </w:r>
      <w:r w:rsidR="00773F28" w:rsidRPr="00AB5A91">
        <w:t xml:space="preserve"> style for this paragraph)</w:t>
      </w:r>
      <w:r w:rsidR="00CE7B93" w:rsidRPr="00AB5A91">
        <w:t>:</w:t>
      </w:r>
    </w:p>
    <w:p w14:paraId="2D9887A1" w14:textId="77777777" w:rsidR="00CE7B93" w:rsidRPr="00AB5A91" w:rsidRDefault="00CE7B93" w:rsidP="00DD5A7F">
      <w:pPr>
        <w:pStyle w:val="ListNumber"/>
      </w:pPr>
      <w:r w:rsidRPr="00AB5A91">
        <w:t>First level– this is the standard style with the number on the left margin</w:t>
      </w:r>
    </w:p>
    <w:p w14:paraId="4F98045A" w14:textId="77777777" w:rsidR="00CE7B93" w:rsidRPr="00AB5A91" w:rsidRDefault="00CE7B93" w:rsidP="00DD5A7F">
      <w:pPr>
        <w:pStyle w:val="ListNumber2"/>
      </w:pPr>
      <w:r w:rsidRPr="00AB5A91">
        <w:t>Second level (if really needed) with the with the letter aligned with left margin of the numbered level</w:t>
      </w:r>
    </w:p>
    <w:p w14:paraId="15EBDADF" w14:textId="77777777" w:rsidR="00CE7B93" w:rsidRPr="00AB5A91" w:rsidRDefault="00CE7B93" w:rsidP="00773F28">
      <w:pPr>
        <w:pStyle w:val="ListNumber2"/>
      </w:pPr>
      <w:r w:rsidRPr="00AB5A91">
        <w:t>Levels are created and adjusted the same way as for the bulleted lists.</w:t>
      </w:r>
    </w:p>
    <w:p w14:paraId="14385F40" w14:textId="77777777" w:rsidR="00896082" w:rsidRPr="00AB5A91" w:rsidRDefault="00896082" w:rsidP="00876313">
      <w:pPr>
        <w:pStyle w:val="Heading2"/>
      </w:pPr>
      <w:r w:rsidRPr="00AB5A91">
        <w:t>Equations</w:t>
      </w:r>
    </w:p>
    <w:p w14:paraId="51AAE39B" w14:textId="7FE3C8D8" w:rsidR="00896082" w:rsidRPr="00AB5A91" w:rsidRDefault="00876313" w:rsidP="00896082">
      <w:r w:rsidRPr="00AB5A91">
        <w:t xml:space="preserve">Use </w:t>
      </w:r>
      <w:r w:rsidR="00896082" w:rsidRPr="00AB5A91">
        <w:t>the Equation Editor</w:t>
      </w:r>
      <w:r w:rsidRPr="00AB5A91">
        <w:t xml:space="preserve"> for all equations or variables that have subscripts</w:t>
      </w:r>
      <w:r w:rsidR="007C0754" w:rsidRPr="00AB5A91">
        <w:t xml:space="preserve"> or superscripts</w:t>
      </w:r>
      <w:r w:rsidR="00896082" w:rsidRPr="00AB5A91">
        <w:t xml:space="preserve">. </w:t>
      </w:r>
      <w:r w:rsidRPr="00AB5A91">
        <w:t>You can enter a</w:t>
      </w:r>
      <w:r w:rsidR="00896082" w:rsidRPr="00AB5A91">
        <w:t xml:space="preserve"> single Greek character by simultaneously pressing the CTRL,</w:t>
      </w:r>
      <w:r w:rsidR="00896082" w:rsidRPr="00AB5A91">
        <w:rPr>
          <w:rFonts w:ascii="Symbol" w:hAnsi="Symbol"/>
        </w:rPr>
        <w:t></w:t>
      </w:r>
      <w:r w:rsidR="00896082" w:rsidRPr="00AB5A91">
        <w:t xml:space="preserve">SHIFT and Q keys and then the desired letter key by itself (i.e., </w:t>
      </w:r>
      <w:r w:rsidR="00896082" w:rsidRPr="00AB5A91">
        <w:rPr>
          <w:rFonts w:ascii="Symbol" w:hAnsi="Symbol"/>
        </w:rPr>
        <w:t></w:t>
      </w:r>
      <w:r w:rsidR="00896082" w:rsidRPr="00AB5A91">
        <w:t xml:space="preserve"> = a, </w:t>
      </w:r>
      <w:r w:rsidR="00896082" w:rsidRPr="00AB5A91">
        <w:rPr>
          <w:rFonts w:ascii="Symbol" w:hAnsi="Symbol"/>
        </w:rPr>
        <w:t></w:t>
      </w:r>
      <w:r w:rsidR="00896082" w:rsidRPr="00AB5A91">
        <w:t xml:space="preserve"> = q, etc). The next letter key will be entered as normal text, but positioning the cursor immediately after the Greek character will allow more Greek characters to be entered.</w:t>
      </w:r>
    </w:p>
    <w:p w14:paraId="23EA847B" w14:textId="77777777" w:rsidR="00896082" w:rsidRPr="00AB5A91" w:rsidRDefault="00896082" w:rsidP="00896082">
      <w:r w:rsidRPr="00AB5A91">
        <w:t xml:space="preserve">For other </w:t>
      </w:r>
      <w:r w:rsidR="00876313" w:rsidRPr="00AB5A91">
        <w:t xml:space="preserve">professional style </w:t>
      </w:r>
      <w:r w:rsidRPr="00AB5A91">
        <w:t xml:space="preserve">equations, change the style of a new paragraph to </w:t>
      </w:r>
      <w:r w:rsidRPr="00AB5A91">
        <w:rPr>
          <w:i/>
          <w:iCs/>
        </w:rPr>
        <w:t>Equation</w:t>
      </w:r>
      <w:r w:rsidR="002E4DAB" w:rsidRPr="00AB5A91">
        <w:t xml:space="preserve"> after you have</w:t>
      </w:r>
      <w:r w:rsidRPr="00AB5A91">
        <w:t xml:space="preserve"> create</w:t>
      </w:r>
      <w:r w:rsidR="002E4DAB" w:rsidRPr="00AB5A91">
        <w:t>d</w:t>
      </w:r>
      <w:r w:rsidRPr="00AB5A91">
        <w:t xml:space="preserve"> the equation using the Equation Editor. Follow the equation with a tab and a sequential equation number between parentheses. See for example, Equation 1 below:</w:t>
      </w:r>
    </w:p>
    <w:p w14:paraId="76E92DFC" w14:textId="77777777" w:rsidR="002E4DAB" w:rsidRPr="00AB5A91" w:rsidRDefault="00E7504D"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m:t>
                    </m:r>
                    <m:r>
                      <m:t>v</m:t>
                    </m:r>
                    <m:func>
                      <m:funcPr>
                        <m:ctrlPr/>
                      </m:funcPr>
                      <m:fName>
                        <m:r>
                          <m:t>tan</m:t>
                        </m:r>
                      </m:fName>
                      <m:e>
                        <m:r>
                          <m:t>δ</m:t>
                        </m:r>
                      </m:e>
                    </m:func>
                  </m:den>
                </m:f>
              </m:e>
            </m:d>
          </m:e>
          <m:sup>
            <m:r>
              <m:t>4</m:t>
            </m:r>
          </m:sup>
        </m:sSup>
        <m:sSub>
          <m:sSubPr>
            <m:ctrlPr/>
          </m:sSubPr>
          <m:e>
            <m:r>
              <m:t>k</m:t>
            </m:r>
          </m:e>
          <m:sub>
            <m:r>
              <m:t>1</m:t>
            </m:r>
          </m:sub>
        </m:sSub>
      </m:oMath>
      <w:r w:rsidR="002E4DAB" w:rsidRPr="00AB5A91">
        <w:rPr>
          <w:rFonts w:asciiTheme="minorHAnsi" w:hAnsiTheme="minorHAnsi"/>
        </w:rPr>
        <w:tab/>
      </w:r>
      <w:r w:rsidR="002E4DAB" w:rsidRPr="00AB5A91">
        <w:rPr>
          <w:i w:val="0"/>
        </w:rPr>
        <w:t>(</w:t>
      </w:r>
      <w:r w:rsidR="002E4DAB" w:rsidRPr="00AB5A91">
        <w:rPr>
          <w:rFonts w:asciiTheme="minorHAnsi" w:hAnsiTheme="minorHAnsi"/>
          <w:i w:val="0"/>
        </w:rPr>
        <w:fldChar w:fldCharType="begin"/>
      </w:r>
      <w:r w:rsidR="002E4DAB" w:rsidRPr="00AB5A91">
        <w:rPr>
          <w:rFonts w:asciiTheme="minorHAnsi" w:hAnsiTheme="minorHAnsi"/>
          <w:i w:val="0"/>
        </w:rPr>
        <w:instrText xml:space="preserve"> SEQ Equation \* ARABIC </w:instrText>
      </w:r>
      <w:r w:rsidR="002E4DAB" w:rsidRPr="00AB5A91">
        <w:rPr>
          <w:rFonts w:asciiTheme="minorHAnsi" w:hAnsiTheme="minorHAnsi"/>
          <w:i w:val="0"/>
        </w:rPr>
        <w:fldChar w:fldCharType="separate"/>
      </w:r>
      <w:r w:rsidR="002E4DAB" w:rsidRPr="00AB5A91">
        <w:rPr>
          <w:rFonts w:asciiTheme="minorHAnsi" w:hAnsiTheme="minorHAnsi"/>
          <w:i w:val="0"/>
          <w:noProof/>
        </w:rPr>
        <w:t>1</w:t>
      </w:r>
      <w:r w:rsidR="002E4DAB" w:rsidRPr="00AB5A91">
        <w:rPr>
          <w:rFonts w:asciiTheme="minorHAnsi" w:hAnsiTheme="minorHAnsi"/>
          <w:i w:val="0"/>
        </w:rPr>
        <w:fldChar w:fldCharType="end"/>
      </w:r>
      <w:r w:rsidR="002E4DAB" w:rsidRPr="00AB5A91">
        <w:rPr>
          <w:i w:val="0"/>
        </w:rPr>
        <w:t>)</w:t>
      </w:r>
    </w:p>
    <w:p w14:paraId="6A960B70" w14:textId="77777777" w:rsidR="007E11E5" w:rsidRPr="00AB5A91" w:rsidRDefault="007E11E5" w:rsidP="007448A2">
      <w:r w:rsidRPr="00AB5A91">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AB5A91">
        <w:t xml:space="preserve"> = interface adhesion; </w:t>
      </w:r>
      <m:oMath>
        <m:r>
          <w:rPr>
            <w:rFonts w:ascii="Cambria Math" w:hAnsi="Cambria Math"/>
          </w:rPr>
          <m:t>δ</m:t>
        </m:r>
      </m:oMath>
      <w:r w:rsidRPr="00AB5A91">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B5A91">
        <w:t xml:space="preserve"> = shear stiffness number.</w:t>
      </w:r>
    </w:p>
    <w:p w14:paraId="1941C14C" w14:textId="77777777" w:rsidR="00F8698B" w:rsidRPr="00AB5A91" w:rsidRDefault="00F8698B" w:rsidP="00F8698B">
      <w:pPr>
        <w:pStyle w:val="Heading2"/>
      </w:pPr>
      <w:r w:rsidRPr="00AB5A91">
        <w:t>Notes</w:t>
      </w:r>
    </w:p>
    <w:p w14:paraId="0AA152E2" w14:textId="77777777" w:rsidR="00F8698B" w:rsidRPr="00AB5A91" w:rsidRDefault="00F8698B" w:rsidP="00F8698B">
      <w:r w:rsidRPr="00AB5A91">
        <w:t>These should be avoided; give the information in the text.</w:t>
      </w:r>
    </w:p>
    <w:p w14:paraId="69F56C82" w14:textId="77777777" w:rsidR="00F8698B" w:rsidRPr="00AB5A91" w:rsidRDefault="00F8698B" w:rsidP="00F8698B">
      <w:pPr>
        <w:pStyle w:val="Heading2"/>
      </w:pPr>
      <w:r w:rsidRPr="00AB5A91">
        <w:t>References</w:t>
      </w:r>
    </w:p>
    <w:p w14:paraId="0750B137" w14:textId="77777777" w:rsidR="00F8698B" w:rsidRPr="00AB5A91" w:rsidRDefault="00F8698B" w:rsidP="00F8698B">
      <w:r w:rsidRPr="00AB5A91">
        <w:t xml:space="preserve">For </w:t>
      </w:r>
      <w:r w:rsidR="00F15FF4" w:rsidRPr="00AB5A91">
        <w:t>citations</w:t>
      </w:r>
      <w:r w:rsidRPr="00AB5A91">
        <w:t xml:space="preserve"> in the text, place the authors’ last names (without initials) and the date of publication in parentheses (Larch 1996b).</w:t>
      </w:r>
    </w:p>
    <w:p w14:paraId="3DAB335E" w14:textId="77777777" w:rsidR="00F8698B" w:rsidRPr="00AB5A91" w:rsidRDefault="00F8698B" w:rsidP="00F8698B">
      <w:r w:rsidRPr="00AB5A91">
        <w:t xml:space="preserve">At the end of the paper, list all references in alphabetical order underneath </w:t>
      </w:r>
      <w:r w:rsidR="00F15FF4" w:rsidRPr="00AB5A91">
        <w:t>a</w:t>
      </w:r>
      <w:r w:rsidRPr="00AB5A91">
        <w:t xml:space="preserve"> </w:t>
      </w:r>
      <w:r w:rsidR="00F15FF4" w:rsidRPr="00AB5A91">
        <w:t xml:space="preserve">REFERENCES </w:t>
      </w:r>
      <w:r w:rsidRPr="00AB5A91">
        <w:t>heading (</w:t>
      </w:r>
      <w:r w:rsidRPr="00AB5A91">
        <w:rPr>
          <w:i/>
          <w:iCs/>
        </w:rPr>
        <w:t>Unnumbered heading</w:t>
      </w:r>
      <w:r w:rsidRPr="00AB5A91">
        <w:t xml:space="preserve"> style). If several works by the same author are cited, </w:t>
      </w:r>
      <w:r w:rsidR="00F15FF4" w:rsidRPr="00AB5A91">
        <w:t xml:space="preserve">the reference </w:t>
      </w:r>
      <w:r w:rsidRPr="00AB5A91">
        <w:t>entries should be chronological:</w:t>
      </w:r>
    </w:p>
    <w:p w14:paraId="6BDE7350" w14:textId="77777777" w:rsidR="00F8698B" w:rsidRPr="00AB5A91" w:rsidRDefault="00F8698B" w:rsidP="00F8698B">
      <w:pPr>
        <w:pStyle w:val="Referencetext"/>
        <w:spacing w:line="-220" w:lineRule="auto"/>
        <w:ind w:left="284" w:hanging="284"/>
      </w:pPr>
      <w:r w:rsidRPr="00AB5A91">
        <w:t>Larch, A.A. 1996a. Development ...</w:t>
      </w:r>
    </w:p>
    <w:p w14:paraId="4FFABFEB" w14:textId="77777777" w:rsidR="00F8698B" w:rsidRPr="00AB5A91" w:rsidRDefault="00F8698B" w:rsidP="00F8698B">
      <w:pPr>
        <w:pStyle w:val="Referencetext"/>
        <w:spacing w:line="-220" w:lineRule="auto"/>
        <w:ind w:left="284" w:hanging="284"/>
      </w:pPr>
      <w:r w:rsidRPr="00AB5A91">
        <w:t>Larch, A.A. 1996b. Facilities ...</w:t>
      </w:r>
    </w:p>
    <w:p w14:paraId="61A17DF3" w14:textId="77777777" w:rsidR="00F8698B" w:rsidRPr="00AB5A91" w:rsidRDefault="00F8698B" w:rsidP="00F8698B">
      <w:pPr>
        <w:pStyle w:val="Referencetext"/>
        <w:spacing w:line="-220" w:lineRule="auto"/>
        <w:ind w:left="284" w:hanging="284"/>
      </w:pPr>
      <w:r w:rsidRPr="00AB5A91">
        <w:t>Larch, A.A. &amp; Jensen, M.C. 1996. Effects of ...</w:t>
      </w:r>
    </w:p>
    <w:p w14:paraId="0B69BC7B" w14:textId="77777777" w:rsidR="00F8698B" w:rsidRPr="00AB5A91" w:rsidRDefault="00F8698B" w:rsidP="00BF5254">
      <w:pPr>
        <w:pageBreakBefore/>
      </w:pPr>
      <w:r w:rsidRPr="00AB5A91">
        <w:lastRenderedPageBreak/>
        <w:t xml:space="preserve">The reference formats for books and journals are respectively: </w:t>
      </w:r>
    </w:p>
    <w:p w14:paraId="72706F0E" w14:textId="77777777" w:rsidR="00F8698B" w:rsidRPr="00AB5A91" w:rsidRDefault="00F8698B" w:rsidP="00F8698B">
      <w:pPr>
        <w:pStyle w:val="Referencetext"/>
        <w:spacing w:line="-220" w:lineRule="auto"/>
        <w:ind w:left="284" w:hanging="284"/>
      </w:pPr>
      <w:r w:rsidRPr="00AB5A91">
        <w:t xml:space="preserve">Last name, First name or Initials (ed.) year. </w:t>
      </w:r>
      <w:r w:rsidRPr="00AB5A91">
        <w:rPr>
          <w:i/>
        </w:rPr>
        <w:t>Book title</w:t>
      </w:r>
      <w:r w:rsidRPr="00AB5A91">
        <w:t>. City: Publisher.</w:t>
      </w:r>
    </w:p>
    <w:p w14:paraId="5E616B03" w14:textId="77777777" w:rsidR="00F8698B" w:rsidRPr="00AB5A91" w:rsidRDefault="00F8698B" w:rsidP="00F8698B">
      <w:pPr>
        <w:pStyle w:val="Referencetext"/>
        <w:spacing w:line="-220" w:lineRule="auto"/>
        <w:ind w:left="284" w:hanging="284"/>
      </w:pPr>
      <w:r w:rsidRPr="00AB5A91">
        <w:t xml:space="preserve">Last name, First name or Initials year. Title of article. </w:t>
      </w:r>
      <w:r w:rsidRPr="00AB5A91">
        <w:rPr>
          <w:i/>
        </w:rPr>
        <w:t>Title of Journal</w:t>
      </w:r>
      <w:r w:rsidRPr="00AB5A91">
        <w:t xml:space="preserve"> (series number if necessary) volume number (issue number if necessary): page numbers.</w:t>
      </w:r>
    </w:p>
    <w:p w14:paraId="5A5346E7" w14:textId="77777777" w:rsidR="00F8698B" w:rsidRPr="00AB5A91" w:rsidRDefault="00F8698B" w:rsidP="00F8698B">
      <w:pPr>
        <w:keepNext/>
        <w:spacing w:line="-240" w:lineRule="auto"/>
      </w:pPr>
      <w:r w:rsidRPr="00AB5A91">
        <w:t>Examples:</w:t>
      </w:r>
    </w:p>
    <w:p w14:paraId="47D3EC93" w14:textId="77777777" w:rsidR="00F8698B" w:rsidRPr="00AB5A91" w:rsidRDefault="00F8698B" w:rsidP="00F8698B">
      <w:pPr>
        <w:pStyle w:val="Referencetext"/>
        <w:spacing w:line="-220" w:lineRule="auto"/>
        <w:ind w:left="284" w:hanging="284"/>
      </w:pPr>
      <w:r w:rsidRPr="00AB5A91">
        <w:t xml:space="preserve">King, A.B. 1995. Codification of Serviceability Criteria of New Zealand, </w:t>
      </w:r>
      <w:r w:rsidRPr="00AB5A91">
        <w:rPr>
          <w:i/>
        </w:rPr>
        <w:t>Journal of the New Zealand Structural Engineering Society</w:t>
      </w:r>
      <w:r w:rsidRPr="00AB5A91">
        <w:t xml:space="preserve">, Vol 8(1) 23-28 </w:t>
      </w:r>
      <w:proofErr w:type="spellStart"/>
      <w:proofErr w:type="gramStart"/>
      <w:r w:rsidRPr="00AB5A91">
        <w:t>Auckland:SESOC</w:t>
      </w:r>
      <w:proofErr w:type="spellEnd"/>
      <w:proofErr w:type="gramEnd"/>
    </w:p>
    <w:p w14:paraId="2827A962" w14:textId="77777777" w:rsidR="00F8698B" w:rsidRPr="00AB5A91" w:rsidRDefault="00F8698B" w:rsidP="00F8698B">
      <w:pPr>
        <w:pStyle w:val="Referencetext"/>
        <w:spacing w:line="-220" w:lineRule="auto"/>
        <w:ind w:left="284" w:hanging="284"/>
      </w:pPr>
      <w:proofErr w:type="spellStart"/>
      <w:r w:rsidRPr="00AB5A91">
        <w:t>Jappelli</w:t>
      </w:r>
      <w:proofErr w:type="spellEnd"/>
      <w:r w:rsidRPr="00AB5A91">
        <w:t xml:space="preserve">, R. &amp; Marconi, N. 1997. Recommendations and prejudices in the realm of foundation engineering in Italy: A historical review. In Carlo Viggiani (ed.), </w:t>
      </w:r>
      <w:r w:rsidRPr="00AB5A91">
        <w:rPr>
          <w:i/>
        </w:rPr>
        <w:t>Geotechnical engineering for the preservation of monuments and historical sites</w:t>
      </w:r>
      <w:r w:rsidRPr="00AB5A91">
        <w:t xml:space="preserve">; </w:t>
      </w:r>
      <w:r w:rsidRPr="00AB5A91">
        <w:rPr>
          <w:i/>
        </w:rPr>
        <w:t xml:space="preserve">Proc. intern. </w:t>
      </w:r>
      <w:proofErr w:type="spellStart"/>
      <w:r w:rsidRPr="00AB5A91">
        <w:rPr>
          <w:i/>
        </w:rPr>
        <w:t>symp</w:t>
      </w:r>
      <w:proofErr w:type="spellEnd"/>
      <w:r w:rsidRPr="00AB5A91">
        <w:rPr>
          <w:i/>
        </w:rPr>
        <w:t>., Napoli, 3-4 October 1996</w:t>
      </w:r>
      <w:r w:rsidRPr="00AB5A91">
        <w:t>. Rotterdam: Balkema.</w:t>
      </w:r>
    </w:p>
    <w:p w14:paraId="1499D03F" w14:textId="77777777" w:rsidR="00E6122D" w:rsidRPr="00AB5A91" w:rsidRDefault="002E4DAB" w:rsidP="002E4DAB">
      <w:pPr>
        <w:pStyle w:val="Heading2"/>
      </w:pPr>
      <w:r w:rsidRPr="00AB5A91">
        <w:t>Tables</w:t>
      </w:r>
      <w:r w:rsidR="00E6122D" w:rsidRPr="00AB5A91">
        <w:t xml:space="preserve"> </w:t>
      </w:r>
    </w:p>
    <w:p w14:paraId="6BD6CAD7" w14:textId="77777777" w:rsidR="00F24812" w:rsidRPr="00AB5A91" w:rsidRDefault="00AC53D2" w:rsidP="007448A2">
      <w:r w:rsidRPr="00AB5A91">
        <w:t>Locate tables close to the first reference to them in the text and number them consecutively. Place the caption above the table to the same width as the table (</w:t>
      </w:r>
      <w:r w:rsidRPr="00AB5A91">
        <w:rPr>
          <w:i/>
          <w:iCs/>
        </w:rPr>
        <w:t>Table caption</w:t>
      </w:r>
      <w:r w:rsidRPr="00AB5A91">
        <w:t xml:space="preserve"> style). Type all text in tables in small type (use the </w:t>
      </w:r>
      <w:r w:rsidRPr="00AB5A91">
        <w:rPr>
          <w:i/>
          <w:iCs/>
        </w:rPr>
        <w:t>Table text</w:t>
      </w:r>
      <w:r w:rsidRPr="00AB5A91">
        <w:t xml:space="preserve"> style). Align all headings to the column centres (</w:t>
      </w:r>
      <w:r w:rsidRPr="00AB5A91">
        <w:rPr>
          <w:i/>
          <w:iCs/>
        </w:rPr>
        <w:t>Table Heading</w:t>
      </w:r>
      <w:r w:rsidRPr="00AB5A91">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2A307EA9" w14:textId="77777777" w:rsidR="00A1329A" w:rsidRPr="00AB5A91" w:rsidRDefault="00A1329A" w:rsidP="007448A2">
      <w:pPr>
        <w:pStyle w:val="Caption"/>
      </w:pPr>
      <w:r w:rsidRPr="00AB5A91">
        <w:t xml:space="preserve">Table </w:t>
      </w:r>
      <w:fldSimple w:instr=" SEQ Table \* ARABIC ">
        <w:r w:rsidR="00A4365C" w:rsidRPr="00AB5A91">
          <w:t>1</w:t>
        </w:r>
      </w:fldSimple>
      <w:r w:rsidRPr="00AB5A91">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AB5A91" w14:paraId="403A1267"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2177EA3F" w14:textId="77777777" w:rsidR="00A1329A" w:rsidRPr="00AB5A91" w:rsidRDefault="00A1329A" w:rsidP="007448A2">
            <w:r w:rsidRPr="00AB5A91">
              <w:t>Specimen*</w:t>
            </w:r>
          </w:p>
        </w:tc>
        <w:tc>
          <w:tcPr>
            <w:tcW w:w="2410" w:type="dxa"/>
          </w:tcPr>
          <w:p w14:paraId="106225FE" w14:textId="77777777" w:rsidR="00A1329A" w:rsidRPr="00AB5A91" w:rsidRDefault="00A1329A" w:rsidP="007448A2">
            <w:r w:rsidRPr="00AB5A91">
              <w:t>Ultimate Strength (</w:t>
            </w:r>
            <w:proofErr w:type="spellStart"/>
            <w:r w:rsidRPr="00AB5A91">
              <w:t>kN</w:t>
            </w:r>
            <w:proofErr w:type="spellEnd"/>
            <w:r w:rsidRPr="00AB5A91">
              <w:t>)</w:t>
            </w:r>
          </w:p>
        </w:tc>
        <w:tc>
          <w:tcPr>
            <w:tcW w:w="2409" w:type="dxa"/>
          </w:tcPr>
          <w:p w14:paraId="2058301B" w14:textId="77777777" w:rsidR="00A1329A" w:rsidRPr="00AB5A91" w:rsidRDefault="00A1329A" w:rsidP="007448A2">
            <w:r w:rsidRPr="00AB5A91">
              <w:t>Initial Stiffness (</w:t>
            </w:r>
            <w:proofErr w:type="spellStart"/>
            <w:r w:rsidRPr="00AB5A91">
              <w:t>kN</w:t>
            </w:r>
            <w:proofErr w:type="spellEnd"/>
            <w:r w:rsidRPr="00AB5A91">
              <w:t>/mm)</w:t>
            </w:r>
          </w:p>
        </w:tc>
        <w:tc>
          <w:tcPr>
            <w:tcW w:w="2410" w:type="dxa"/>
          </w:tcPr>
          <w:p w14:paraId="723A4370" w14:textId="77777777" w:rsidR="00A1329A" w:rsidRPr="00AB5A91" w:rsidRDefault="00A1329A" w:rsidP="007448A2">
            <w:r w:rsidRPr="00AB5A91">
              <w:t>Earthquake Record</w:t>
            </w:r>
          </w:p>
        </w:tc>
      </w:tr>
      <w:tr w:rsidR="00A1329A" w:rsidRPr="00AB5A91" w14:paraId="3248B74B" w14:textId="77777777" w:rsidTr="003D5232">
        <w:trPr>
          <w:trHeight w:val="57"/>
        </w:trPr>
        <w:tc>
          <w:tcPr>
            <w:tcW w:w="2409" w:type="dxa"/>
          </w:tcPr>
          <w:p w14:paraId="0EE0D6DB" w14:textId="77777777" w:rsidR="00A1329A" w:rsidRPr="00AB5A91" w:rsidRDefault="00A1329A" w:rsidP="007448A2">
            <w:r w:rsidRPr="00AB5A91">
              <w:t>Interior</w:t>
            </w:r>
          </w:p>
        </w:tc>
        <w:tc>
          <w:tcPr>
            <w:tcW w:w="2410" w:type="dxa"/>
          </w:tcPr>
          <w:p w14:paraId="629F5670" w14:textId="77777777" w:rsidR="00A1329A" w:rsidRPr="00AB5A91" w:rsidRDefault="00A1329A" w:rsidP="007448A2">
            <w:r w:rsidRPr="00AB5A91">
              <w:t>27</w:t>
            </w:r>
          </w:p>
        </w:tc>
        <w:tc>
          <w:tcPr>
            <w:tcW w:w="2409" w:type="dxa"/>
          </w:tcPr>
          <w:p w14:paraId="15C40073" w14:textId="77777777" w:rsidR="00A1329A" w:rsidRPr="00AB5A91" w:rsidRDefault="00A1329A" w:rsidP="007448A2">
            <w:r w:rsidRPr="00AB5A91">
              <w:t>5.7</w:t>
            </w:r>
          </w:p>
        </w:tc>
        <w:tc>
          <w:tcPr>
            <w:tcW w:w="2410" w:type="dxa"/>
          </w:tcPr>
          <w:p w14:paraId="1B51F5A0" w14:textId="77777777" w:rsidR="00A1329A" w:rsidRPr="00AB5A91" w:rsidRDefault="00A1329A" w:rsidP="007448A2">
            <w:r w:rsidRPr="00AB5A91">
              <w:t>1.25 x El-Centro 1940</w:t>
            </w:r>
          </w:p>
        </w:tc>
      </w:tr>
      <w:tr w:rsidR="00A1329A" w:rsidRPr="00AB5A91" w14:paraId="5FE102B8" w14:textId="77777777" w:rsidTr="003D5232">
        <w:trPr>
          <w:trHeight w:val="42"/>
        </w:trPr>
        <w:tc>
          <w:tcPr>
            <w:tcW w:w="2409" w:type="dxa"/>
          </w:tcPr>
          <w:p w14:paraId="2AAC8C9E" w14:textId="77777777" w:rsidR="00A1329A" w:rsidRPr="00AB5A91" w:rsidRDefault="00A1329A" w:rsidP="007448A2">
            <w:r w:rsidRPr="00AB5A91">
              <w:t>Exterior</w:t>
            </w:r>
          </w:p>
        </w:tc>
        <w:tc>
          <w:tcPr>
            <w:tcW w:w="2410" w:type="dxa"/>
          </w:tcPr>
          <w:p w14:paraId="389B511B" w14:textId="77777777" w:rsidR="00A1329A" w:rsidRPr="00AB5A91" w:rsidRDefault="00A1329A" w:rsidP="007448A2">
            <w:r w:rsidRPr="00AB5A91">
              <w:t>14</w:t>
            </w:r>
          </w:p>
        </w:tc>
        <w:tc>
          <w:tcPr>
            <w:tcW w:w="2409" w:type="dxa"/>
          </w:tcPr>
          <w:p w14:paraId="39834C21" w14:textId="77777777" w:rsidR="00A1329A" w:rsidRPr="00AB5A91" w:rsidRDefault="00A1329A" w:rsidP="007448A2">
            <w:r w:rsidRPr="00AB5A91">
              <w:t>3.0</w:t>
            </w:r>
          </w:p>
        </w:tc>
        <w:tc>
          <w:tcPr>
            <w:tcW w:w="2410" w:type="dxa"/>
          </w:tcPr>
          <w:p w14:paraId="7D0C6739" w14:textId="77777777" w:rsidR="00A1329A" w:rsidRPr="00AB5A91" w:rsidRDefault="00A1329A" w:rsidP="007448A2">
            <w:r w:rsidRPr="00AB5A91">
              <w:t>NZS 4203 Matahina</w:t>
            </w:r>
          </w:p>
        </w:tc>
      </w:tr>
    </w:tbl>
    <w:p w14:paraId="5632475A" w14:textId="77777777" w:rsidR="00E6122D" w:rsidRPr="00AB5A91" w:rsidRDefault="00E6122D" w:rsidP="007448A2">
      <w:r w:rsidRPr="00AB5A91">
        <w:t>*Labelled according to its position in the building.</w:t>
      </w:r>
    </w:p>
    <w:p w14:paraId="409473FB" w14:textId="77777777" w:rsidR="00E6122D" w:rsidRPr="00AB5A91" w:rsidRDefault="00AC53D2" w:rsidP="00AC53D2">
      <w:pPr>
        <w:pStyle w:val="Heading2"/>
      </w:pPr>
      <w:r w:rsidRPr="00AB5A91">
        <w:t>Photographs and figures</w:t>
      </w:r>
    </w:p>
    <w:p w14:paraId="1A323722" w14:textId="77777777" w:rsidR="001B6118" w:rsidRPr="00AB5A91" w:rsidRDefault="00C52D40" w:rsidP="00AC53D2">
      <w:r w:rsidRPr="00AB5A91">
        <w:t xml:space="preserve">Photographs </w:t>
      </w:r>
      <w:r w:rsidR="003B1BFC" w:rsidRPr="00AB5A91">
        <w:t xml:space="preserve">and figures </w:t>
      </w:r>
      <w:r w:rsidRPr="00AB5A91">
        <w:t xml:space="preserve">should be </w:t>
      </w:r>
      <w:r w:rsidR="00AC53D2" w:rsidRPr="00AB5A91">
        <w:t>centred across the width of the page</w:t>
      </w:r>
      <w:r w:rsidR="001B6118" w:rsidRPr="00AB5A91">
        <w:t xml:space="preserve"> and placed at the top or bottom</w:t>
      </w:r>
      <w:r w:rsidR="003B1BFC" w:rsidRPr="00AB5A91">
        <w:t xml:space="preserve"> (e.g. Figure </w:t>
      </w:r>
      <w:r w:rsidRPr="00AB5A91">
        <w:t>1 on the next page</w:t>
      </w:r>
      <w:r w:rsidR="003B1BFC" w:rsidRPr="00AB5A91">
        <w:t>)</w:t>
      </w:r>
      <w:r w:rsidRPr="00AB5A91">
        <w:t xml:space="preserve"> of the page wherever possible.</w:t>
      </w:r>
    </w:p>
    <w:p w14:paraId="1379C9C1" w14:textId="77777777" w:rsidR="00AC53D2" w:rsidRPr="00AB5A91" w:rsidRDefault="00AC53D2" w:rsidP="00AC53D2">
      <w:r w:rsidRPr="00AB5A91">
        <w:t xml:space="preserve">Place the caption </w:t>
      </w:r>
      <w:r w:rsidR="001B6118" w:rsidRPr="00AB5A91">
        <w:t>below</w:t>
      </w:r>
      <w:r w:rsidRPr="00AB5A91">
        <w:t xml:space="preserve"> the photograph or figure and use the </w:t>
      </w:r>
      <w:r w:rsidR="004414F8" w:rsidRPr="00AB5A91">
        <w:rPr>
          <w:i/>
        </w:rPr>
        <w:t>C</w:t>
      </w:r>
      <w:r w:rsidRPr="00AB5A91">
        <w:rPr>
          <w:i/>
        </w:rPr>
        <w:t>aption</w:t>
      </w:r>
      <w:r w:rsidRPr="00AB5A91">
        <w:t xml:space="preserve"> style. Number figures consecutively, in the order in which referen</w:t>
      </w:r>
      <w:r w:rsidR="004414F8" w:rsidRPr="00AB5A91">
        <w:t>ce is made to them in the text.</w:t>
      </w:r>
    </w:p>
    <w:p w14:paraId="423D9FA5" w14:textId="77777777" w:rsidR="004414F8" w:rsidRPr="00AB5A91" w:rsidRDefault="004414F8" w:rsidP="00AC53D2">
      <w:r w:rsidRPr="00AB5A91">
        <w:rPr>
          <w:noProof/>
        </w:rPr>
        <w:drawing>
          <wp:inline distT="0" distB="0" distL="0" distR="0" wp14:anchorId="645FDE00" wp14:editId="4CD48708">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51224F10" w14:textId="77777777" w:rsidR="004414F8" w:rsidRPr="00AB5A91" w:rsidRDefault="004414F8" w:rsidP="004414F8">
      <w:pPr>
        <w:pStyle w:val="Caption"/>
      </w:pPr>
      <w:r w:rsidRPr="00AB5A91">
        <w:t xml:space="preserve">Figure </w:t>
      </w:r>
      <w:r w:rsidR="00573B0D" w:rsidRPr="00AB5A91">
        <w:t>1</w:t>
      </w:r>
      <w:r w:rsidRPr="00AB5A91">
        <w:t>: Caption style</w:t>
      </w:r>
    </w:p>
    <w:p w14:paraId="2C3FF5A6" w14:textId="77777777" w:rsidR="00F15FF4" w:rsidRPr="00AB5A91" w:rsidRDefault="00F15FF4" w:rsidP="00F15FF4">
      <w:r w:rsidRPr="00AB5A91">
        <w:lastRenderedPageBreak/>
        <w:t>Colour photographs and figures may be used as the proceedings will not be published in printed form. However, many readers will print a copy of the paper in black and white so choose line colours, particularly for plots, that are both visible (e.g. avoid yellow) and distinctly different when printed.</w:t>
      </w:r>
    </w:p>
    <w:p w14:paraId="2CBFBD2B" w14:textId="77777777" w:rsidR="00F15FF4" w:rsidRPr="00AB5A91" w:rsidRDefault="00F15FF4" w:rsidP="00F15FF4">
      <w:r w:rsidRPr="00AB5A91">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52C8E89F" w14:textId="77777777" w:rsidR="00C52D40" w:rsidRPr="00AB5A91" w:rsidRDefault="00C52D40" w:rsidP="00C52D40">
      <w:r w:rsidRPr="00AB5A91">
        <w:t xml:space="preserve">Once a photograph or figure is inserted into the text, change its format to ‘in line with text’ (on the layout tab), so that it moves with the text. Insert line diagrams (i.e. plots) from other software into the paper using the </w:t>
      </w:r>
      <w:r w:rsidRPr="00AB5A91">
        <w:rPr>
          <w:i/>
        </w:rPr>
        <w:t>Paste Special</w:t>
      </w:r>
      <w:r w:rsidRPr="00AB5A91">
        <w:t xml:space="preserve"> option and select a Picture format rather than an Object or Bitmap format to minimise the file size and produce the best quality.</w:t>
      </w:r>
    </w:p>
    <w:p w14:paraId="0090F8FA" w14:textId="77777777" w:rsidR="00C52D40" w:rsidRPr="00AB5A91" w:rsidRDefault="00C52D40" w:rsidP="00C52D40">
      <w:r w:rsidRPr="00AB5A91">
        <w:t>Smaller photographs or figures can have the text flow around them (e.g. see Figure 2 below)</w:t>
      </w:r>
      <w:r w:rsidR="00573B0D" w:rsidRPr="00AB5A91">
        <w:t xml:space="preserve"> but this is not a preferred format. If used, t</w:t>
      </w:r>
      <w:r w:rsidRPr="00AB5A91">
        <w:t>he</w:t>
      </w:r>
      <w:r w:rsidR="00573B0D" w:rsidRPr="00AB5A91">
        <w:t xml:space="preserve"> photograph or figure should be 85 mm </w:t>
      </w:r>
      <w:proofErr w:type="gramStart"/>
      <w:r w:rsidR="00573B0D" w:rsidRPr="00AB5A91">
        <w:t>wide</w:t>
      </w:r>
      <w:proofErr w:type="gramEnd"/>
      <w:r w:rsidR="00573B0D" w:rsidRPr="00AB5A91">
        <w:t xml:space="preserve"> and its top</w:t>
      </w:r>
      <w:r w:rsidRPr="00AB5A91">
        <w:t xml:space="preserve"> should be aligned with the top of </w:t>
      </w:r>
      <w:r w:rsidR="00573B0D" w:rsidRPr="00AB5A91">
        <w:t xml:space="preserve">the text in </w:t>
      </w:r>
      <w:r w:rsidRPr="00AB5A91">
        <w:t xml:space="preserve">a paragraph. </w:t>
      </w:r>
    </w:p>
    <w:p w14:paraId="54AC40CC" w14:textId="77777777" w:rsidR="003B1BFC" w:rsidRPr="00AB5A91" w:rsidRDefault="00573B0D" w:rsidP="003B1BFC">
      <w:r w:rsidRPr="00AB5A91">
        <w:rPr>
          <w:noProof/>
        </w:rPr>
        <w:drawing>
          <wp:anchor distT="0" distB="0" distL="114300" distR="114300" simplePos="0" relativeHeight="251656704" behindDoc="0" locked="0" layoutInCell="1" allowOverlap="1" wp14:anchorId="104D205E" wp14:editId="79DF5D2F">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B5A91">
        <w:rPr>
          <w:noProof/>
        </w:rPr>
        <mc:AlternateContent>
          <mc:Choice Requires="wps">
            <w:drawing>
              <wp:anchor distT="0" distB="0" distL="114300" distR="114300" simplePos="0" relativeHeight="251664896" behindDoc="0" locked="0" layoutInCell="1" allowOverlap="1" wp14:anchorId="0906C645" wp14:editId="63F0F1A6">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22A54FA5"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C645" id="_x0000_t202" coordsize="21600,21600" o:spt="202" path="m,l,21600r21600,l21600,xe">
                <v:stroke joinstyle="miter"/>
                <v:path gradientshapeok="t" o:connecttype="rect"/>
              </v:shapetype>
              <v:shape id="Text Box 1" o:spid="_x0000_s1026" type="#_x0000_t202" style="position:absolute;margin-left:3.3pt;margin-top:154.9pt;width:23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" stroked="f">
                <v:textbox inset="0,0,0,0">
                  <w:txbxContent>
                    <w:p w14:paraId="22A54FA5"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rsidRPr="00AB5A91">
        <w:t>Photographs (either colour or black and white) should be scanned at a resolution that produces a resolution of 150 dpi when inserted in the paper. E.g. Scan at 75 dpi if it is only to be reduced to 50 % of its original size in the paper. If the scanning software allows the file format to be selected, use JPEG Interchange Format (with a jpg file name extension).</w:t>
      </w:r>
    </w:p>
    <w:p w14:paraId="6F3EB1DE" w14:textId="11FEC300" w:rsidR="001240CB" w:rsidRPr="00AB5A91" w:rsidRDefault="00AC53D2" w:rsidP="00AC53D2">
      <w:r w:rsidRPr="00AB5A91">
        <w:t xml:space="preserve">Black and white figures and line diagrams should be scanned at a resolution </w:t>
      </w:r>
      <w:r w:rsidR="001B6118" w:rsidRPr="00AB5A91">
        <w:t>that makes their resolution</w:t>
      </w:r>
      <w:r w:rsidRPr="00AB5A91">
        <w:t xml:space="preserve"> </w:t>
      </w:r>
      <w:r w:rsidR="001B6118" w:rsidRPr="00AB5A91">
        <w:t xml:space="preserve">300 dpi </w:t>
      </w:r>
      <w:r w:rsidRPr="00AB5A91">
        <w:t xml:space="preserve">when </w:t>
      </w:r>
      <w:r w:rsidR="001B6118" w:rsidRPr="00AB5A91">
        <w:t xml:space="preserve">they are </w:t>
      </w:r>
      <w:r w:rsidRPr="00AB5A91">
        <w:t>pasted into the document</w:t>
      </w:r>
      <w:r w:rsidR="001B6118" w:rsidRPr="00AB5A91">
        <w:t xml:space="preserve"> and in their final size</w:t>
      </w:r>
      <w:r w:rsidRPr="00AB5A91">
        <w:t>. If the scanning software allows the file format to be selected, use the gif</w:t>
      </w:r>
      <w:r w:rsidR="001B6118" w:rsidRPr="00AB5A91">
        <w:t xml:space="preserve"> or </w:t>
      </w:r>
      <w:proofErr w:type="spellStart"/>
      <w:r w:rsidR="001B6118" w:rsidRPr="00AB5A91">
        <w:t>png</w:t>
      </w:r>
      <w:proofErr w:type="spellEnd"/>
      <w:r w:rsidRPr="00AB5A91">
        <w:t xml:space="preserve"> format for colour diagrams and</w:t>
      </w:r>
      <w:r w:rsidR="00E365B7" w:rsidRPr="00AB5A91">
        <w:t xml:space="preserve"> the</w:t>
      </w:r>
      <w:r w:rsidRPr="00AB5A91">
        <w:t xml:space="preserve"> tiff </w:t>
      </w:r>
      <w:r w:rsidR="00E365B7" w:rsidRPr="00AB5A91">
        <w:t xml:space="preserve">or </w:t>
      </w:r>
      <w:proofErr w:type="spellStart"/>
      <w:r w:rsidR="00E365B7" w:rsidRPr="00AB5A91">
        <w:t>png</w:t>
      </w:r>
      <w:proofErr w:type="spellEnd"/>
      <w:r w:rsidR="00E365B7" w:rsidRPr="00AB5A91">
        <w:t xml:space="preserve"> </w:t>
      </w:r>
      <w:r w:rsidRPr="00AB5A91">
        <w:t>format for black and white diagrams. (Avoid</w:t>
      </w:r>
      <w:r w:rsidR="00E365B7" w:rsidRPr="00AB5A91">
        <w:t xml:space="preserve"> using the</w:t>
      </w:r>
      <w:r w:rsidRPr="00AB5A91">
        <w:t xml:space="preserve"> jpg format </w:t>
      </w:r>
      <w:r w:rsidR="001B6118" w:rsidRPr="00AB5A91">
        <w:t xml:space="preserve">for line diagrams </w:t>
      </w:r>
      <w:r w:rsidRPr="00AB5A91">
        <w:t>as its compression algorithm makes line</w:t>
      </w:r>
      <w:r w:rsidR="001B6118" w:rsidRPr="00AB5A91">
        <w:t>s and text</w:t>
      </w:r>
      <w:r w:rsidRPr="00AB5A91">
        <w:t xml:space="preserve"> ‘fuzzy’.)</w:t>
      </w:r>
    </w:p>
    <w:p w14:paraId="533A7C32" w14:textId="77777777" w:rsidR="00057922" w:rsidRPr="00AB5A91" w:rsidRDefault="00057922" w:rsidP="00057922">
      <w:pPr>
        <w:pStyle w:val="Heading1"/>
        <w:keepLines/>
        <w:widowControl w:val="0"/>
        <w:tabs>
          <w:tab w:val="clear" w:pos="425"/>
        </w:tabs>
        <w:overflowPunct w:val="0"/>
        <w:spacing w:before="360" w:after="120" w:line="240" w:lineRule="atLeast"/>
        <w:ind w:left="0" w:firstLine="0"/>
        <w:textAlignment w:val="baseline"/>
      </w:pPr>
      <w:r w:rsidRPr="00AB5A91">
        <w:t>REFERENCES, SYMBOLS AND UNITS</w:t>
      </w:r>
    </w:p>
    <w:p w14:paraId="05BB6F65" w14:textId="77777777" w:rsidR="00057922" w:rsidRPr="00AB5A91" w:rsidRDefault="00057922" w:rsidP="00057922">
      <w:r w:rsidRPr="00AB5A91">
        <w:t>Consistency of style is very important. Note the spacing, punctuation and caps in the examples below.</w:t>
      </w:r>
    </w:p>
    <w:p w14:paraId="02AD3862" w14:textId="77777777" w:rsidR="00057922" w:rsidRPr="00AB5A91" w:rsidRDefault="00057922" w:rsidP="00E365B7">
      <w:pPr>
        <w:pStyle w:val="ListParagraph"/>
        <w:numPr>
          <w:ilvl w:val="0"/>
          <w:numId w:val="38"/>
        </w:numPr>
      </w:pPr>
      <w:r w:rsidRPr="00AB5A91">
        <w:t>References in the text: Figure 1, Figures 2-4, 6, 8a, b (not abbreviated)</w:t>
      </w:r>
    </w:p>
    <w:p w14:paraId="4A58AE0A" w14:textId="77777777" w:rsidR="00057922" w:rsidRPr="00AB5A91" w:rsidRDefault="00057922" w:rsidP="00E365B7">
      <w:pPr>
        <w:pStyle w:val="ListParagraph"/>
        <w:numPr>
          <w:ilvl w:val="0"/>
          <w:numId w:val="38"/>
        </w:numPr>
      </w:pPr>
      <w:r w:rsidRPr="00AB5A91">
        <w:t>References between parentheses: (Fig. 1), (Figs 2-4, 6, 8a, b) (abbreviated)</w:t>
      </w:r>
    </w:p>
    <w:p w14:paraId="47199671" w14:textId="77777777" w:rsidR="00057922" w:rsidRPr="00AB5A91" w:rsidRDefault="00057922" w:rsidP="00E365B7">
      <w:pPr>
        <w:pStyle w:val="ListParagraph"/>
        <w:numPr>
          <w:ilvl w:val="0"/>
          <w:numId w:val="38"/>
        </w:numPr>
      </w:pPr>
      <w:r w:rsidRPr="00AB5A91">
        <w:t>20</w:t>
      </w:r>
      <w:r w:rsidRPr="00AB5A91">
        <w:rPr>
          <w:i/>
        </w:rPr>
        <w:t xml:space="preserve"> instead of</w:t>
      </w:r>
      <w:r w:rsidRPr="00AB5A91">
        <w:t xml:space="preserve"> </w:t>
      </w:r>
      <w:r w:rsidRPr="00AB5A91">
        <w:sym w:font="Symbol" w:char="F0B4"/>
      </w:r>
      <w:r w:rsidRPr="00AB5A91">
        <w:t xml:space="preserve">20 / X20 / x 20; 4 + 5 &gt; 7 </w:t>
      </w:r>
      <w:r w:rsidRPr="00AB5A91">
        <w:rPr>
          <w:i/>
        </w:rPr>
        <w:t>instead of</w:t>
      </w:r>
      <w:r w:rsidRPr="00AB5A91">
        <w:t xml:space="preserve"> 4+5&gt;7 </w:t>
      </w:r>
      <w:r w:rsidRPr="00AB5A91">
        <w:rPr>
          <w:i/>
        </w:rPr>
        <w:t>but</w:t>
      </w:r>
      <w:r w:rsidRPr="00AB5A91">
        <w:t xml:space="preserve"> </w:t>
      </w:r>
      <w:r w:rsidRPr="00AB5A91">
        <w:sym w:font="Symbol" w:char="F02D"/>
      </w:r>
      <w:r w:rsidRPr="00AB5A91">
        <w:t xml:space="preserve">8 / +8 </w:t>
      </w:r>
      <w:r w:rsidRPr="00AB5A91">
        <w:rPr>
          <w:i/>
        </w:rPr>
        <w:t>instead of</w:t>
      </w:r>
      <w:r w:rsidRPr="00AB5A91">
        <w:t xml:space="preserve"> – 8 / + 8</w:t>
      </w:r>
    </w:p>
    <w:p w14:paraId="3BAD519B" w14:textId="14CA00F3" w:rsidR="00057922" w:rsidRPr="00AB5A91" w:rsidRDefault="00057922" w:rsidP="00E365B7">
      <w:pPr>
        <w:pStyle w:val="ListParagraph"/>
        <w:numPr>
          <w:ilvl w:val="0"/>
          <w:numId w:val="38"/>
        </w:numPr>
      </w:pPr>
      <w:r w:rsidRPr="00AB5A91">
        <w:t xml:space="preserve">e.g. / i.e. </w:t>
      </w:r>
      <w:r w:rsidRPr="00AB5A91">
        <w:rPr>
          <w:i/>
        </w:rPr>
        <w:t>instead of</w:t>
      </w:r>
      <w:r w:rsidRPr="00AB5A91">
        <w:t xml:space="preserve"> e.g., / i.e.,</w:t>
      </w:r>
      <w:r w:rsidR="00C030E0" w:rsidRPr="00AB5A91">
        <w:t xml:space="preserve"> and/or “</w:t>
      </w:r>
      <w:proofErr w:type="spellStart"/>
      <w:proofErr w:type="gramStart"/>
      <w:r w:rsidR="00C030E0" w:rsidRPr="00AB5A91">
        <w:t>eg.</w:t>
      </w:r>
      <w:proofErr w:type="spellEnd"/>
      <w:r w:rsidR="00C030E0" w:rsidRPr="00AB5A91">
        <w:t>/</w:t>
      </w:r>
      <w:proofErr w:type="spellStart"/>
      <w:proofErr w:type="gramEnd"/>
      <w:r w:rsidR="00C030E0" w:rsidRPr="00AB5A91">
        <w:t>ie</w:t>
      </w:r>
      <w:proofErr w:type="spellEnd"/>
      <w:r w:rsidR="00C030E0" w:rsidRPr="00AB5A91">
        <w:t>.</w:t>
      </w:r>
    </w:p>
    <w:p w14:paraId="03207803" w14:textId="77777777" w:rsidR="00057922" w:rsidRPr="00AB5A91" w:rsidRDefault="00057922" w:rsidP="003B1BFC">
      <w:r w:rsidRPr="00AB5A91">
        <w:t>Always use the official SI notations:</w:t>
      </w:r>
    </w:p>
    <w:p w14:paraId="0FA8B042" w14:textId="77777777" w:rsidR="00057922" w:rsidRPr="00AB5A91" w:rsidRDefault="00057922" w:rsidP="00E365B7">
      <w:pPr>
        <w:pStyle w:val="ListParagraph"/>
        <w:numPr>
          <w:ilvl w:val="0"/>
          <w:numId w:val="39"/>
        </w:numPr>
      </w:pPr>
      <w:r w:rsidRPr="00AB5A91">
        <w:t xml:space="preserve">kg / m / kJ / cm instead of kg. (Kg) / m. / kJ. (KJ) / </w:t>
      </w:r>
      <w:proofErr w:type="gramStart"/>
      <w:r w:rsidRPr="00AB5A91">
        <w:t>cm.;</w:t>
      </w:r>
      <w:proofErr w:type="gramEnd"/>
      <w:r w:rsidRPr="00AB5A91">
        <w:t xml:space="preserve"> </w:t>
      </w:r>
    </w:p>
    <w:p w14:paraId="557E8B0D" w14:textId="704B8DC8" w:rsidR="00057922" w:rsidRPr="00AB5A91" w:rsidRDefault="00057922" w:rsidP="00E365B7">
      <w:pPr>
        <w:pStyle w:val="ListParagraph"/>
        <w:numPr>
          <w:ilvl w:val="0"/>
          <w:numId w:val="39"/>
        </w:numPr>
      </w:pPr>
      <w:r w:rsidRPr="00AB5A91">
        <w:t>0.50 instead of 0,</w:t>
      </w:r>
      <w:proofErr w:type="gramStart"/>
      <w:r w:rsidRPr="00AB5A91">
        <w:t>50</w:t>
      </w:r>
      <w:r w:rsidR="00C030E0" w:rsidRPr="00AB5A91">
        <w:t xml:space="preserve"> </w:t>
      </w:r>
      <w:r w:rsidRPr="00AB5A91">
        <w:t>;</w:t>
      </w:r>
      <w:proofErr w:type="gramEnd"/>
      <w:r w:rsidRPr="00AB5A91">
        <w:t xml:space="preserve"> 9000 instead of 9,000 but if more than 10,000: 10,000 instead of 10000</w:t>
      </w:r>
    </w:p>
    <w:p w14:paraId="72A94F9B" w14:textId="77777777" w:rsidR="008222BA" w:rsidRPr="007448A2" w:rsidRDefault="008222BA" w:rsidP="00057922"/>
    <w:sectPr w:rsidR="008222BA" w:rsidRPr="007448A2" w:rsidSect="00595FBB">
      <w:footerReference w:type="default" r:id="rId13"/>
      <w:headerReference w:type="first" r:id="rId14"/>
      <w:footerReference w:type="first" r:id="rId15"/>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787D2" w14:textId="77777777" w:rsidR="0074233D" w:rsidRDefault="0074233D" w:rsidP="007448A2">
      <w:r>
        <w:separator/>
      </w:r>
    </w:p>
  </w:endnote>
  <w:endnote w:type="continuationSeparator" w:id="0">
    <w:p w14:paraId="567B6B8D" w14:textId="77777777" w:rsidR="0074233D" w:rsidRDefault="0074233D" w:rsidP="007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513979"/>
      <w:docPartObj>
        <w:docPartGallery w:val="Page Numbers (Bottom of Page)"/>
        <w:docPartUnique/>
      </w:docPartObj>
    </w:sdtPr>
    <w:sdtEndPr>
      <w:rPr>
        <w:noProof/>
      </w:rPr>
    </w:sdtEndPr>
    <w:sdtContent>
      <w:p w14:paraId="348DD5B1" w14:textId="322F76EE" w:rsidR="00C722A1" w:rsidRDefault="00C722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78113" w14:textId="12A6A092" w:rsidR="000F5837" w:rsidRPr="00327C02" w:rsidRDefault="000F5837" w:rsidP="00327C02">
    <w:pPr>
      <w:spacing w:before="60"/>
      <w:rPr>
        <w:b/>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440493"/>
      <w:docPartObj>
        <w:docPartGallery w:val="Page Numbers (Bottom of Page)"/>
        <w:docPartUnique/>
      </w:docPartObj>
    </w:sdtPr>
    <w:sdtEndPr>
      <w:rPr>
        <w:noProof/>
      </w:rPr>
    </w:sdtEndPr>
    <w:sdtContent>
      <w:p w14:paraId="7423AFB3" w14:textId="772B8463" w:rsidR="00C722A1" w:rsidRDefault="00C722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04193" w14:textId="77777777" w:rsidR="00C722A1" w:rsidRDefault="00C7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D195E" w14:textId="77777777" w:rsidR="0074233D" w:rsidRPr="00DD227B" w:rsidRDefault="0074233D" w:rsidP="007448A2"/>
  </w:footnote>
  <w:footnote w:type="continuationSeparator" w:id="0">
    <w:p w14:paraId="4C87D135" w14:textId="77777777" w:rsidR="0074233D" w:rsidRDefault="0074233D" w:rsidP="007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3C8C" w14:textId="77777777" w:rsidR="00271FD0" w:rsidRDefault="005C0706" w:rsidP="001301C2">
    <w:pPr>
      <w:spacing w:before="1200" w:after="0"/>
      <w:jc w:val="center"/>
    </w:pPr>
    <w:r>
      <w:rPr>
        <w:noProof/>
      </w:rPr>
      <w:drawing>
        <wp:inline distT="0" distB="0" distL="0" distR="0" wp14:anchorId="18787491" wp14:editId="768CD0BA">
          <wp:extent cx="4846261" cy="13100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
                  <a:stretch>
                    <a:fillRect/>
                  </a:stretch>
                </pic:blipFill>
                <pic:spPr bwMode="auto">
                  <a:xfrm>
                    <a:off x="0" y="0"/>
                    <a:ext cx="4846261" cy="1310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45649298">
    <w:abstractNumId w:val="19"/>
  </w:num>
  <w:num w:numId="2" w16cid:durableId="2130274281">
    <w:abstractNumId w:val="16"/>
  </w:num>
  <w:num w:numId="3" w16cid:durableId="137842518">
    <w:abstractNumId w:val="13"/>
  </w:num>
  <w:num w:numId="4" w16cid:durableId="555704656">
    <w:abstractNumId w:val="22"/>
  </w:num>
  <w:num w:numId="5" w16cid:durableId="1160731449">
    <w:abstractNumId w:val="35"/>
  </w:num>
  <w:num w:numId="6" w16cid:durableId="1314144742">
    <w:abstractNumId w:val="17"/>
  </w:num>
  <w:num w:numId="7" w16cid:durableId="792754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7786348">
    <w:abstractNumId w:val="25"/>
  </w:num>
  <w:num w:numId="9" w16cid:durableId="1221018235">
    <w:abstractNumId w:val="40"/>
  </w:num>
  <w:num w:numId="10" w16cid:durableId="901523223">
    <w:abstractNumId w:val="40"/>
    <w:lvlOverride w:ilvl="0">
      <w:startOverride w:val="1"/>
    </w:lvlOverride>
  </w:num>
  <w:num w:numId="11" w16cid:durableId="510140703">
    <w:abstractNumId w:val="40"/>
    <w:lvlOverride w:ilvl="0">
      <w:startOverride w:val="1"/>
    </w:lvlOverride>
  </w:num>
  <w:num w:numId="12" w16cid:durableId="623388112">
    <w:abstractNumId w:val="40"/>
  </w:num>
  <w:num w:numId="13" w16cid:durableId="1690450223">
    <w:abstractNumId w:val="40"/>
    <w:lvlOverride w:ilvl="0">
      <w:startOverride w:val="1"/>
    </w:lvlOverride>
  </w:num>
  <w:num w:numId="14" w16cid:durableId="2097095326">
    <w:abstractNumId w:val="9"/>
  </w:num>
  <w:num w:numId="15" w16cid:durableId="1277250922">
    <w:abstractNumId w:val="32"/>
  </w:num>
  <w:num w:numId="16" w16cid:durableId="155852500">
    <w:abstractNumId w:val="29"/>
  </w:num>
  <w:num w:numId="17" w16cid:durableId="1058674060">
    <w:abstractNumId w:val="27"/>
  </w:num>
  <w:num w:numId="18" w16cid:durableId="1578637839">
    <w:abstractNumId w:val="7"/>
  </w:num>
  <w:num w:numId="19" w16cid:durableId="241793303">
    <w:abstractNumId w:val="8"/>
  </w:num>
  <w:num w:numId="20" w16cid:durableId="951087788">
    <w:abstractNumId w:val="31"/>
  </w:num>
  <w:num w:numId="21" w16cid:durableId="1325014181">
    <w:abstractNumId w:val="12"/>
  </w:num>
  <w:num w:numId="22" w16cid:durableId="1161848872">
    <w:abstractNumId w:val="21"/>
  </w:num>
  <w:num w:numId="23" w16cid:durableId="1141076579">
    <w:abstractNumId w:val="30"/>
  </w:num>
  <w:num w:numId="24" w16cid:durableId="1457259153">
    <w:abstractNumId w:val="34"/>
  </w:num>
  <w:num w:numId="25" w16cid:durableId="259679221">
    <w:abstractNumId w:val="39"/>
  </w:num>
  <w:num w:numId="26" w16cid:durableId="1255432934">
    <w:abstractNumId w:val="10"/>
  </w:num>
  <w:num w:numId="27" w16cid:durableId="1434351914">
    <w:abstractNumId w:val="26"/>
  </w:num>
  <w:num w:numId="28" w16cid:durableId="1306202473">
    <w:abstractNumId w:val="38"/>
  </w:num>
  <w:num w:numId="29" w16cid:durableId="714356504">
    <w:abstractNumId w:val="24"/>
  </w:num>
  <w:num w:numId="30" w16cid:durableId="1077172778">
    <w:abstractNumId w:val="18"/>
  </w:num>
  <w:num w:numId="31" w16cid:durableId="1938059010">
    <w:abstractNumId w:val="37"/>
  </w:num>
  <w:num w:numId="32" w16cid:durableId="319234141">
    <w:abstractNumId w:val="20"/>
  </w:num>
  <w:num w:numId="33" w16cid:durableId="478771012">
    <w:abstractNumId w:val="14"/>
  </w:num>
  <w:num w:numId="34" w16cid:durableId="1370567931">
    <w:abstractNumId w:val="28"/>
  </w:num>
  <w:num w:numId="35" w16cid:durableId="817965302">
    <w:abstractNumId w:val="40"/>
  </w:num>
  <w:num w:numId="36" w16cid:durableId="1063715460">
    <w:abstractNumId w:val="23"/>
  </w:num>
  <w:num w:numId="37" w16cid:durableId="1559704353">
    <w:abstractNumId w:val="33"/>
  </w:num>
  <w:num w:numId="38" w16cid:durableId="756442646">
    <w:abstractNumId w:val="11"/>
  </w:num>
  <w:num w:numId="39" w16cid:durableId="1321733072">
    <w:abstractNumId w:val="15"/>
  </w:num>
  <w:num w:numId="40" w16cid:durableId="906378790">
    <w:abstractNumId w:val="6"/>
  </w:num>
  <w:num w:numId="41" w16cid:durableId="739836941">
    <w:abstractNumId w:val="5"/>
  </w:num>
  <w:num w:numId="42" w16cid:durableId="1815635192">
    <w:abstractNumId w:val="4"/>
  </w:num>
  <w:num w:numId="43" w16cid:durableId="1243179090">
    <w:abstractNumId w:val="3"/>
  </w:num>
  <w:num w:numId="44" w16cid:durableId="1809319565">
    <w:abstractNumId w:val="2"/>
  </w:num>
  <w:num w:numId="45" w16cid:durableId="1240023521">
    <w:abstractNumId w:val="1"/>
  </w:num>
  <w:num w:numId="46" w16cid:durableId="1199777900">
    <w:abstractNumId w:val="0"/>
  </w:num>
  <w:num w:numId="47" w16cid:durableId="5937809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41A9"/>
    <w:rsid w:val="00007AD9"/>
    <w:rsid w:val="00016F79"/>
    <w:rsid w:val="000417E8"/>
    <w:rsid w:val="000430EC"/>
    <w:rsid w:val="00045FC9"/>
    <w:rsid w:val="000512B2"/>
    <w:rsid w:val="00057922"/>
    <w:rsid w:val="0006034C"/>
    <w:rsid w:val="00070BF8"/>
    <w:rsid w:val="00072D4F"/>
    <w:rsid w:val="000847E8"/>
    <w:rsid w:val="000B639E"/>
    <w:rsid w:val="000C541B"/>
    <w:rsid w:val="000D2C42"/>
    <w:rsid w:val="000E7FBF"/>
    <w:rsid w:val="000F3CFE"/>
    <w:rsid w:val="000F5837"/>
    <w:rsid w:val="00103885"/>
    <w:rsid w:val="00110671"/>
    <w:rsid w:val="001227E0"/>
    <w:rsid w:val="00122ECB"/>
    <w:rsid w:val="00123384"/>
    <w:rsid w:val="001240CB"/>
    <w:rsid w:val="001301C2"/>
    <w:rsid w:val="00130F33"/>
    <w:rsid w:val="00134315"/>
    <w:rsid w:val="00144085"/>
    <w:rsid w:val="00144642"/>
    <w:rsid w:val="00152264"/>
    <w:rsid w:val="00153FD0"/>
    <w:rsid w:val="00155FF4"/>
    <w:rsid w:val="00163BBE"/>
    <w:rsid w:val="0017535C"/>
    <w:rsid w:val="00193072"/>
    <w:rsid w:val="001A1585"/>
    <w:rsid w:val="001A1AE9"/>
    <w:rsid w:val="001B6118"/>
    <w:rsid w:val="001B7D0D"/>
    <w:rsid w:val="001C0D14"/>
    <w:rsid w:val="001C43D0"/>
    <w:rsid w:val="001C7AE0"/>
    <w:rsid w:val="001E2F21"/>
    <w:rsid w:val="001E5A51"/>
    <w:rsid w:val="002014AD"/>
    <w:rsid w:val="0021095F"/>
    <w:rsid w:val="002130EF"/>
    <w:rsid w:val="002210EE"/>
    <w:rsid w:val="002252A2"/>
    <w:rsid w:val="00233958"/>
    <w:rsid w:val="002344EF"/>
    <w:rsid w:val="00236426"/>
    <w:rsid w:val="0026061A"/>
    <w:rsid w:val="002638E5"/>
    <w:rsid w:val="00271FD0"/>
    <w:rsid w:val="002778D6"/>
    <w:rsid w:val="00287511"/>
    <w:rsid w:val="002920D7"/>
    <w:rsid w:val="002932D4"/>
    <w:rsid w:val="002A42C2"/>
    <w:rsid w:val="002A60E0"/>
    <w:rsid w:val="002B096D"/>
    <w:rsid w:val="002B596B"/>
    <w:rsid w:val="002B5DBD"/>
    <w:rsid w:val="002C08C6"/>
    <w:rsid w:val="002C63D7"/>
    <w:rsid w:val="002D2C5F"/>
    <w:rsid w:val="002D2ED0"/>
    <w:rsid w:val="002E4DAB"/>
    <w:rsid w:val="002F09B0"/>
    <w:rsid w:val="00305351"/>
    <w:rsid w:val="00306D2A"/>
    <w:rsid w:val="00327C02"/>
    <w:rsid w:val="00332826"/>
    <w:rsid w:val="003338D1"/>
    <w:rsid w:val="0033519C"/>
    <w:rsid w:val="00350E71"/>
    <w:rsid w:val="00366FCA"/>
    <w:rsid w:val="00370460"/>
    <w:rsid w:val="00370CF0"/>
    <w:rsid w:val="00375CA6"/>
    <w:rsid w:val="0038138D"/>
    <w:rsid w:val="003A11A5"/>
    <w:rsid w:val="003A3798"/>
    <w:rsid w:val="003A5AE3"/>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5409"/>
    <w:rsid w:val="004659E2"/>
    <w:rsid w:val="00467F05"/>
    <w:rsid w:val="00480910"/>
    <w:rsid w:val="004923F5"/>
    <w:rsid w:val="00493BA6"/>
    <w:rsid w:val="004A2B5F"/>
    <w:rsid w:val="004A4715"/>
    <w:rsid w:val="004C76A1"/>
    <w:rsid w:val="004E0076"/>
    <w:rsid w:val="004E3235"/>
    <w:rsid w:val="004F151D"/>
    <w:rsid w:val="004F2863"/>
    <w:rsid w:val="00510FB8"/>
    <w:rsid w:val="00516A34"/>
    <w:rsid w:val="00536659"/>
    <w:rsid w:val="005402CA"/>
    <w:rsid w:val="0055121E"/>
    <w:rsid w:val="00554CF8"/>
    <w:rsid w:val="00556ABC"/>
    <w:rsid w:val="00565D93"/>
    <w:rsid w:val="005738B6"/>
    <w:rsid w:val="00573B0D"/>
    <w:rsid w:val="00584060"/>
    <w:rsid w:val="00585400"/>
    <w:rsid w:val="00595FBB"/>
    <w:rsid w:val="005A010D"/>
    <w:rsid w:val="005A53C6"/>
    <w:rsid w:val="005B07B6"/>
    <w:rsid w:val="005C0706"/>
    <w:rsid w:val="005C289E"/>
    <w:rsid w:val="005F242D"/>
    <w:rsid w:val="0060427F"/>
    <w:rsid w:val="00605DDB"/>
    <w:rsid w:val="00610619"/>
    <w:rsid w:val="00617DCF"/>
    <w:rsid w:val="00620378"/>
    <w:rsid w:val="00620B8E"/>
    <w:rsid w:val="00620F06"/>
    <w:rsid w:val="0063194C"/>
    <w:rsid w:val="00635B0D"/>
    <w:rsid w:val="00636F45"/>
    <w:rsid w:val="00644979"/>
    <w:rsid w:val="00650EC7"/>
    <w:rsid w:val="00655176"/>
    <w:rsid w:val="00657DC0"/>
    <w:rsid w:val="006611A6"/>
    <w:rsid w:val="006616CF"/>
    <w:rsid w:val="00674A59"/>
    <w:rsid w:val="0069116D"/>
    <w:rsid w:val="0069193B"/>
    <w:rsid w:val="006B7FE8"/>
    <w:rsid w:val="006E4F75"/>
    <w:rsid w:val="006E511D"/>
    <w:rsid w:val="006E6CB6"/>
    <w:rsid w:val="00704D31"/>
    <w:rsid w:val="007106A9"/>
    <w:rsid w:val="0072013C"/>
    <w:rsid w:val="00732E69"/>
    <w:rsid w:val="00740CE9"/>
    <w:rsid w:val="0074233D"/>
    <w:rsid w:val="0074425B"/>
    <w:rsid w:val="007448A2"/>
    <w:rsid w:val="00745197"/>
    <w:rsid w:val="00753E8B"/>
    <w:rsid w:val="007664C0"/>
    <w:rsid w:val="00767102"/>
    <w:rsid w:val="00773F28"/>
    <w:rsid w:val="00774ED3"/>
    <w:rsid w:val="00786479"/>
    <w:rsid w:val="007A2F65"/>
    <w:rsid w:val="007B0BEF"/>
    <w:rsid w:val="007B1612"/>
    <w:rsid w:val="007B6860"/>
    <w:rsid w:val="007C0754"/>
    <w:rsid w:val="007E0B07"/>
    <w:rsid w:val="007E11E5"/>
    <w:rsid w:val="007E7C80"/>
    <w:rsid w:val="00801078"/>
    <w:rsid w:val="0080708C"/>
    <w:rsid w:val="008222BA"/>
    <w:rsid w:val="00823FB0"/>
    <w:rsid w:val="0083240A"/>
    <w:rsid w:val="00834806"/>
    <w:rsid w:val="0084585B"/>
    <w:rsid w:val="00855F00"/>
    <w:rsid w:val="00861944"/>
    <w:rsid w:val="00876313"/>
    <w:rsid w:val="00877CC2"/>
    <w:rsid w:val="00882176"/>
    <w:rsid w:val="00887853"/>
    <w:rsid w:val="00892375"/>
    <w:rsid w:val="00896082"/>
    <w:rsid w:val="008A2016"/>
    <w:rsid w:val="008A4B67"/>
    <w:rsid w:val="008B5D43"/>
    <w:rsid w:val="008C5248"/>
    <w:rsid w:val="008D0BA6"/>
    <w:rsid w:val="008D3348"/>
    <w:rsid w:val="008D4449"/>
    <w:rsid w:val="008E10F5"/>
    <w:rsid w:val="008F11E2"/>
    <w:rsid w:val="008F2C8C"/>
    <w:rsid w:val="008F62D8"/>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595"/>
    <w:rsid w:val="009D0796"/>
    <w:rsid w:val="009E0C2E"/>
    <w:rsid w:val="00A06829"/>
    <w:rsid w:val="00A1329A"/>
    <w:rsid w:val="00A163FE"/>
    <w:rsid w:val="00A215B0"/>
    <w:rsid w:val="00A23F5B"/>
    <w:rsid w:val="00A27363"/>
    <w:rsid w:val="00A35ACB"/>
    <w:rsid w:val="00A36CAE"/>
    <w:rsid w:val="00A4365C"/>
    <w:rsid w:val="00A447C7"/>
    <w:rsid w:val="00A47011"/>
    <w:rsid w:val="00A53D6A"/>
    <w:rsid w:val="00A56394"/>
    <w:rsid w:val="00A764DC"/>
    <w:rsid w:val="00AA229D"/>
    <w:rsid w:val="00AB5A91"/>
    <w:rsid w:val="00AC1090"/>
    <w:rsid w:val="00AC1BD9"/>
    <w:rsid w:val="00AC53D2"/>
    <w:rsid w:val="00AD567B"/>
    <w:rsid w:val="00AD5EFB"/>
    <w:rsid w:val="00B10542"/>
    <w:rsid w:val="00B11E4A"/>
    <w:rsid w:val="00B148AF"/>
    <w:rsid w:val="00B2046D"/>
    <w:rsid w:val="00B41CF3"/>
    <w:rsid w:val="00B52956"/>
    <w:rsid w:val="00B57350"/>
    <w:rsid w:val="00B71F3C"/>
    <w:rsid w:val="00B7781E"/>
    <w:rsid w:val="00B878F0"/>
    <w:rsid w:val="00B96F15"/>
    <w:rsid w:val="00B974A7"/>
    <w:rsid w:val="00BA2855"/>
    <w:rsid w:val="00BA739F"/>
    <w:rsid w:val="00BB0D94"/>
    <w:rsid w:val="00BC3B59"/>
    <w:rsid w:val="00BD03DB"/>
    <w:rsid w:val="00BD5429"/>
    <w:rsid w:val="00BD5BB4"/>
    <w:rsid w:val="00BE1C0E"/>
    <w:rsid w:val="00BE5027"/>
    <w:rsid w:val="00BE5EDC"/>
    <w:rsid w:val="00BE618D"/>
    <w:rsid w:val="00BE6BB3"/>
    <w:rsid w:val="00BF5254"/>
    <w:rsid w:val="00C030E0"/>
    <w:rsid w:val="00C13BD8"/>
    <w:rsid w:val="00C16F9D"/>
    <w:rsid w:val="00C17766"/>
    <w:rsid w:val="00C23580"/>
    <w:rsid w:val="00C265E2"/>
    <w:rsid w:val="00C30BD7"/>
    <w:rsid w:val="00C41424"/>
    <w:rsid w:val="00C41AFD"/>
    <w:rsid w:val="00C41B5A"/>
    <w:rsid w:val="00C478C5"/>
    <w:rsid w:val="00C52D40"/>
    <w:rsid w:val="00C60E30"/>
    <w:rsid w:val="00C6572D"/>
    <w:rsid w:val="00C700CE"/>
    <w:rsid w:val="00C722A1"/>
    <w:rsid w:val="00C72A8C"/>
    <w:rsid w:val="00C86F6A"/>
    <w:rsid w:val="00C92C51"/>
    <w:rsid w:val="00CA6FA6"/>
    <w:rsid w:val="00CB209D"/>
    <w:rsid w:val="00CC0BE8"/>
    <w:rsid w:val="00CD1525"/>
    <w:rsid w:val="00CE2A15"/>
    <w:rsid w:val="00CE64CC"/>
    <w:rsid w:val="00CE709C"/>
    <w:rsid w:val="00CE7B93"/>
    <w:rsid w:val="00CF1221"/>
    <w:rsid w:val="00CF1A77"/>
    <w:rsid w:val="00D04BC6"/>
    <w:rsid w:val="00D04E71"/>
    <w:rsid w:val="00D10948"/>
    <w:rsid w:val="00D214C6"/>
    <w:rsid w:val="00D44921"/>
    <w:rsid w:val="00D542BB"/>
    <w:rsid w:val="00D54618"/>
    <w:rsid w:val="00D61D34"/>
    <w:rsid w:val="00D6437F"/>
    <w:rsid w:val="00D7078A"/>
    <w:rsid w:val="00D74C23"/>
    <w:rsid w:val="00D80B60"/>
    <w:rsid w:val="00D80E79"/>
    <w:rsid w:val="00D80EAB"/>
    <w:rsid w:val="00D923BE"/>
    <w:rsid w:val="00D9358C"/>
    <w:rsid w:val="00DB2CC1"/>
    <w:rsid w:val="00DB546C"/>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6122D"/>
    <w:rsid w:val="00E72E2C"/>
    <w:rsid w:val="00E7504D"/>
    <w:rsid w:val="00E77C98"/>
    <w:rsid w:val="00E835F6"/>
    <w:rsid w:val="00E92C02"/>
    <w:rsid w:val="00E933C8"/>
    <w:rsid w:val="00EC5EEF"/>
    <w:rsid w:val="00ED363D"/>
    <w:rsid w:val="00ED36A6"/>
    <w:rsid w:val="00ED43FC"/>
    <w:rsid w:val="00ED5CAF"/>
    <w:rsid w:val="00ED6B8E"/>
    <w:rsid w:val="00EF685A"/>
    <w:rsid w:val="00F00A98"/>
    <w:rsid w:val="00F03C39"/>
    <w:rsid w:val="00F03CCC"/>
    <w:rsid w:val="00F15FF4"/>
    <w:rsid w:val="00F16F1A"/>
    <w:rsid w:val="00F24812"/>
    <w:rsid w:val="00F308A8"/>
    <w:rsid w:val="00F34346"/>
    <w:rsid w:val="00F35511"/>
    <w:rsid w:val="00F45029"/>
    <w:rsid w:val="00F45820"/>
    <w:rsid w:val="00F527D7"/>
    <w:rsid w:val="00F5516B"/>
    <w:rsid w:val="00F71BE2"/>
    <w:rsid w:val="00F7410B"/>
    <w:rsid w:val="00F8237A"/>
    <w:rsid w:val="00F8698B"/>
    <w:rsid w:val="00FA43D1"/>
    <w:rsid w:val="00FB5AC9"/>
    <w:rsid w:val="00FC4A76"/>
    <w:rsid w:val="00FC5C57"/>
    <w:rsid w:val="00FD2A78"/>
    <w:rsid w:val="00FE4748"/>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164390"/>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iPriority w:val="9"/>
    <w:semiHidden/>
    <w:unhideWhenUsed/>
    <w:qFormat/>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iPriority w:val="99"/>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iPriority w:val="99"/>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uiPriority w:val="99"/>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Normal"/>
    <w:rsid w:val="00F8698B"/>
    <w:pPr>
      <w:widowControl w:val="0"/>
      <w:overflowPunct w:val="0"/>
      <w:spacing w:before="120" w:after="0" w:line="220" w:lineRule="exact"/>
      <w:ind w:left="230" w:hanging="230"/>
      <w:jc w:val="both"/>
      <w:textAlignment w:val="baseline"/>
    </w:pPr>
    <w:rPr>
      <w:rFonts w:ascii="Times New Roman" w:hAnsi="Times New Roman" w:cs="Times New Roman"/>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20" ma:contentTypeDescription="Create a new document." ma:contentTypeScope="" ma:versionID="fba8b03e9b8e0fa72112d46a01a46f91">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d41a1539ea8e193d0655543f37fb73b5"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73ec7a-c457-415d-aef4-70df2a9f36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e94be-ae3b-40bd-8d29-636e71546bca}" ma:internalName="TaxCatchAll" ma:showField="CatchAllData" ma:web="13bed808-1ab3-4383-a496-081762000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85dd72-7c49-445d-a16a-37981c083428">
      <Terms xmlns="http://schemas.microsoft.com/office/infopath/2007/PartnerControls"/>
    </lcf76f155ced4ddcb4097134ff3c332f>
    <TaxCatchAll xmlns="13bed808-1ab3-4383-a496-081762000fe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5997D-4A84-41E1-95D4-D501CE64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EEB15-C08D-425D-94E2-AF0CE650AA78}">
  <ds:schemaRefs>
    <ds:schemaRef ds:uri="http://schemas.microsoft.com/office/2006/metadata/properties"/>
    <ds:schemaRef ds:uri="http://schemas.microsoft.com/office/infopath/2007/PartnerControls"/>
    <ds:schemaRef ds:uri="a985dd72-7c49-445d-a16a-37981c083428"/>
    <ds:schemaRef ds:uri="13bed808-1ab3-4383-a496-081762000fea"/>
  </ds:schemaRefs>
</ds:datastoreItem>
</file>

<file path=customXml/itemProps3.xml><?xml version="1.0" encoding="utf-8"?>
<ds:datastoreItem xmlns:ds="http://schemas.openxmlformats.org/officeDocument/2006/customXml" ds:itemID="{EC3A5272-2826-46D4-99DC-8EE50C17D1B7}">
  <ds:schemaRefs>
    <ds:schemaRef ds:uri="http://schemas.openxmlformats.org/officeDocument/2006/bibliography"/>
  </ds:schemaRefs>
</ds:datastoreItem>
</file>

<file path=customXml/itemProps4.xml><?xml version="1.0" encoding="utf-8"?>
<ds:datastoreItem xmlns:ds="http://schemas.openxmlformats.org/officeDocument/2006/customXml" ds:itemID="{DE168CE7-0477-4BF1-A5DC-06B5B9E94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Jen Bailey</cp:lastModifiedBy>
  <cp:revision>2</cp:revision>
  <cp:lastPrinted>2002-08-05T05:43:00Z</cp:lastPrinted>
  <dcterms:created xsi:type="dcterms:W3CDTF">2024-11-20T23:11:00Z</dcterms:created>
  <dcterms:modified xsi:type="dcterms:W3CDTF">2024-11-20T23:11:00Z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5407800</vt:r8>
  </property>
</Properties>
</file>