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8FE2" w14:textId="77777777" w:rsidR="00A25899" w:rsidRPr="00A25899" w:rsidRDefault="00A25899" w:rsidP="00A25899">
      <w:pPr>
        <w:pStyle w:val="NormalWeb"/>
        <w:rPr>
          <w:rFonts w:ascii="Segoe UI" w:hAnsi="Segoe UI" w:cs="Segoe UI"/>
          <w:b/>
          <w:bCs/>
          <w:sz w:val="21"/>
          <w:szCs w:val="21"/>
        </w:rPr>
      </w:pPr>
      <w:r w:rsidRPr="00A25899">
        <w:rPr>
          <w:rFonts w:ascii="Segoe UI" w:hAnsi="Segoe UI" w:cs="Segoe UI"/>
          <w:b/>
          <w:bCs/>
          <w:sz w:val="21"/>
          <w:szCs w:val="21"/>
        </w:rPr>
        <w:t>Practicalities of the use of Fayalite slags for Recovery of metals from Urban Wastes</w:t>
      </w:r>
    </w:p>
    <w:p w14:paraId="6220C41D" w14:textId="71195FED" w:rsidR="00A25899" w:rsidRPr="00A25899" w:rsidRDefault="00A25899" w:rsidP="00A25899">
      <w:pPr>
        <w:pStyle w:val="NormalWeb"/>
        <w:rPr>
          <w:rFonts w:ascii="Segoe UI" w:hAnsi="Segoe UI" w:cs="Segoe UI"/>
          <w:sz w:val="21"/>
          <w:szCs w:val="21"/>
        </w:rPr>
      </w:pPr>
      <w:r w:rsidRPr="00A25899">
        <w:rPr>
          <w:rFonts w:ascii="Segoe UI" w:hAnsi="Segoe UI" w:cs="Segoe UI"/>
          <w:sz w:val="21"/>
          <w:szCs w:val="21"/>
        </w:rPr>
        <w:t>Chen, J., Nicol, S., Hogg, B., Jak, E., and Nikolic, S.</w:t>
      </w:r>
    </w:p>
    <w:p w14:paraId="1E1085C6" w14:textId="296075FC" w:rsidR="00A25899" w:rsidRDefault="00A25899" w:rsidP="00A25899">
      <w:pPr>
        <w:pStyle w:val="NormalWeb"/>
        <w:jc w:val="both"/>
        <w:rPr>
          <w:rFonts w:ascii="Segoe UI" w:hAnsi="Segoe UI" w:cs="Segoe UI"/>
          <w:sz w:val="21"/>
          <w:szCs w:val="21"/>
        </w:rPr>
      </w:pPr>
      <w:r w:rsidRPr="00A25899">
        <w:rPr>
          <w:rFonts w:ascii="Segoe UI" w:hAnsi="Segoe UI" w:cs="Segoe UI"/>
          <w:sz w:val="21"/>
          <w:szCs w:val="21"/>
        </w:rPr>
        <w:t xml:space="preserve">The quantity of post-consumer “waste” materials generated each year is rapidly increasing. These materials can contain significant quantities of critical metals and present an environmental challenge if landfilled. The ISACYCLE™ technology is a proven solution for the processing of these materials. In the ISACYCLE™ furnace, the post-consumer materials are processed to recover energy along with any contained critical metals, in the form of a base metal alloy or matte. In addition, a clean aggregate (slag) is generated, which has the potential to be used for a range of applications in the construction industry. This slag is commonly based on a fayalite slag but is modified to manage the complex feed. This paper will review the fayalite slag system and the theoretical modifications required for treating urban wastes. Slags from an </w:t>
      </w:r>
      <w:r w:rsidR="00995AB7">
        <w:rPr>
          <w:rFonts w:ascii="Segoe UI" w:hAnsi="Segoe UI" w:cs="Segoe UI"/>
          <w:sz w:val="21"/>
          <w:szCs w:val="21"/>
        </w:rPr>
        <w:t>ISACYCLE</w:t>
      </w:r>
      <w:r w:rsidRPr="00A25899">
        <w:rPr>
          <w:rFonts w:ascii="Segoe UI" w:hAnsi="Segoe UI" w:cs="Segoe UI"/>
          <w:sz w:val="21"/>
          <w:szCs w:val="21"/>
        </w:rPr>
        <w:t>™ furnace processing urban wastes have been sampled and characterised. The chemistry of these samples will be reviewed and compared to the expected theoretical modifications required.</w:t>
      </w:r>
    </w:p>
    <w:p w14:paraId="55D456C6" w14:textId="4A3B6D06" w:rsidR="00A25899" w:rsidRDefault="00A25899" w:rsidP="009F5A80">
      <w:pPr>
        <w:jc w:val="both"/>
        <w:rPr>
          <w:rFonts w:cstheme="minorHAnsi"/>
          <w:b/>
          <w:bCs/>
        </w:rPr>
      </w:pPr>
      <w:r>
        <w:rPr>
          <w:rFonts w:cstheme="minorHAnsi"/>
          <w:b/>
          <w:bCs/>
        </w:rPr>
        <w:t>Introduction</w:t>
      </w:r>
    </w:p>
    <w:p w14:paraId="274E4B90" w14:textId="77777777" w:rsidR="00A25899" w:rsidRDefault="00A25899" w:rsidP="00A25899">
      <w:pPr>
        <w:jc w:val="both"/>
      </w:pPr>
      <w:r w:rsidRPr="00913D45">
        <w:t>Critical</w:t>
      </w:r>
      <w:r>
        <w:t xml:space="preserve"> metals are important for modern societies, with many of them used in niche applications. One of these applications is electronics, both consumer and non-consumer electronics. The critical metals in electronics include copper, nickel, tin, zinc, lead, and precious metals. Currently 17% of tin, 21% of silver and 7% of gold produced annually is used in electronics.</w:t>
      </w:r>
      <w:r w:rsidRPr="00084F2C">
        <w:t xml:space="preserve"> </w:t>
      </w:r>
      <w:r>
        <w:t xml:space="preserve">To move towards a sustainable society and circular economy, end of life electronics (E-Scrap) </w:t>
      </w:r>
      <w:proofErr w:type="gramStart"/>
      <w:r>
        <w:t>need</w:t>
      </w:r>
      <w:proofErr w:type="gramEnd"/>
      <w:r>
        <w:t xml:space="preserve"> to be responsibly processed to recover these critical metals.</w:t>
      </w:r>
    </w:p>
    <w:p w14:paraId="01B5957A" w14:textId="77777777" w:rsidR="00A25899" w:rsidRPr="00895C4D" w:rsidRDefault="00A25899" w:rsidP="00A25899">
      <w:pPr>
        <w:jc w:val="both"/>
      </w:pPr>
      <w:bookmarkStart w:id="0" w:name="_Hlk123468348"/>
      <w:r w:rsidRPr="00895C4D">
        <w:t>ISASMELT™ technology is well established as one of the leading technologies for secondary copper smelting. The ISASMELT™ Technology was developed at Mount Isa Mines</w:t>
      </w:r>
      <w:r>
        <w:t>, in</w:t>
      </w:r>
      <w:r w:rsidRPr="00895C4D">
        <w:t xml:space="preserve"> Queensland Australia, through rigorous lab testing, pilot testing, </w:t>
      </w:r>
      <w:r>
        <w:t xml:space="preserve">and </w:t>
      </w:r>
      <w:r w:rsidRPr="00895C4D">
        <w:t>demonstration</w:t>
      </w:r>
      <w:r>
        <w:t>-scale</w:t>
      </w:r>
      <w:r w:rsidRPr="00895C4D">
        <w:t xml:space="preserve"> plant trials</w:t>
      </w:r>
      <w:r>
        <w:t>. This</w:t>
      </w:r>
      <w:r w:rsidRPr="00895C4D">
        <w:t xml:space="preserve"> result</w:t>
      </w:r>
      <w:r>
        <w:t>ed</w:t>
      </w:r>
      <w:r w:rsidRPr="00895C4D">
        <w:t xml:space="preserve"> in the first commercial ISASMELT™ plant being constructed in 1991. The technology was initially developed to process primary copper concentrates and primary lead concentrates, but it was quickly identified that the technology was able to be used for </w:t>
      </w:r>
      <w:r>
        <w:t xml:space="preserve">smelting and/or converting </w:t>
      </w:r>
      <w:r w:rsidRPr="00895C4D">
        <w:t xml:space="preserve">most primary and secondary base metal feed materials. </w:t>
      </w:r>
      <w:r>
        <w:t>The l</w:t>
      </w:r>
      <w:r w:rsidRPr="00895C4D">
        <w:t xml:space="preserve">eading E-Scrap recyclers in Europe, </w:t>
      </w:r>
      <w:proofErr w:type="spellStart"/>
      <w:r w:rsidRPr="00895C4D">
        <w:t>Aurubis</w:t>
      </w:r>
      <w:proofErr w:type="spellEnd"/>
      <w:r w:rsidRPr="00895C4D">
        <w:t xml:space="preserve"> Lunen and Umicore Hoboken</w:t>
      </w:r>
      <w:r>
        <w:t>, both</w:t>
      </w:r>
      <w:r w:rsidRPr="00895C4D">
        <w:t xml:space="preserve"> use ISASMELT™ Technology to recover critical metals from </w:t>
      </w:r>
      <w:r>
        <w:t>these types of feed materials – and have done for more than 20 years</w:t>
      </w:r>
      <w:r w:rsidRPr="00895C4D">
        <w:t xml:space="preserve">. The ISASMELT™ Technology is </w:t>
      </w:r>
      <w:r>
        <w:t xml:space="preserve">adaptable and </w:t>
      </w:r>
      <w:r w:rsidRPr="00895C4D">
        <w:t xml:space="preserve">suited to both continuous and batch processing of secondary base metal feeds, with the batch processing </w:t>
      </w:r>
      <w:r>
        <w:t xml:space="preserve">route </w:t>
      </w:r>
      <w:r w:rsidRPr="00895C4D">
        <w:t>enabling both smelting and converting to occur in a single vessel.</w:t>
      </w:r>
    </w:p>
    <w:bookmarkEnd w:id="0"/>
    <w:p w14:paraId="2E342BB5" w14:textId="328AE521" w:rsidR="00A25899" w:rsidRDefault="00A25899" w:rsidP="00A25899">
      <w:pPr>
        <w:jc w:val="both"/>
        <w:rPr>
          <w:highlight w:val="yellow"/>
        </w:rPr>
      </w:pPr>
      <w:r>
        <w:t>This paper will investigate an industrial slag from an ISACYCLE™ furnace</w:t>
      </w:r>
      <w:r w:rsidRPr="00895C4D">
        <w:t>.</w:t>
      </w:r>
    </w:p>
    <w:p w14:paraId="2D89EA74" w14:textId="4E11D706" w:rsidR="000E3DDF" w:rsidRPr="009F5A80" w:rsidRDefault="000E3DDF" w:rsidP="009F5A80">
      <w:pPr>
        <w:jc w:val="both"/>
        <w:rPr>
          <w:rFonts w:cstheme="minorHAnsi"/>
          <w:b/>
          <w:bCs/>
        </w:rPr>
      </w:pPr>
      <w:r w:rsidRPr="009F5A80">
        <w:rPr>
          <w:rFonts w:cstheme="minorHAnsi"/>
          <w:b/>
          <w:bCs/>
        </w:rPr>
        <w:t>Sampling</w:t>
      </w:r>
    </w:p>
    <w:p w14:paraId="26A388B8" w14:textId="788C3A04" w:rsidR="000E3DDF" w:rsidRPr="009F5A80" w:rsidRDefault="000E3DDF" w:rsidP="009F5A80">
      <w:pPr>
        <w:jc w:val="both"/>
        <w:rPr>
          <w:color w:val="000000"/>
        </w:rPr>
      </w:pPr>
      <w:r w:rsidRPr="009F5A80">
        <w:rPr>
          <w:color w:val="000000"/>
        </w:rPr>
        <w:t xml:space="preserve">Dip bar-quenched slag samples were taken during reduction smelting and converting stage from </w:t>
      </w:r>
      <w:proofErr w:type="gramStart"/>
      <w:r w:rsidRPr="009F5A80">
        <w:rPr>
          <w:color w:val="000000"/>
        </w:rPr>
        <w:t>a</w:t>
      </w:r>
      <w:proofErr w:type="gramEnd"/>
      <w:r w:rsidRPr="009F5A80">
        <w:rPr>
          <w:color w:val="000000"/>
        </w:rPr>
        <w:t xml:space="preserve"> ISACYCLE</w:t>
      </w:r>
      <w:r w:rsidR="005C2297">
        <w:rPr>
          <w:color w:val="000000"/>
        </w:rPr>
        <w:t>™</w:t>
      </w:r>
      <w:r w:rsidRPr="009F5A80">
        <w:rPr>
          <w:color w:val="000000"/>
        </w:rPr>
        <w:t xml:space="preserve"> </w:t>
      </w:r>
      <w:r w:rsidR="00A25899">
        <w:rPr>
          <w:color w:val="000000"/>
        </w:rPr>
        <w:t>furnace</w:t>
      </w:r>
      <w:r w:rsidRPr="009F5A80">
        <w:rPr>
          <w:color w:val="000000"/>
        </w:rPr>
        <w:t xml:space="preserve">. The samples were mounted in epoxy resin and cross-sections were prepared using conventional metallographic </w:t>
      </w:r>
      <w:r w:rsidR="009F5A80" w:rsidRPr="009F5A80">
        <w:rPr>
          <w:color w:val="000000"/>
        </w:rPr>
        <w:t>techniques.</w:t>
      </w:r>
    </w:p>
    <w:p w14:paraId="58668657" w14:textId="6DD20800" w:rsidR="00FF5D24" w:rsidRPr="009F5A80" w:rsidRDefault="00EB571B" w:rsidP="009F5A80">
      <w:pPr>
        <w:jc w:val="both"/>
        <w:rPr>
          <w:rFonts w:cstheme="minorHAnsi"/>
          <w:b/>
          <w:bCs/>
        </w:rPr>
      </w:pPr>
      <w:r w:rsidRPr="009F5A80">
        <w:rPr>
          <w:rFonts w:cstheme="minorHAnsi"/>
          <w:b/>
          <w:bCs/>
        </w:rPr>
        <w:t>Analytical Methods</w:t>
      </w:r>
    </w:p>
    <w:p w14:paraId="7FF5FE11" w14:textId="70F894D2" w:rsidR="00EB571B" w:rsidRPr="009F5A80" w:rsidRDefault="00EB571B" w:rsidP="009F5A80">
      <w:pPr>
        <w:pStyle w:val="NormalWeb"/>
        <w:jc w:val="both"/>
        <w:rPr>
          <w:rFonts w:asciiTheme="minorHAnsi" w:hAnsiTheme="minorHAnsi" w:cstheme="minorHAnsi"/>
          <w:color w:val="000000"/>
          <w:sz w:val="22"/>
          <w:szCs w:val="22"/>
          <w:u w:val="single"/>
        </w:rPr>
      </w:pPr>
      <w:r w:rsidRPr="009F5A80">
        <w:rPr>
          <w:rFonts w:asciiTheme="minorHAnsi" w:hAnsiTheme="minorHAnsi" w:cstheme="minorHAnsi"/>
          <w:color w:val="000000"/>
          <w:sz w:val="22"/>
          <w:szCs w:val="22"/>
          <w:u w:val="single"/>
        </w:rPr>
        <w:t>EPMA</w:t>
      </w:r>
    </w:p>
    <w:p w14:paraId="6C68998C" w14:textId="6078E8B2" w:rsidR="00EB571B" w:rsidRPr="009F5A80" w:rsidRDefault="00EB571B" w:rsidP="009F5A80">
      <w:pPr>
        <w:jc w:val="both"/>
        <w:rPr>
          <w:rFonts w:eastAsia="Times New Roman" w:cstheme="minorHAnsi"/>
          <w:color w:val="000000"/>
          <w:kern w:val="0"/>
          <w14:ligatures w14:val="none"/>
        </w:rPr>
      </w:pPr>
      <w:r w:rsidRPr="009F5A80">
        <w:rPr>
          <w:rFonts w:eastAsia="Times New Roman" w:cstheme="minorHAnsi"/>
          <w:color w:val="000000"/>
          <w:kern w:val="0"/>
          <w14:ligatures w14:val="none"/>
        </w:rPr>
        <w:t xml:space="preserve">Quantitative elemental analyses were carried out using a JEOL 8530F Plus field emission electron microprobe housed at the Centre for Advanced Microscopy, The Australian National University. The </w:t>
      </w:r>
      <w:r w:rsidRPr="009F5A80">
        <w:rPr>
          <w:rFonts w:eastAsia="Times New Roman" w:cstheme="minorHAnsi"/>
          <w:color w:val="000000"/>
          <w:kern w:val="0"/>
          <w14:ligatures w14:val="none"/>
        </w:rPr>
        <w:lastRenderedPageBreak/>
        <w:t xml:space="preserve">analysis parameters included an acceleration voltage of 15 kV, a probe current of 80 </w:t>
      </w:r>
      <w:proofErr w:type="spellStart"/>
      <w:r w:rsidRPr="009F5A80">
        <w:rPr>
          <w:rFonts w:eastAsia="Times New Roman" w:cstheme="minorHAnsi"/>
          <w:color w:val="000000"/>
          <w:kern w:val="0"/>
          <w14:ligatures w14:val="none"/>
        </w:rPr>
        <w:t>nA</w:t>
      </w:r>
      <w:proofErr w:type="spellEnd"/>
      <w:r w:rsidRPr="009F5A80">
        <w:rPr>
          <w:rFonts w:eastAsia="Times New Roman" w:cstheme="minorHAnsi"/>
          <w:color w:val="000000"/>
          <w:kern w:val="0"/>
          <w14:ligatures w14:val="none"/>
        </w:rPr>
        <w:t xml:space="preserve">, and a spot size ranging from 1 to 30 µm. achieving a detection limit better than 100 </w:t>
      </w:r>
      <w:proofErr w:type="spellStart"/>
      <w:r w:rsidRPr="009F5A80">
        <w:rPr>
          <w:rFonts w:eastAsia="Times New Roman" w:cstheme="minorHAnsi"/>
          <w:color w:val="000000"/>
          <w:kern w:val="0"/>
          <w14:ligatures w14:val="none"/>
        </w:rPr>
        <w:t>wt</w:t>
      </w:r>
      <w:proofErr w:type="spellEnd"/>
      <w:r w:rsidRPr="009F5A80">
        <w:rPr>
          <w:rFonts w:eastAsia="Times New Roman" w:cstheme="minorHAnsi"/>
          <w:color w:val="000000"/>
          <w:kern w:val="0"/>
          <w14:ligatures w14:val="none"/>
        </w:rPr>
        <w:t xml:space="preserve"> ppm for all elements analysed. Given the complex chemical composition of the samples, special attention was given to minimizing spectral interferences using the protocol developed by Chen </w:t>
      </w:r>
      <w:r w:rsidR="00753812" w:rsidRPr="009F5A80">
        <w:rPr>
          <w:rFonts w:eastAsia="Times New Roman" w:cstheme="minorHAnsi"/>
          <w:color w:val="000000"/>
          <w:kern w:val="0"/>
          <w14:ligatures w14:val="none"/>
        </w:rPr>
        <w:t>et al. [</w:t>
      </w:r>
      <w:r w:rsidRPr="009F5A80">
        <w:rPr>
          <w:rFonts w:eastAsia="Times New Roman" w:cstheme="minorHAnsi"/>
          <w:color w:val="000000"/>
          <w:kern w:val="0"/>
          <w14:ligatures w14:val="none"/>
        </w:rPr>
        <w:t>1]</w:t>
      </w:r>
    </w:p>
    <w:p w14:paraId="1FABA5B7" w14:textId="575D6DBA" w:rsidR="00EB571B" w:rsidRPr="009F5A80" w:rsidRDefault="00EB571B" w:rsidP="009F5A80">
      <w:pPr>
        <w:jc w:val="both"/>
        <w:rPr>
          <w:rFonts w:eastAsia="Times New Roman" w:cstheme="minorHAnsi"/>
          <w:color w:val="000000"/>
          <w:kern w:val="0"/>
          <w:u w:val="single"/>
          <w14:ligatures w14:val="none"/>
        </w:rPr>
      </w:pPr>
      <w:r w:rsidRPr="009F5A80">
        <w:rPr>
          <w:rFonts w:eastAsia="Times New Roman" w:cstheme="minorHAnsi"/>
          <w:color w:val="000000"/>
          <w:kern w:val="0"/>
          <w:u w:val="single"/>
          <w14:ligatures w14:val="none"/>
        </w:rPr>
        <w:t>LA-ICP-MS</w:t>
      </w:r>
    </w:p>
    <w:p w14:paraId="1A02EF8F" w14:textId="697145AE" w:rsidR="00EB571B" w:rsidRPr="009F5A80" w:rsidRDefault="00063C59" w:rsidP="009F5A80">
      <w:pPr>
        <w:jc w:val="both"/>
        <w:rPr>
          <w:rFonts w:eastAsia="Times New Roman" w:cstheme="minorHAnsi"/>
          <w:color w:val="000000"/>
          <w:kern w:val="0"/>
          <w14:ligatures w14:val="none"/>
        </w:rPr>
      </w:pPr>
      <w:r w:rsidRPr="009F5A80">
        <w:rPr>
          <w:rFonts w:eastAsia="Times New Roman" w:cstheme="minorHAnsi"/>
          <w:color w:val="000000"/>
          <w:kern w:val="0"/>
          <w14:ligatures w14:val="none"/>
        </w:rPr>
        <w:t>The concentrations of minor</w:t>
      </w:r>
      <w:r w:rsidR="00753812" w:rsidRPr="009F5A80">
        <w:rPr>
          <w:rFonts w:eastAsia="Times New Roman" w:cstheme="minorHAnsi"/>
          <w:color w:val="000000"/>
          <w:kern w:val="0"/>
          <w14:ligatures w14:val="none"/>
        </w:rPr>
        <w:t>/trace</w:t>
      </w:r>
      <w:r w:rsidRPr="009F5A80">
        <w:rPr>
          <w:rFonts w:eastAsia="Times New Roman" w:cstheme="minorHAnsi"/>
          <w:color w:val="000000"/>
          <w:kern w:val="0"/>
          <w14:ligatures w14:val="none"/>
        </w:rPr>
        <w:t xml:space="preserve"> elements in the slag were measured by Laser Ablation ICP-MS on an Agilent Technologies 7700 quadrupole mass spectrometer coupled to a Lambda </w:t>
      </w:r>
      <w:proofErr w:type="spellStart"/>
      <w:r w:rsidRPr="009F5A80">
        <w:rPr>
          <w:rFonts w:eastAsia="Times New Roman" w:cstheme="minorHAnsi"/>
          <w:color w:val="000000"/>
          <w:kern w:val="0"/>
          <w14:ligatures w14:val="none"/>
        </w:rPr>
        <w:t>Physik</w:t>
      </w:r>
      <w:proofErr w:type="spellEnd"/>
      <w:r w:rsidRPr="009F5A80">
        <w:rPr>
          <w:rFonts w:eastAsia="Times New Roman" w:cstheme="minorHAnsi"/>
          <w:color w:val="000000"/>
          <w:kern w:val="0"/>
          <w14:ligatures w14:val="none"/>
        </w:rPr>
        <w:t xml:space="preserve"> (λ = 193 nm) laser ablation system at the Research School of Earth Sciences, The Australian National University. </w:t>
      </w:r>
      <w:proofErr w:type="gramStart"/>
      <w:r w:rsidRPr="009F5A80">
        <w:rPr>
          <w:rFonts w:eastAsia="Times New Roman" w:cstheme="minorHAnsi"/>
          <w:color w:val="000000"/>
          <w:kern w:val="0"/>
          <w14:ligatures w14:val="none"/>
        </w:rPr>
        <w:t>A</w:t>
      </w:r>
      <w:proofErr w:type="gramEnd"/>
      <w:r w:rsidRPr="009F5A80">
        <w:rPr>
          <w:rFonts w:eastAsia="Times New Roman" w:cstheme="minorHAnsi"/>
          <w:color w:val="000000"/>
          <w:kern w:val="0"/>
          <w14:ligatures w14:val="none"/>
        </w:rPr>
        <w:t xml:space="preserve"> 80 </w:t>
      </w:r>
      <w:proofErr w:type="spellStart"/>
      <w:r w:rsidRPr="009F5A80">
        <w:rPr>
          <w:rFonts w:eastAsia="Times New Roman" w:cstheme="minorHAnsi"/>
          <w:color w:val="000000"/>
          <w:kern w:val="0"/>
          <w14:ligatures w14:val="none"/>
        </w:rPr>
        <w:t>mJ</w:t>
      </w:r>
      <w:proofErr w:type="spellEnd"/>
      <w:r w:rsidRPr="009F5A80">
        <w:rPr>
          <w:rFonts w:eastAsia="Times New Roman" w:cstheme="minorHAnsi"/>
          <w:color w:val="000000"/>
          <w:kern w:val="0"/>
          <w14:ligatures w14:val="none"/>
        </w:rPr>
        <w:t xml:space="preserve"> output energy and 81 </w:t>
      </w:r>
      <w:proofErr w:type="spellStart"/>
      <w:r w:rsidRPr="009F5A80">
        <w:rPr>
          <w:rFonts w:eastAsia="Times New Roman" w:cstheme="minorHAnsi"/>
          <w:color w:val="000000"/>
          <w:kern w:val="0"/>
          <w14:ligatures w14:val="none"/>
        </w:rPr>
        <w:t>μm</w:t>
      </w:r>
      <w:proofErr w:type="spellEnd"/>
      <w:r w:rsidRPr="009F5A80">
        <w:rPr>
          <w:rFonts w:eastAsia="Times New Roman" w:cstheme="minorHAnsi"/>
          <w:color w:val="000000"/>
          <w:kern w:val="0"/>
          <w14:ligatures w14:val="none"/>
        </w:rPr>
        <w:t xml:space="preserve"> diameter spot-size was chosen for the quantitative spot analysis. Data acquisition involved a background pre- and post- ablation for 15 s. The isotopes measured were: 29Si, </w:t>
      </w:r>
      <w:r w:rsidRPr="009F5A80">
        <w:rPr>
          <w:rFonts w:eastAsia="Times New Roman" w:cstheme="minorHAnsi"/>
          <w:color w:val="000000"/>
          <w:kern w:val="0"/>
          <w:vertAlign w:val="superscript"/>
          <w14:ligatures w14:val="none"/>
        </w:rPr>
        <w:t>59</w:t>
      </w:r>
      <w:r w:rsidRPr="009F5A80">
        <w:rPr>
          <w:rFonts w:eastAsia="Times New Roman" w:cstheme="minorHAnsi"/>
          <w:color w:val="000000"/>
          <w:kern w:val="0"/>
          <w14:ligatures w14:val="none"/>
        </w:rPr>
        <w:t xml:space="preserve">Co, </w:t>
      </w:r>
      <w:r w:rsidRPr="009F5A80">
        <w:rPr>
          <w:rFonts w:eastAsia="Times New Roman" w:cstheme="minorHAnsi"/>
          <w:color w:val="000000"/>
          <w:kern w:val="0"/>
          <w:vertAlign w:val="superscript"/>
          <w14:ligatures w14:val="none"/>
        </w:rPr>
        <w:t>60</w:t>
      </w:r>
      <w:r w:rsidRPr="009F5A80">
        <w:rPr>
          <w:rFonts w:eastAsia="Times New Roman" w:cstheme="minorHAnsi"/>
          <w:color w:val="000000"/>
          <w:kern w:val="0"/>
          <w14:ligatures w14:val="none"/>
        </w:rPr>
        <w:t xml:space="preserve">Ni, </w:t>
      </w:r>
      <w:r w:rsidRPr="009F5A80">
        <w:rPr>
          <w:rFonts w:eastAsia="Times New Roman" w:cstheme="minorHAnsi"/>
          <w:color w:val="000000"/>
          <w:kern w:val="0"/>
          <w:vertAlign w:val="superscript"/>
          <w14:ligatures w14:val="none"/>
        </w:rPr>
        <w:t>63</w:t>
      </w:r>
      <w:r w:rsidRPr="009F5A80">
        <w:rPr>
          <w:rFonts w:eastAsia="Times New Roman" w:cstheme="minorHAnsi"/>
          <w:color w:val="000000"/>
          <w:kern w:val="0"/>
          <w14:ligatures w14:val="none"/>
        </w:rPr>
        <w:t xml:space="preserve">Cu, </w:t>
      </w:r>
      <w:r w:rsidRPr="009F5A80">
        <w:rPr>
          <w:rFonts w:eastAsia="Times New Roman" w:cstheme="minorHAnsi"/>
          <w:color w:val="000000"/>
          <w:kern w:val="0"/>
          <w:vertAlign w:val="superscript"/>
          <w14:ligatures w14:val="none"/>
        </w:rPr>
        <w:t>75</w:t>
      </w:r>
      <w:r w:rsidRPr="009F5A80">
        <w:rPr>
          <w:rFonts w:eastAsia="Times New Roman" w:cstheme="minorHAnsi"/>
          <w:color w:val="000000"/>
          <w:kern w:val="0"/>
          <w14:ligatures w14:val="none"/>
        </w:rPr>
        <w:t xml:space="preserve">As, </w:t>
      </w:r>
      <w:r w:rsidRPr="009F5A80">
        <w:rPr>
          <w:rFonts w:eastAsia="Times New Roman" w:cstheme="minorHAnsi"/>
          <w:color w:val="000000"/>
          <w:kern w:val="0"/>
          <w:vertAlign w:val="superscript"/>
          <w14:ligatures w14:val="none"/>
        </w:rPr>
        <w:t>118</w:t>
      </w:r>
      <w:r w:rsidRPr="009F5A80">
        <w:rPr>
          <w:rFonts w:eastAsia="Times New Roman" w:cstheme="minorHAnsi"/>
          <w:color w:val="000000"/>
          <w:kern w:val="0"/>
          <w14:ligatures w14:val="none"/>
        </w:rPr>
        <w:t xml:space="preserve">Sn, </w:t>
      </w:r>
      <w:r w:rsidRPr="009F5A80">
        <w:rPr>
          <w:rFonts w:eastAsia="Times New Roman" w:cstheme="minorHAnsi"/>
          <w:color w:val="000000"/>
          <w:kern w:val="0"/>
          <w:vertAlign w:val="superscript"/>
          <w14:ligatures w14:val="none"/>
        </w:rPr>
        <w:t>121</w:t>
      </w:r>
      <w:r w:rsidRPr="009F5A80">
        <w:rPr>
          <w:rFonts w:eastAsia="Times New Roman" w:cstheme="minorHAnsi"/>
          <w:color w:val="000000"/>
          <w:kern w:val="0"/>
          <w14:ligatures w14:val="none"/>
        </w:rPr>
        <w:t xml:space="preserve">Sb and </w:t>
      </w:r>
      <w:r w:rsidRPr="009F5A80">
        <w:rPr>
          <w:rFonts w:eastAsia="Times New Roman" w:cstheme="minorHAnsi"/>
          <w:color w:val="000000"/>
          <w:kern w:val="0"/>
          <w:vertAlign w:val="superscript"/>
          <w14:ligatures w14:val="none"/>
        </w:rPr>
        <w:t>206</w:t>
      </w:r>
      <w:r w:rsidRPr="009F5A80">
        <w:rPr>
          <w:rFonts w:eastAsia="Times New Roman" w:cstheme="minorHAnsi"/>
          <w:color w:val="000000"/>
          <w:kern w:val="0"/>
          <w14:ligatures w14:val="none"/>
        </w:rPr>
        <w:t>Pb. Si concentrations determined by EPMA were used as the internal standard and the NIST reference glass SRM 610 was used as the primary standard. Reference glass SRM 612 was monitored as secondary standards. The data obtained were reduced using the Iolite v4 software package.</w:t>
      </w:r>
    </w:p>
    <w:p w14:paraId="14910E48" w14:textId="5229D4CB" w:rsidR="00753812" w:rsidRPr="00DF3DD5" w:rsidRDefault="00EB571B" w:rsidP="009F5A80">
      <w:pPr>
        <w:jc w:val="both"/>
        <w:rPr>
          <w:rFonts w:eastAsia="Times New Roman" w:cstheme="minorHAnsi"/>
          <w:b/>
          <w:bCs/>
          <w:color w:val="000000"/>
          <w:kern w:val="0"/>
          <w14:ligatures w14:val="none"/>
        </w:rPr>
      </w:pPr>
      <w:r w:rsidRPr="009F5A80">
        <w:rPr>
          <w:rFonts w:eastAsia="Times New Roman" w:cstheme="minorHAnsi"/>
          <w:b/>
          <w:bCs/>
          <w:color w:val="000000"/>
          <w:kern w:val="0"/>
          <w14:ligatures w14:val="none"/>
        </w:rPr>
        <w:t xml:space="preserve">Results </w:t>
      </w:r>
    </w:p>
    <w:p w14:paraId="4F39F2F5" w14:textId="05916AC0" w:rsidR="00EB571B" w:rsidRPr="009F5A80" w:rsidRDefault="00753812" w:rsidP="009F5A80">
      <w:pPr>
        <w:jc w:val="both"/>
        <w:rPr>
          <w:rFonts w:eastAsia="Times New Roman" w:cstheme="minorHAnsi"/>
          <w:color w:val="000000"/>
          <w:kern w:val="0"/>
          <w:u w:val="single"/>
          <w14:ligatures w14:val="none"/>
        </w:rPr>
      </w:pPr>
      <w:r w:rsidRPr="009F5A80">
        <w:rPr>
          <w:rFonts w:eastAsia="Times New Roman" w:cstheme="minorHAnsi"/>
          <w:color w:val="000000"/>
          <w:kern w:val="0"/>
          <w:u w:val="single"/>
          <w14:ligatures w14:val="none"/>
        </w:rPr>
        <w:t>Microstructure of the samples</w:t>
      </w:r>
    </w:p>
    <w:p w14:paraId="02E91EF6" w14:textId="6233EC17" w:rsidR="000E3DDF" w:rsidRPr="009F5A80" w:rsidRDefault="000E3DDF" w:rsidP="009F5A80">
      <w:pPr>
        <w:jc w:val="both"/>
        <w:rPr>
          <w:rFonts w:eastAsia="Times New Roman" w:cstheme="minorHAnsi"/>
          <w:color w:val="000000"/>
          <w:kern w:val="0"/>
          <w14:ligatures w14:val="none"/>
        </w:rPr>
      </w:pPr>
      <w:r w:rsidRPr="009F5A80">
        <w:rPr>
          <w:rFonts w:eastAsia="Times New Roman" w:cstheme="minorHAnsi"/>
          <w:color w:val="000000"/>
          <w:kern w:val="0"/>
          <w14:ligatures w14:val="none"/>
        </w:rPr>
        <w:t xml:space="preserve">A typical microstructure of a reduction smelting slag sample is shown in Figure </w:t>
      </w:r>
      <w:r w:rsidR="00B66DE0">
        <w:rPr>
          <w:rFonts w:eastAsia="Times New Roman" w:cstheme="minorHAnsi"/>
          <w:color w:val="000000"/>
          <w:kern w:val="0"/>
          <w14:ligatures w14:val="none"/>
        </w:rPr>
        <w:t>1</w:t>
      </w:r>
      <w:r w:rsidRPr="009F5A80">
        <w:rPr>
          <w:rFonts w:eastAsia="Times New Roman" w:cstheme="minorHAnsi"/>
          <w:color w:val="000000"/>
          <w:kern w:val="0"/>
          <w14:ligatures w14:val="none"/>
        </w:rPr>
        <w:t xml:space="preserve">. </w:t>
      </w:r>
      <w:r w:rsidR="00843904">
        <w:rPr>
          <w:rFonts w:eastAsia="Times New Roman" w:cstheme="minorHAnsi"/>
          <w:color w:val="000000"/>
          <w:kern w:val="0"/>
          <w14:ligatures w14:val="none"/>
        </w:rPr>
        <w:t xml:space="preserve">Microstructural analysis indicated that </w:t>
      </w:r>
      <w:r w:rsidRPr="009F5A80">
        <w:rPr>
          <w:rFonts w:eastAsia="Times New Roman" w:cstheme="minorHAnsi"/>
          <w:color w:val="000000"/>
          <w:kern w:val="0"/>
          <w14:ligatures w14:val="none"/>
        </w:rPr>
        <w:t xml:space="preserve">phases </w:t>
      </w:r>
      <w:r w:rsidR="00843904">
        <w:rPr>
          <w:rFonts w:eastAsia="Times New Roman" w:cstheme="minorHAnsi"/>
          <w:color w:val="000000"/>
          <w:kern w:val="0"/>
          <w14:ligatures w14:val="none"/>
        </w:rPr>
        <w:t xml:space="preserve">present in the system at the temperature </w:t>
      </w:r>
      <w:r w:rsidRPr="009F5A80">
        <w:rPr>
          <w:rFonts w:eastAsia="Times New Roman" w:cstheme="minorHAnsi"/>
          <w:color w:val="000000"/>
          <w:kern w:val="0"/>
          <w14:ligatures w14:val="none"/>
        </w:rPr>
        <w:t xml:space="preserve">include slag, </w:t>
      </w:r>
      <w:proofErr w:type="gramStart"/>
      <w:r w:rsidRPr="009F5A80">
        <w:rPr>
          <w:rFonts w:eastAsia="Times New Roman" w:cstheme="minorHAnsi"/>
          <w:color w:val="000000"/>
          <w:kern w:val="0"/>
          <w14:ligatures w14:val="none"/>
        </w:rPr>
        <w:t>spinel</w:t>
      </w:r>
      <w:proofErr w:type="gramEnd"/>
      <w:r w:rsidRPr="009F5A80">
        <w:rPr>
          <w:rFonts w:eastAsia="Times New Roman" w:cstheme="minorHAnsi"/>
          <w:color w:val="000000"/>
          <w:kern w:val="0"/>
          <w14:ligatures w14:val="none"/>
        </w:rPr>
        <w:t xml:space="preserve"> and entrained copper metal. Measurement of the slag phase </w:t>
      </w:r>
      <w:r w:rsidR="00843904">
        <w:rPr>
          <w:rFonts w:eastAsia="Times New Roman" w:cstheme="minorHAnsi"/>
          <w:color w:val="000000"/>
          <w:kern w:val="0"/>
          <w14:ligatures w14:val="none"/>
        </w:rPr>
        <w:t xml:space="preserve">composition </w:t>
      </w:r>
      <w:r w:rsidRPr="009F5A80">
        <w:rPr>
          <w:rFonts w:eastAsia="Times New Roman" w:cstheme="minorHAnsi"/>
          <w:color w:val="000000"/>
          <w:kern w:val="0"/>
          <w14:ligatures w14:val="none"/>
        </w:rPr>
        <w:t>was conducted at the slag-dip bar interface where the slag was best quenched.</w:t>
      </w:r>
    </w:p>
    <w:p w14:paraId="1D32479C" w14:textId="2400E412" w:rsidR="00EB571B" w:rsidRPr="009F5A80" w:rsidRDefault="00415F7A" w:rsidP="00DF3DD5">
      <w:pPr>
        <w:jc w:val="center"/>
        <w:rPr>
          <w:rFonts w:eastAsia="Times New Roman" w:cstheme="minorHAnsi"/>
          <w:color w:val="000000"/>
          <w:kern w:val="0"/>
          <w14:ligatures w14:val="none"/>
        </w:rPr>
      </w:pPr>
      <w:r w:rsidRPr="009F5A80">
        <w:rPr>
          <w:rFonts w:eastAsia="Times New Roman" w:cstheme="minorHAnsi"/>
          <w:noProof/>
          <w:color w:val="000000"/>
          <w:kern w:val="0"/>
          <w14:ligatures w14:val="none"/>
        </w:rPr>
        <w:drawing>
          <wp:inline distT="0" distB="0" distL="0" distR="0" wp14:anchorId="0F131234" wp14:editId="1FCD471C">
            <wp:extent cx="3053301" cy="2427039"/>
            <wp:effectExtent l="0" t="0" r="0" b="0"/>
            <wp:docPr id="11807725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0475" cy="2440691"/>
                    </a:xfrm>
                    <a:prstGeom prst="rect">
                      <a:avLst/>
                    </a:prstGeom>
                    <a:noFill/>
                  </pic:spPr>
                </pic:pic>
              </a:graphicData>
            </a:graphic>
          </wp:inline>
        </w:drawing>
      </w:r>
    </w:p>
    <w:p w14:paraId="33432476" w14:textId="7CF52124" w:rsidR="00EB571B" w:rsidRPr="009F5A80" w:rsidRDefault="00753812" w:rsidP="00DF3DD5">
      <w:pPr>
        <w:jc w:val="center"/>
        <w:rPr>
          <w:rFonts w:eastAsia="Times New Roman" w:cstheme="minorHAnsi"/>
          <w:color w:val="000000"/>
          <w:kern w:val="0"/>
          <w14:ligatures w14:val="none"/>
        </w:rPr>
      </w:pPr>
      <w:r w:rsidRPr="009F5A80">
        <w:rPr>
          <w:rFonts w:eastAsia="Times New Roman" w:cstheme="minorHAnsi"/>
          <w:color w:val="000000"/>
          <w:kern w:val="0"/>
          <w14:ligatures w14:val="none"/>
        </w:rPr>
        <w:t xml:space="preserve">Figure </w:t>
      </w:r>
      <w:r w:rsidR="00B66DE0">
        <w:rPr>
          <w:rFonts w:eastAsia="Times New Roman" w:cstheme="minorHAnsi"/>
          <w:color w:val="000000"/>
          <w:kern w:val="0"/>
          <w14:ligatures w14:val="none"/>
        </w:rPr>
        <w:t>1</w:t>
      </w:r>
      <w:r w:rsidR="00B66DE0" w:rsidRPr="009F5A80">
        <w:rPr>
          <w:rFonts w:eastAsia="Times New Roman" w:cstheme="minorHAnsi"/>
          <w:color w:val="000000"/>
          <w:kern w:val="0"/>
          <w14:ligatures w14:val="none"/>
        </w:rPr>
        <w:t xml:space="preserve"> </w:t>
      </w:r>
      <w:r w:rsidRPr="009F5A80">
        <w:rPr>
          <w:rFonts w:eastAsia="Times New Roman" w:cstheme="minorHAnsi"/>
          <w:color w:val="000000"/>
          <w:kern w:val="0"/>
          <w14:ligatures w14:val="none"/>
        </w:rPr>
        <w:t>Typical microstructure of a smelting slag</w:t>
      </w:r>
    </w:p>
    <w:p w14:paraId="7366E7F4" w14:textId="77777777" w:rsidR="00DF3DD5" w:rsidRDefault="00DF3DD5" w:rsidP="00DF3DD5">
      <w:pPr>
        <w:jc w:val="both"/>
        <w:rPr>
          <w:rFonts w:eastAsia="Times New Roman" w:cstheme="minorHAnsi"/>
          <w:color w:val="000000"/>
          <w:kern w:val="0"/>
          <w:u w:val="single"/>
          <w14:ligatures w14:val="none"/>
        </w:rPr>
      </w:pPr>
      <w:r w:rsidRPr="009F5A80">
        <w:rPr>
          <w:rFonts w:eastAsia="Times New Roman" w:cstheme="minorHAnsi"/>
          <w:color w:val="000000"/>
          <w:kern w:val="0"/>
          <w:u w:val="single"/>
          <w14:ligatures w14:val="none"/>
        </w:rPr>
        <w:t xml:space="preserve">Slag composition </w:t>
      </w:r>
    </w:p>
    <w:p w14:paraId="32C418E4" w14:textId="565FA692" w:rsidR="006E4CBA" w:rsidRPr="006E4CBA" w:rsidRDefault="00B66DE0" w:rsidP="00DF3DD5">
      <w:pPr>
        <w:jc w:val="both"/>
        <w:rPr>
          <w:rFonts w:cstheme="minorHAnsi"/>
          <w:color w:val="000000"/>
          <w:kern w:val="0"/>
          <w14:ligatures w14:val="none"/>
        </w:rPr>
      </w:pPr>
      <w:r>
        <w:rPr>
          <w:rFonts w:eastAsia="Times New Roman" w:cstheme="minorHAnsi"/>
          <w:color w:val="000000"/>
          <w:kern w:val="0"/>
          <w14:ligatures w14:val="none"/>
        </w:rPr>
        <w:t>As shown in Figure 2, t</w:t>
      </w:r>
      <w:r w:rsidR="001C2372" w:rsidRPr="006E4CBA">
        <w:rPr>
          <w:rFonts w:eastAsia="Times New Roman" w:cstheme="minorHAnsi"/>
          <w:color w:val="000000"/>
          <w:kern w:val="0"/>
          <w14:ligatures w14:val="none"/>
        </w:rPr>
        <w:t>he</w:t>
      </w:r>
      <w:r w:rsidR="006E4CBA" w:rsidRPr="006E4CBA">
        <w:rPr>
          <w:rFonts w:eastAsia="Times New Roman" w:cstheme="minorHAnsi"/>
          <w:color w:val="000000"/>
          <w:kern w:val="0"/>
          <w14:ligatures w14:val="none"/>
        </w:rPr>
        <w:t xml:space="preserve"> composition of the</w:t>
      </w:r>
      <w:r w:rsidR="001C2372" w:rsidRPr="006E4CBA">
        <w:rPr>
          <w:rFonts w:eastAsia="Times New Roman" w:cstheme="minorHAnsi"/>
          <w:color w:val="000000"/>
          <w:kern w:val="0"/>
          <w14:ligatures w14:val="none"/>
        </w:rPr>
        <w:t xml:space="preserve"> slag phase </w:t>
      </w:r>
      <w:r w:rsidR="006E4CBA" w:rsidRPr="006E4CBA">
        <w:rPr>
          <w:rFonts w:eastAsia="Times New Roman" w:cstheme="minorHAnsi"/>
          <w:color w:val="000000"/>
          <w:kern w:val="0"/>
          <w14:ligatures w14:val="none"/>
        </w:rPr>
        <w:t xml:space="preserve">presented in the reduction smelting stage was plotted on the </w:t>
      </w:r>
      <w:r w:rsidR="006E4CBA">
        <w:rPr>
          <w:rFonts w:asciiTheme="minorEastAsia" w:hAnsiTheme="minorEastAsia" w:cstheme="minorHAnsi" w:hint="eastAsia"/>
          <w:color w:val="000000"/>
          <w:kern w:val="0"/>
          <w14:ligatures w14:val="none"/>
        </w:rPr>
        <w:t>l</w:t>
      </w:r>
      <w:r w:rsidR="006E4CBA" w:rsidRPr="006E4CBA">
        <w:rPr>
          <w:rFonts w:eastAsia="Times New Roman" w:cstheme="minorHAnsi"/>
          <w:color w:val="000000"/>
          <w:kern w:val="0"/>
          <w14:ligatures w14:val="none"/>
        </w:rPr>
        <w:t>iquidus projection of the multicomponent system in equilibrium with metallic Cu and Fe onto the Al</w:t>
      </w:r>
      <w:r w:rsidR="006E4CBA" w:rsidRPr="00A25899">
        <w:rPr>
          <w:rFonts w:eastAsia="Times New Roman" w:cstheme="minorHAnsi"/>
          <w:color w:val="000000"/>
          <w:kern w:val="0"/>
          <w:vertAlign w:val="subscript"/>
          <w14:ligatures w14:val="none"/>
        </w:rPr>
        <w:t>2</w:t>
      </w:r>
      <w:r w:rsidR="006E4CBA" w:rsidRPr="006E4CBA">
        <w:rPr>
          <w:rFonts w:eastAsia="Times New Roman" w:cstheme="minorHAnsi"/>
          <w:color w:val="000000"/>
          <w:kern w:val="0"/>
          <w14:ligatures w14:val="none"/>
        </w:rPr>
        <w:t>O</w:t>
      </w:r>
      <w:r w:rsidR="006E4CBA" w:rsidRPr="00A25899">
        <w:rPr>
          <w:rFonts w:eastAsia="Times New Roman" w:cstheme="minorHAnsi"/>
          <w:color w:val="000000"/>
          <w:kern w:val="0"/>
          <w:vertAlign w:val="subscript"/>
          <w14:ligatures w14:val="none"/>
        </w:rPr>
        <w:t>3</w:t>
      </w:r>
      <w:proofErr w:type="gramStart"/>
      <w:r w:rsidR="006E4CBA" w:rsidRPr="006E4CBA">
        <w:rPr>
          <w:rFonts w:eastAsia="Times New Roman" w:cstheme="minorHAnsi"/>
          <w:color w:val="000000"/>
          <w:kern w:val="0"/>
          <w14:ligatures w14:val="none"/>
        </w:rPr>
        <w:t>-“</w:t>
      </w:r>
      <w:proofErr w:type="gramEnd"/>
      <w:r w:rsidR="006E4CBA" w:rsidRPr="006E4CBA">
        <w:rPr>
          <w:rFonts w:eastAsia="Times New Roman" w:cstheme="minorHAnsi"/>
          <w:color w:val="000000"/>
          <w:kern w:val="0"/>
          <w14:ligatures w14:val="none"/>
        </w:rPr>
        <w:t>FeO”-SiO</w:t>
      </w:r>
      <w:r w:rsidR="006E4CBA" w:rsidRPr="00A25899">
        <w:rPr>
          <w:rFonts w:eastAsia="Times New Roman" w:cstheme="minorHAnsi"/>
          <w:color w:val="000000"/>
          <w:kern w:val="0"/>
          <w:vertAlign w:val="subscript"/>
          <w14:ligatures w14:val="none"/>
        </w:rPr>
        <w:t>2</w:t>
      </w:r>
      <w:r w:rsidR="00843904">
        <w:rPr>
          <w:rFonts w:eastAsia="Times New Roman" w:cstheme="minorHAnsi"/>
          <w:color w:val="000000"/>
          <w:kern w:val="0"/>
          <w14:ligatures w14:val="none"/>
        </w:rPr>
        <w:t>-CaO</w:t>
      </w:r>
      <w:r w:rsidR="006E4CBA" w:rsidRPr="006E4CBA">
        <w:rPr>
          <w:rFonts w:eastAsia="Times New Roman" w:cstheme="minorHAnsi"/>
          <w:color w:val="000000"/>
          <w:kern w:val="0"/>
          <w14:ligatures w14:val="none"/>
        </w:rPr>
        <w:t xml:space="preserve"> </w:t>
      </w:r>
      <w:proofErr w:type="spellStart"/>
      <w:r w:rsidR="006E4CBA" w:rsidRPr="006E4CBA">
        <w:rPr>
          <w:rFonts w:eastAsia="Times New Roman" w:cstheme="minorHAnsi"/>
          <w:color w:val="000000"/>
          <w:kern w:val="0"/>
          <w14:ligatures w14:val="none"/>
        </w:rPr>
        <w:t>pseudoternary</w:t>
      </w:r>
      <w:proofErr w:type="spellEnd"/>
      <w:r w:rsidR="006E4CBA" w:rsidRPr="006E4CBA">
        <w:rPr>
          <w:rFonts w:eastAsia="Times New Roman" w:cstheme="minorHAnsi"/>
          <w:color w:val="000000"/>
          <w:kern w:val="0"/>
          <w14:ligatures w14:val="none"/>
        </w:rPr>
        <w:t xml:space="preserve"> section</w:t>
      </w:r>
      <w:r w:rsidR="0086283F">
        <w:rPr>
          <w:rFonts w:eastAsia="Times New Roman" w:cstheme="minorHAnsi"/>
          <w:color w:val="000000"/>
          <w:kern w:val="0"/>
          <w14:ligatures w14:val="none"/>
        </w:rPr>
        <w:t xml:space="preserve"> calculated by FACSAGE</w:t>
      </w:r>
      <w:r w:rsidR="00C10757">
        <w:rPr>
          <w:rFonts w:eastAsia="Times New Roman" w:cstheme="minorHAnsi"/>
          <w:color w:val="000000"/>
          <w:kern w:val="0"/>
          <w14:ligatures w14:val="none"/>
        </w:rPr>
        <w:t xml:space="preserve"> [2]</w:t>
      </w:r>
      <w:r w:rsidR="0086283F">
        <w:rPr>
          <w:rFonts w:eastAsia="Times New Roman" w:cstheme="minorHAnsi"/>
          <w:color w:val="000000"/>
          <w:kern w:val="0"/>
          <w14:ligatures w14:val="none"/>
        </w:rPr>
        <w:t xml:space="preserve"> using the </w:t>
      </w:r>
      <w:r w:rsidR="0086283F" w:rsidRPr="00DF3DD5">
        <w:rPr>
          <w:rFonts w:eastAsia="Times New Roman" w:cstheme="minorHAnsi"/>
          <w:color w:val="000000"/>
          <w:kern w:val="0"/>
          <w14:ligatures w14:val="none"/>
        </w:rPr>
        <w:t>current thermodynamic database</w:t>
      </w:r>
      <w:r w:rsidR="0086283F">
        <w:rPr>
          <w:rFonts w:eastAsia="Times New Roman" w:cstheme="minorHAnsi"/>
          <w:color w:val="000000"/>
          <w:kern w:val="0"/>
          <w14:ligatures w14:val="none"/>
        </w:rPr>
        <w:t xml:space="preserve"> developed by </w:t>
      </w:r>
      <w:proofErr w:type="spellStart"/>
      <w:r w:rsidR="0086283F">
        <w:rPr>
          <w:rFonts w:eastAsia="Times New Roman" w:cstheme="minorHAnsi"/>
          <w:color w:val="000000"/>
          <w:kern w:val="0"/>
          <w14:ligatures w14:val="none"/>
        </w:rPr>
        <w:t>Prostakova</w:t>
      </w:r>
      <w:proofErr w:type="spellEnd"/>
      <w:r w:rsidR="0086283F">
        <w:rPr>
          <w:rFonts w:eastAsia="Times New Roman" w:cstheme="minorHAnsi"/>
          <w:color w:val="000000"/>
          <w:kern w:val="0"/>
          <w14:ligatures w14:val="none"/>
        </w:rPr>
        <w:t xml:space="preserve"> et. al and </w:t>
      </w:r>
      <w:r w:rsidR="00C10757">
        <w:rPr>
          <w:rFonts w:eastAsia="Times New Roman" w:cstheme="minorHAnsi"/>
          <w:color w:val="000000"/>
          <w:kern w:val="0"/>
          <w14:ligatures w14:val="none"/>
        </w:rPr>
        <w:t>Shishin et. al</w:t>
      </w:r>
      <w:r w:rsidR="0086283F">
        <w:rPr>
          <w:rFonts w:eastAsia="Times New Roman" w:cstheme="minorHAnsi"/>
          <w:color w:val="000000"/>
          <w:kern w:val="0"/>
          <w14:ligatures w14:val="none"/>
        </w:rPr>
        <w:t xml:space="preserve"> [3,4]</w:t>
      </w:r>
      <w:r w:rsidR="006E4CBA">
        <w:rPr>
          <w:rFonts w:eastAsia="Times New Roman" w:cstheme="minorHAnsi"/>
          <w:color w:val="000000"/>
          <w:kern w:val="0"/>
          <w14:ligatures w14:val="none"/>
        </w:rPr>
        <w:t>.</w:t>
      </w:r>
      <w:r w:rsidR="006E4CBA" w:rsidRPr="006E4CBA">
        <w:rPr>
          <w:rFonts w:eastAsia="Times New Roman" w:cstheme="minorHAnsi"/>
          <w:color w:val="000000"/>
          <w:kern w:val="0"/>
          <w14:ligatures w14:val="none"/>
        </w:rPr>
        <w:t xml:space="preserve"> </w:t>
      </w:r>
      <w:r w:rsidR="006E4CBA" w:rsidRPr="006E4CBA">
        <w:rPr>
          <w:rFonts w:cstheme="minorHAnsi"/>
          <w:color w:val="000000"/>
          <w:kern w:val="0"/>
          <w14:ligatures w14:val="none"/>
        </w:rPr>
        <w:t xml:space="preserve">The measured </w:t>
      </w:r>
      <w:r w:rsidR="001A2F83">
        <w:rPr>
          <w:rFonts w:cstheme="minorHAnsi"/>
          <w:color w:val="000000"/>
          <w:kern w:val="0"/>
          <w14:ligatures w14:val="none"/>
        </w:rPr>
        <w:t xml:space="preserve">liquid </w:t>
      </w:r>
      <w:r w:rsidR="006E4CBA" w:rsidRPr="006E4CBA">
        <w:rPr>
          <w:rFonts w:cstheme="minorHAnsi"/>
          <w:color w:val="000000"/>
          <w:kern w:val="0"/>
          <w14:ligatures w14:val="none"/>
        </w:rPr>
        <w:t xml:space="preserve">slag </w:t>
      </w:r>
      <w:r w:rsidR="001A2F83">
        <w:rPr>
          <w:rFonts w:cstheme="minorHAnsi"/>
          <w:color w:val="000000"/>
          <w:kern w:val="0"/>
          <w14:ligatures w14:val="none"/>
        </w:rPr>
        <w:t xml:space="preserve">phase </w:t>
      </w:r>
      <w:r w:rsidR="006E4CBA" w:rsidRPr="006E4CBA">
        <w:rPr>
          <w:rFonts w:cstheme="minorHAnsi"/>
          <w:color w:val="000000"/>
          <w:kern w:val="0"/>
          <w14:ligatures w14:val="none"/>
        </w:rPr>
        <w:t xml:space="preserve">composition </w:t>
      </w:r>
      <w:r w:rsidR="001A2F83">
        <w:rPr>
          <w:rFonts w:cstheme="minorHAnsi"/>
          <w:color w:val="000000"/>
          <w:kern w:val="0"/>
          <w14:ligatures w14:val="none"/>
        </w:rPr>
        <w:t xml:space="preserve">projected onto the section is in the spinel primary phase field and </w:t>
      </w:r>
      <w:r w:rsidR="006E4CBA" w:rsidRPr="006E4CBA">
        <w:rPr>
          <w:rFonts w:cstheme="minorHAnsi"/>
          <w:color w:val="000000"/>
          <w:kern w:val="0"/>
          <w14:ligatures w14:val="none"/>
        </w:rPr>
        <w:t xml:space="preserve">corresponds approximately to </w:t>
      </w:r>
      <w:r w:rsidR="001A2F83">
        <w:rPr>
          <w:rFonts w:cstheme="minorHAnsi"/>
          <w:color w:val="000000"/>
          <w:kern w:val="0"/>
          <w14:ligatures w14:val="none"/>
        </w:rPr>
        <w:t xml:space="preserve">the </w:t>
      </w:r>
      <w:r w:rsidR="006E4CBA" w:rsidRPr="006E4CBA">
        <w:rPr>
          <w:rFonts w:cstheme="minorHAnsi"/>
          <w:color w:val="000000"/>
          <w:kern w:val="0"/>
          <w14:ligatures w14:val="none"/>
        </w:rPr>
        <w:t xml:space="preserve">liquidus temperature </w:t>
      </w:r>
      <w:r w:rsidR="00F06BFE">
        <w:rPr>
          <w:rFonts w:cstheme="minorHAnsi"/>
          <w:color w:val="000000"/>
          <w:kern w:val="0"/>
          <w14:ligatures w14:val="none"/>
        </w:rPr>
        <w:t>of ~1350</w:t>
      </w:r>
      <w:r w:rsidR="00F06BFE" w:rsidRPr="00A25899">
        <w:rPr>
          <w:rFonts w:cstheme="minorHAnsi"/>
          <w:color w:val="000000"/>
          <w:kern w:val="0"/>
          <w:vertAlign w:val="superscript"/>
          <w14:ligatures w14:val="none"/>
        </w:rPr>
        <w:t>o</w:t>
      </w:r>
      <w:r w:rsidR="00F06BFE">
        <w:rPr>
          <w:rFonts w:cstheme="minorHAnsi"/>
          <w:color w:val="000000"/>
          <w:kern w:val="0"/>
          <w14:ligatures w14:val="none"/>
        </w:rPr>
        <w:t>C</w:t>
      </w:r>
      <w:r w:rsidR="001A2F83">
        <w:rPr>
          <w:rFonts w:cstheme="minorHAnsi"/>
          <w:color w:val="000000"/>
          <w:kern w:val="0"/>
          <w14:ligatures w14:val="none"/>
        </w:rPr>
        <w:t xml:space="preserve"> and corresponds to ~ </w:t>
      </w:r>
      <w:r w:rsidR="00F06BFE">
        <w:rPr>
          <w:rFonts w:cstheme="minorHAnsi"/>
          <w:color w:val="000000"/>
          <w:kern w:val="0"/>
          <w14:ligatures w14:val="none"/>
        </w:rPr>
        <w:t>10</w:t>
      </w:r>
      <w:r w:rsidR="006C2A4F">
        <w:rPr>
          <w:rFonts w:cstheme="minorHAnsi"/>
          <w:color w:val="000000"/>
          <w:kern w:val="0"/>
          <w14:ligatures w14:val="none"/>
        </w:rPr>
        <w:t xml:space="preserve"> </w:t>
      </w:r>
      <w:proofErr w:type="spellStart"/>
      <w:r w:rsidR="00F06BFE">
        <w:rPr>
          <w:rFonts w:cstheme="minorHAnsi"/>
          <w:color w:val="000000"/>
          <w:kern w:val="0"/>
          <w14:ligatures w14:val="none"/>
        </w:rPr>
        <w:t>wt</w:t>
      </w:r>
      <w:proofErr w:type="spellEnd"/>
      <w:r w:rsidR="001A2F83">
        <w:rPr>
          <w:rFonts w:cstheme="minorHAnsi"/>
          <w:color w:val="000000"/>
          <w:kern w:val="0"/>
          <w14:ligatures w14:val="none"/>
        </w:rPr>
        <w:t>% spinel at equilibrium at the process temperature of ~ 1250</w:t>
      </w:r>
      <w:r w:rsidR="001A2F83" w:rsidRPr="00A25899">
        <w:rPr>
          <w:rFonts w:cstheme="minorHAnsi"/>
          <w:color w:val="000000"/>
          <w:kern w:val="0"/>
          <w:vertAlign w:val="superscript"/>
          <w14:ligatures w14:val="none"/>
        </w:rPr>
        <w:t>o</w:t>
      </w:r>
      <w:r w:rsidR="001A2F83">
        <w:rPr>
          <w:rFonts w:cstheme="minorHAnsi"/>
          <w:color w:val="000000"/>
          <w:kern w:val="0"/>
          <w14:ligatures w14:val="none"/>
        </w:rPr>
        <w:t>C</w:t>
      </w:r>
      <w:r w:rsidR="006E4CBA" w:rsidRPr="006E4CBA">
        <w:rPr>
          <w:rFonts w:cstheme="minorHAnsi"/>
          <w:color w:val="000000"/>
          <w:kern w:val="0"/>
          <w14:ligatures w14:val="none"/>
        </w:rPr>
        <w:t>.</w:t>
      </w:r>
    </w:p>
    <w:p w14:paraId="4DDD6CC8" w14:textId="49C9D512" w:rsidR="00DF3DD5" w:rsidRPr="009F5A80" w:rsidRDefault="00F06BFE" w:rsidP="00DF3DD5">
      <w:pPr>
        <w:jc w:val="both"/>
        <w:rPr>
          <w:rFonts w:eastAsia="Times New Roman" w:cstheme="minorHAnsi"/>
          <w:color w:val="000000"/>
          <w:kern w:val="0"/>
          <w14:ligatures w14:val="none"/>
        </w:rPr>
      </w:pPr>
      <w:r>
        <w:rPr>
          <w:rFonts w:eastAsia="Times New Roman" w:cstheme="minorHAnsi"/>
          <w:noProof/>
          <w:color w:val="000000"/>
          <w:kern w:val="0"/>
          <w14:ligatures w14:val="none"/>
        </w:rPr>
        <w:lastRenderedPageBreak/>
        <w:drawing>
          <wp:inline distT="0" distB="0" distL="0" distR="0" wp14:anchorId="67BA8EEF" wp14:editId="18407C6C">
            <wp:extent cx="5751395" cy="4624497"/>
            <wp:effectExtent l="0" t="0" r="1905" b="5080"/>
            <wp:docPr id="272726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669" cy="4631954"/>
                    </a:xfrm>
                    <a:prstGeom prst="rect">
                      <a:avLst/>
                    </a:prstGeom>
                    <a:noFill/>
                  </pic:spPr>
                </pic:pic>
              </a:graphicData>
            </a:graphic>
          </wp:inline>
        </w:drawing>
      </w:r>
    </w:p>
    <w:p w14:paraId="4BAAD2D4" w14:textId="1815785E" w:rsidR="00DF3DD5" w:rsidRDefault="00DF3DD5" w:rsidP="00DF3DD5">
      <w:pPr>
        <w:jc w:val="both"/>
        <w:rPr>
          <w:rFonts w:eastAsia="Times New Roman" w:cstheme="minorHAnsi"/>
          <w:color w:val="000000"/>
          <w:kern w:val="0"/>
          <w:u w:val="single"/>
          <w14:ligatures w14:val="none"/>
        </w:rPr>
      </w:pPr>
      <w:r w:rsidRPr="009F5A80">
        <w:rPr>
          <w:rFonts w:eastAsia="Times New Roman" w:cstheme="minorHAnsi"/>
          <w:color w:val="000000"/>
          <w:kern w:val="0"/>
          <w14:ligatures w14:val="none"/>
        </w:rPr>
        <w:t xml:space="preserve">Figure </w:t>
      </w:r>
      <w:r w:rsidR="00B66DE0">
        <w:rPr>
          <w:rFonts w:eastAsia="Times New Roman" w:cstheme="minorHAnsi"/>
          <w:color w:val="000000"/>
          <w:kern w:val="0"/>
          <w14:ligatures w14:val="none"/>
        </w:rPr>
        <w:t>2</w:t>
      </w:r>
      <w:r w:rsidR="00B66DE0" w:rsidRPr="009F5A80">
        <w:rPr>
          <w:rFonts w:eastAsia="Times New Roman" w:cstheme="minorHAnsi"/>
          <w:color w:val="000000"/>
          <w:kern w:val="0"/>
          <w14:ligatures w14:val="none"/>
        </w:rPr>
        <w:t xml:space="preserve"> </w:t>
      </w:r>
      <w:r w:rsidRPr="00DF3DD5">
        <w:rPr>
          <w:rFonts w:eastAsia="Times New Roman" w:cstheme="minorHAnsi"/>
          <w:color w:val="000000"/>
          <w:kern w:val="0"/>
          <w14:ligatures w14:val="none"/>
        </w:rPr>
        <w:t xml:space="preserve">Liquidus projection of the multicomponent system in equilibrium with metallic Cu </w:t>
      </w:r>
      <w:r>
        <w:rPr>
          <w:rFonts w:eastAsia="Times New Roman" w:cstheme="minorHAnsi"/>
          <w:color w:val="000000"/>
          <w:kern w:val="0"/>
          <w14:ligatures w14:val="none"/>
        </w:rPr>
        <w:t xml:space="preserve">and Fe </w:t>
      </w:r>
      <w:r w:rsidRPr="00DF3DD5">
        <w:rPr>
          <w:rFonts w:eastAsia="Times New Roman" w:cstheme="minorHAnsi"/>
          <w:color w:val="000000"/>
          <w:kern w:val="0"/>
          <w14:ligatures w14:val="none"/>
        </w:rPr>
        <w:t xml:space="preserve">onto the </w:t>
      </w:r>
      <w:r>
        <w:rPr>
          <w:rFonts w:eastAsia="Times New Roman" w:cstheme="minorHAnsi"/>
          <w:color w:val="000000"/>
          <w:kern w:val="0"/>
          <w14:ligatures w14:val="none"/>
        </w:rPr>
        <w:t>Al</w:t>
      </w:r>
      <w:r w:rsidRPr="00A25899">
        <w:rPr>
          <w:rFonts w:eastAsia="Times New Roman" w:cstheme="minorHAnsi"/>
          <w:color w:val="000000"/>
          <w:kern w:val="0"/>
          <w:vertAlign w:val="subscript"/>
          <w14:ligatures w14:val="none"/>
        </w:rPr>
        <w:t>2</w:t>
      </w:r>
      <w:r>
        <w:rPr>
          <w:rFonts w:eastAsia="Times New Roman" w:cstheme="minorHAnsi"/>
          <w:color w:val="000000"/>
          <w:kern w:val="0"/>
          <w14:ligatures w14:val="none"/>
        </w:rPr>
        <w:t>O</w:t>
      </w:r>
      <w:r w:rsidRPr="00A25899">
        <w:rPr>
          <w:rFonts w:eastAsia="Times New Roman" w:cstheme="minorHAnsi"/>
          <w:color w:val="000000"/>
          <w:kern w:val="0"/>
          <w:vertAlign w:val="subscript"/>
          <w14:ligatures w14:val="none"/>
        </w:rPr>
        <w:t>3</w:t>
      </w:r>
      <w:proofErr w:type="gramStart"/>
      <w:r>
        <w:rPr>
          <w:rFonts w:eastAsia="Times New Roman" w:cstheme="minorHAnsi"/>
          <w:color w:val="000000"/>
          <w:kern w:val="0"/>
          <w14:ligatures w14:val="none"/>
        </w:rPr>
        <w:t>-“</w:t>
      </w:r>
      <w:proofErr w:type="gramEnd"/>
      <w:r>
        <w:rPr>
          <w:rFonts w:eastAsia="Times New Roman" w:cstheme="minorHAnsi"/>
          <w:color w:val="000000"/>
          <w:kern w:val="0"/>
          <w14:ligatures w14:val="none"/>
        </w:rPr>
        <w:t>FeO”-SiO</w:t>
      </w:r>
      <w:r w:rsidRPr="00A25899">
        <w:rPr>
          <w:rFonts w:eastAsia="Times New Roman" w:cstheme="minorHAnsi"/>
          <w:color w:val="000000"/>
          <w:kern w:val="0"/>
          <w:vertAlign w:val="subscript"/>
          <w14:ligatures w14:val="none"/>
        </w:rPr>
        <w:t>2</w:t>
      </w:r>
      <w:r w:rsidR="001A2F83">
        <w:rPr>
          <w:rFonts w:eastAsia="Times New Roman" w:cstheme="minorHAnsi"/>
          <w:color w:val="000000"/>
          <w:kern w:val="0"/>
          <w14:ligatures w14:val="none"/>
        </w:rPr>
        <w:t xml:space="preserve">-CaO </w:t>
      </w:r>
      <w:proofErr w:type="spellStart"/>
      <w:r w:rsidRPr="00DF3DD5">
        <w:rPr>
          <w:rFonts w:eastAsia="Times New Roman" w:cstheme="minorHAnsi"/>
          <w:color w:val="000000"/>
          <w:kern w:val="0"/>
          <w14:ligatures w14:val="none"/>
        </w:rPr>
        <w:t>pseudoternary</w:t>
      </w:r>
      <w:proofErr w:type="spellEnd"/>
      <w:r w:rsidRPr="00DF3DD5">
        <w:rPr>
          <w:rFonts w:eastAsia="Times New Roman" w:cstheme="minorHAnsi"/>
          <w:color w:val="000000"/>
          <w:kern w:val="0"/>
          <w14:ligatures w14:val="none"/>
        </w:rPr>
        <w:t xml:space="preserve"> section</w:t>
      </w:r>
      <w:r w:rsidR="001A2F83">
        <w:rPr>
          <w:rFonts w:eastAsia="Times New Roman" w:cstheme="minorHAnsi"/>
          <w:color w:val="000000"/>
          <w:kern w:val="0"/>
          <w14:ligatures w14:val="none"/>
        </w:rPr>
        <w:t xml:space="preserve"> </w:t>
      </w:r>
      <w:r w:rsidR="001A2F83" w:rsidRPr="00F06BFE">
        <w:rPr>
          <w:rFonts w:eastAsia="Times New Roman" w:cstheme="minorHAnsi"/>
          <w:color w:val="000000"/>
          <w:kern w:val="0"/>
          <w14:ligatures w14:val="none"/>
        </w:rPr>
        <w:t xml:space="preserve">at a fixed </w:t>
      </w:r>
      <w:proofErr w:type="spellStart"/>
      <w:r w:rsidR="001A2F83" w:rsidRPr="00F06BFE">
        <w:rPr>
          <w:rFonts w:eastAsia="Times New Roman" w:cstheme="minorHAnsi"/>
          <w:color w:val="000000"/>
          <w:kern w:val="0"/>
          <w14:ligatures w14:val="none"/>
        </w:rPr>
        <w:t>CaO</w:t>
      </w:r>
      <w:proofErr w:type="spellEnd"/>
      <w:r w:rsidR="001A2F83" w:rsidRPr="00F06BFE">
        <w:rPr>
          <w:rFonts w:eastAsia="Times New Roman" w:cstheme="minorHAnsi"/>
          <w:color w:val="000000"/>
          <w:kern w:val="0"/>
          <w14:ligatures w14:val="none"/>
        </w:rPr>
        <w:t xml:space="preserve"> concentration</w:t>
      </w:r>
      <w:r>
        <w:rPr>
          <w:rFonts w:eastAsia="Times New Roman" w:cstheme="minorHAnsi"/>
          <w:color w:val="000000"/>
          <w:kern w:val="0"/>
          <w14:ligatures w14:val="none"/>
        </w:rPr>
        <w:t xml:space="preserve">, </w:t>
      </w:r>
      <w:r w:rsidRPr="00DF3DD5">
        <w:rPr>
          <w:rFonts w:eastAsia="Times New Roman" w:cstheme="minorHAnsi"/>
          <w:color w:val="000000"/>
          <w:kern w:val="0"/>
          <w14:ligatures w14:val="none"/>
        </w:rPr>
        <w:t xml:space="preserve">calculated with </w:t>
      </w:r>
      <w:r w:rsidR="001A2F83">
        <w:rPr>
          <w:rFonts w:eastAsia="Times New Roman" w:cstheme="minorHAnsi"/>
          <w:color w:val="000000"/>
          <w:kern w:val="0"/>
          <w14:ligatures w14:val="none"/>
        </w:rPr>
        <w:t xml:space="preserve">the </w:t>
      </w:r>
      <w:r w:rsidRPr="00DF3DD5">
        <w:rPr>
          <w:rFonts w:eastAsia="Times New Roman" w:cstheme="minorHAnsi"/>
          <w:color w:val="000000"/>
          <w:kern w:val="0"/>
          <w14:ligatures w14:val="none"/>
        </w:rPr>
        <w:t>current thermodynamic database</w:t>
      </w:r>
      <w:r>
        <w:rPr>
          <w:rFonts w:eastAsia="Times New Roman" w:cstheme="minorHAnsi"/>
          <w:color w:val="000000"/>
          <w:kern w:val="0"/>
          <w14:ligatures w14:val="none"/>
        </w:rPr>
        <w:t xml:space="preserve"> </w:t>
      </w:r>
      <w:r w:rsidR="001A2F83">
        <w:rPr>
          <w:rFonts w:eastAsia="Times New Roman" w:cstheme="minorHAnsi"/>
          <w:color w:val="000000"/>
          <w:kern w:val="0"/>
          <w14:ligatures w14:val="none"/>
        </w:rPr>
        <w:t>[</w:t>
      </w:r>
      <w:r w:rsidR="0086283F">
        <w:rPr>
          <w:rFonts w:eastAsia="Times New Roman" w:cstheme="minorHAnsi"/>
          <w:color w:val="000000"/>
          <w:kern w:val="0"/>
          <w14:ligatures w14:val="none"/>
        </w:rPr>
        <w:t>3,4</w:t>
      </w:r>
      <w:r w:rsidR="001A2F83">
        <w:rPr>
          <w:rFonts w:eastAsia="Times New Roman" w:cstheme="minorHAnsi"/>
          <w:color w:val="000000"/>
          <w:kern w:val="0"/>
          <w14:ligatures w14:val="none"/>
        </w:rPr>
        <w:t xml:space="preserve">].   </w:t>
      </w:r>
    </w:p>
    <w:p w14:paraId="7BB13C7F" w14:textId="74390CBE" w:rsidR="000E3DDF" w:rsidRPr="009F5A80" w:rsidRDefault="00063C59" w:rsidP="009F5A80">
      <w:pPr>
        <w:jc w:val="both"/>
        <w:rPr>
          <w:rFonts w:eastAsia="Times New Roman" w:cstheme="minorHAnsi"/>
          <w:color w:val="000000"/>
          <w:kern w:val="0"/>
          <w:u w:val="single"/>
          <w14:ligatures w14:val="none"/>
        </w:rPr>
      </w:pPr>
      <w:r w:rsidRPr="009F5A80">
        <w:rPr>
          <w:rFonts w:eastAsia="Times New Roman" w:cstheme="minorHAnsi"/>
          <w:color w:val="000000"/>
          <w:kern w:val="0"/>
          <w:u w:val="single"/>
          <w14:ligatures w14:val="none"/>
        </w:rPr>
        <w:t>Minor element concentration in the slag phase after reduction smelting by LA-ICP-MS</w:t>
      </w:r>
    </w:p>
    <w:p w14:paraId="26F452A8" w14:textId="3E38F0E0" w:rsidR="000E3DDF" w:rsidRDefault="000E3DDF" w:rsidP="009F5A80">
      <w:pPr>
        <w:jc w:val="both"/>
        <w:rPr>
          <w:rFonts w:eastAsia="Times New Roman" w:cstheme="minorHAnsi"/>
          <w:color w:val="000000"/>
          <w:kern w:val="0"/>
          <w14:ligatures w14:val="none"/>
        </w:rPr>
      </w:pPr>
      <w:r w:rsidRPr="009F5A80">
        <w:rPr>
          <w:rFonts w:eastAsia="Times New Roman" w:cstheme="minorHAnsi"/>
          <w:color w:val="000000"/>
          <w:kern w:val="0"/>
          <w14:ligatures w14:val="none"/>
        </w:rPr>
        <w:t xml:space="preserve">Selected minor element concentrations measured by LA-ICP-MS </w:t>
      </w:r>
      <w:r w:rsidR="001A2F83">
        <w:rPr>
          <w:rFonts w:eastAsia="Times New Roman" w:cstheme="minorHAnsi"/>
          <w:color w:val="000000"/>
          <w:kern w:val="0"/>
          <w14:ligatures w14:val="none"/>
        </w:rPr>
        <w:t xml:space="preserve">in the slag phase </w:t>
      </w:r>
      <w:r w:rsidRPr="009F5A80">
        <w:rPr>
          <w:rFonts w:eastAsia="Times New Roman" w:cstheme="minorHAnsi"/>
          <w:color w:val="000000"/>
          <w:kern w:val="0"/>
          <w14:ligatures w14:val="none"/>
        </w:rPr>
        <w:t xml:space="preserve">are reported in Table 1. </w:t>
      </w:r>
      <w:r w:rsidR="00E430DD">
        <w:rPr>
          <w:rFonts w:eastAsia="Times New Roman" w:cstheme="minorHAnsi"/>
          <w:color w:val="000000"/>
          <w:kern w:val="0"/>
          <w14:ligatures w14:val="none"/>
        </w:rPr>
        <w:t xml:space="preserve">The values for the minor elements in Cu metal phase were approximately estimated from the LA-ICP-MS readings. </w:t>
      </w:r>
      <w:r w:rsidR="001C0C72" w:rsidRPr="009F5A80">
        <w:rPr>
          <w:rFonts w:eastAsia="Times New Roman" w:cstheme="minorHAnsi"/>
          <w:color w:val="000000"/>
          <w:kern w:val="0"/>
          <w14:ligatures w14:val="none"/>
        </w:rPr>
        <w:t>It can be seen the Cu dissolved in the slag is as low as ~2000 ppm while all other minor elements are less than ~400ppm</w:t>
      </w:r>
      <w:r w:rsidR="00B66DE0">
        <w:rPr>
          <w:rFonts w:eastAsia="Times New Roman" w:cstheme="minorHAnsi"/>
          <w:color w:val="000000"/>
          <w:kern w:val="0"/>
          <w14:ligatures w14:val="none"/>
        </w:rPr>
        <w:t>.</w:t>
      </w:r>
    </w:p>
    <w:p w14:paraId="2F7D599F" w14:textId="767E9ABE" w:rsidR="006C2A4F" w:rsidRPr="009F5A80" w:rsidRDefault="006C2A4F" w:rsidP="00A25899">
      <w:pPr>
        <w:jc w:val="center"/>
        <w:rPr>
          <w:rFonts w:eastAsia="Times New Roman" w:cstheme="minorHAnsi"/>
          <w:color w:val="000000"/>
          <w:kern w:val="0"/>
          <w14:ligatures w14:val="none"/>
        </w:rPr>
      </w:pPr>
      <w:r>
        <w:rPr>
          <w:rFonts w:eastAsia="Times New Roman" w:cstheme="minorHAnsi"/>
          <w:color w:val="000000"/>
          <w:kern w:val="0"/>
          <w14:ligatures w14:val="none"/>
        </w:rPr>
        <w:t>Table 1. Minor element concentration in the slag phase after reduction smelting</w:t>
      </w:r>
    </w:p>
    <w:tbl>
      <w:tblPr>
        <w:tblStyle w:val="TableGrid"/>
        <w:tblW w:w="0" w:type="auto"/>
        <w:jc w:val="center"/>
        <w:tblLook w:val="04A0" w:firstRow="1" w:lastRow="0" w:firstColumn="1" w:lastColumn="0" w:noHBand="0" w:noVBand="1"/>
      </w:tblPr>
      <w:tblGrid>
        <w:gridCol w:w="2263"/>
        <w:gridCol w:w="777"/>
        <w:gridCol w:w="960"/>
        <w:gridCol w:w="960"/>
        <w:gridCol w:w="960"/>
        <w:gridCol w:w="960"/>
        <w:gridCol w:w="960"/>
        <w:gridCol w:w="960"/>
      </w:tblGrid>
      <w:tr w:rsidR="00063C59" w:rsidRPr="009F5A80" w14:paraId="779902A0" w14:textId="77777777" w:rsidTr="00063C59">
        <w:trPr>
          <w:trHeight w:val="111"/>
          <w:jc w:val="center"/>
        </w:trPr>
        <w:tc>
          <w:tcPr>
            <w:tcW w:w="2263" w:type="dxa"/>
            <w:noWrap/>
            <w:vAlign w:val="center"/>
            <w:hideMark/>
          </w:tcPr>
          <w:p w14:paraId="14152683" w14:textId="77777777" w:rsidR="00063C59" w:rsidRPr="009F5A80" w:rsidRDefault="00063C59" w:rsidP="009F5A80">
            <w:pPr>
              <w:jc w:val="both"/>
              <w:rPr>
                <w:rFonts w:eastAsia="Times New Roman" w:cstheme="minorHAnsi"/>
                <w:b/>
                <w:bCs/>
                <w:color w:val="000000"/>
                <w:kern w:val="0"/>
                <w14:ligatures w14:val="none"/>
              </w:rPr>
            </w:pPr>
            <w:r w:rsidRPr="009F5A80">
              <w:rPr>
                <w:rFonts w:eastAsia="Times New Roman" w:cstheme="minorHAnsi"/>
                <w:b/>
                <w:bCs/>
                <w:color w:val="000000"/>
                <w:kern w:val="0"/>
                <w14:ligatures w14:val="none"/>
              </w:rPr>
              <w:t>Element</w:t>
            </w:r>
          </w:p>
        </w:tc>
        <w:tc>
          <w:tcPr>
            <w:tcW w:w="777" w:type="dxa"/>
            <w:noWrap/>
            <w:vAlign w:val="center"/>
            <w:hideMark/>
          </w:tcPr>
          <w:p w14:paraId="0A733D5F" w14:textId="77777777" w:rsidR="00063C59" w:rsidRPr="009F5A80" w:rsidRDefault="00063C59" w:rsidP="009F5A80">
            <w:pPr>
              <w:jc w:val="both"/>
              <w:rPr>
                <w:rFonts w:eastAsia="Times New Roman" w:cstheme="minorHAnsi"/>
                <w:b/>
                <w:bCs/>
                <w:color w:val="000000"/>
                <w:kern w:val="0"/>
                <w14:ligatures w14:val="none"/>
              </w:rPr>
            </w:pPr>
            <w:r w:rsidRPr="009F5A80">
              <w:rPr>
                <w:rFonts w:eastAsia="Times New Roman" w:cstheme="minorHAnsi"/>
                <w:b/>
                <w:bCs/>
                <w:color w:val="000000"/>
                <w:kern w:val="0"/>
                <w14:ligatures w14:val="none"/>
              </w:rPr>
              <w:t>Co</w:t>
            </w:r>
          </w:p>
        </w:tc>
        <w:tc>
          <w:tcPr>
            <w:tcW w:w="960" w:type="dxa"/>
            <w:noWrap/>
            <w:vAlign w:val="center"/>
            <w:hideMark/>
          </w:tcPr>
          <w:p w14:paraId="02061E76" w14:textId="77777777" w:rsidR="00063C59" w:rsidRPr="009F5A80" w:rsidRDefault="00063C59" w:rsidP="009F5A80">
            <w:pPr>
              <w:jc w:val="both"/>
              <w:rPr>
                <w:rFonts w:eastAsia="Times New Roman" w:cstheme="minorHAnsi"/>
                <w:b/>
                <w:bCs/>
                <w:color w:val="000000"/>
                <w:kern w:val="0"/>
                <w14:ligatures w14:val="none"/>
              </w:rPr>
            </w:pPr>
            <w:r w:rsidRPr="009F5A80">
              <w:rPr>
                <w:rFonts w:eastAsia="Times New Roman" w:cstheme="minorHAnsi"/>
                <w:b/>
                <w:bCs/>
                <w:color w:val="000000"/>
                <w:kern w:val="0"/>
                <w14:ligatures w14:val="none"/>
              </w:rPr>
              <w:t>Ni</w:t>
            </w:r>
          </w:p>
        </w:tc>
        <w:tc>
          <w:tcPr>
            <w:tcW w:w="960" w:type="dxa"/>
            <w:noWrap/>
            <w:vAlign w:val="center"/>
            <w:hideMark/>
          </w:tcPr>
          <w:p w14:paraId="3FCB4A24" w14:textId="77777777" w:rsidR="00063C59" w:rsidRPr="009F5A80" w:rsidRDefault="00063C59" w:rsidP="009F5A80">
            <w:pPr>
              <w:jc w:val="both"/>
              <w:rPr>
                <w:rFonts w:eastAsia="Times New Roman" w:cstheme="minorHAnsi"/>
                <w:b/>
                <w:bCs/>
                <w:color w:val="000000"/>
                <w:kern w:val="0"/>
                <w14:ligatures w14:val="none"/>
              </w:rPr>
            </w:pPr>
            <w:r w:rsidRPr="009F5A80">
              <w:rPr>
                <w:rFonts w:eastAsia="Times New Roman" w:cstheme="minorHAnsi"/>
                <w:b/>
                <w:bCs/>
                <w:color w:val="000000"/>
                <w:kern w:val="0"/>
                <w14:ligatures w14:val="none"/>
              </w:rPr>
              <w:t>Cu</w:t>
            </w:r>
          </w:p>
        </w:tc>
        <w:tc>
          <w:tcPr>
            <w:tcW w:w="960" w:type="dxa"/>
            <w:noWrap/>
            <w:vAlign w:val="center"/>
            <w:hideMark/>
          </w:tcPr>
          <w:p w14:paraId="74E82689" w14:textId="77777777" w:rsidR="00063C59" w:rsidRPr="009F5A80" w:rsidRDefault="00063C59" w:rsidP="009F5A80">
            <w:pPr>
              <w:jc w:val="both"/>
              <w:rPr>
                <w:rFonts w:eastAsia="Times New Roman" w:cstheme="minorHAnsi"/>
                <w:b/>
                <w:bCs/>
                <w:color w:val="000000"/>
                <w:kern w:val="0"/>
                <w14:ligatures w14:val="none"/>
              </w:rPr>
            </w:pPr>
            <w:r w:rsidRPr="009F5A80">
              <w:rPr>
                <w:rFonts w:eastAsia="Times New Roman" w:cstheme="minorHAnsi"/>
                <w:b/>
                <w:bCs/>
                <w:color w:val="000000"/>
                <w:kern w:val="0"/>
                <w14:ligatures w14:val="none"/>
              </w:rPr>
              <w:t>As</w:t>
            </w:r>
          </w:p>
        </w:tc>
        <w:tc>
          <w:tcPr>
            <w:tcW w:w="960" w:type="dxa"/>
            <w:noWrap/>
            <w:vAlign w:val="center"/>
            <w:hideMark/>
          </w:tcPr>
          <w:p w14:paraId="091B565A" w14:textId="77777777" w:rsidR="00063C59" w:rsidRPr="009F5A80" w:rsidRDefault="00063C59" w:rsidP="009F5A80">
            <w:pPr>
              <w:jc w:val="both"/>
              <w:rPr>
                <w:rFonts w:eastAsia="Times New Roman" w:cstheme="minorHAnsi"/>
                <w:b/>
                <w:bCs/>
                <w:color w:val="000000"/>
                <w:kern w:val="0"/>
                <w14:ligatures w14:val="none"/>
              </w:rPr>
            </w:pPr>
            <w:r w:rsidRPr="009F5A80">
              <w:rPr>
                <w:rFonts w:eastAsia="Times New Roman" w:cstheme="minorHAnsi"/>
                <w:b/>
                <w:bCs/>
                <w:color w:val="000000"/>
                <w:kern w:val="0"/>
                <w14:ligatures w14:val="none"/>
              </w:rPr>
              <w:t>Sn</w:t>
            </w:r>
          </w:p>
        </w:tc>
        <w:tc>
          <w:tcPr>
            <w:tcW w:w="960" w:type="dxa"/>
            <w:noWrap/>
            <w:vAlign w:val="center"/>
            <w:hideMark/>
          </w:tcPr>
          <w:p w14:paraId="78CC627B" w14:textId="77777777" w:rsidR="00063C59" w:rsidRPr="009F5A80" w:rsidRDefault="00063C59" w:rsidP="009F5A80">
            <w:pPr>
              <w:jc w:val="both"/>
              <w:rPr>
                <w:rFonts w:eastAsia="Times New Roman" w:cstheme="minorHAnsi"/>
                <w:b/>
                <w:bCs/>
                <w:color w:val="000000"/>
                <w:kern w:val="0"/>
                <w14:ligatures w14:val="none"/>
              </w:rPr>
            </w:pPr>
            <w:r w:rsidRPr="009F5A80">
              <w:rPr>
                <w:rFonts w:eastAsia="Times New Roman" w:cstheme="minorHAnsi"/>
                <w:b/>
                <w:bCs/>
                <w:color w:val="000000"/>
                <w:kern w:val="0"/>
                <w14:ligatures w14:val="none"/>
              </w:rPr>
              <w:t>Sb</w:t>
            </w:r>
          </w:p>
        </w:tc>
        <w:tc>
          <w:tcPr>
            <w:tcW w:w="960" w:type="dxa"/>
            <w:noWrap/>
            <w:vAlign w:val="center"/>
            <w:hideMark/>
          </w:tcPr>
          <w:p w14:paraId="53EAF3D5" w14:textId="77777777" w:rsidR="00063C59" w:rsidRPr="009F5A80" w:rsidRDefault="00063C59" w:rsidP="009F5A80">
            <w:pPr>
              <w:jc w:val="both"/>
              <w:rPr>
                <w:rFonts w:eastAsia="Times New Roman" w:cstheme="minorHAnsi"/>
                <w:b/>
                <w:bCs/>
                <w:color w:val="000000"/>
                <w:kern w:val="0"/>
                <w14:ligatures w14:val="none"/>
              </w:rPr>
            </w:pPr>
            <w:r w:rsidRPr="009F5A80">
              <w:rPr>
                <w:rFonts w:eastAsia="Times New Roman" w:cstheme="minorHAnsi"/>
                <w:b/>
                <w:bCs/>
                <w:color w:val="000000"/>
                <w:kern w:val="0"/>
                <w14:ligatures w14:val="none"/>
              </w:rPr>
              <w:t>Pb</w:t>
            </w:r>
          </w:p>
        </w:tc>
      </w:tr>
      <w:tr w:rsidR="00063C59" w:rsidRPr="009F5A80" w14:paraId="43BBA904" w14:textId="77777777" w:rsidTr="00063C59">
        <w:trPr>
          <w:trHeight w:val="300"/>
          <w:jc w:val="center"/>
        </w:trPr>
        <w:tc>
          <w:tcPr>
            <w:tcW w:w="2263" w:type="dxa"/>
            <w:noWrap/>
            <w:vAlign w:val="center"/>
            <w:hideMark/>
          </w:tcPr>
          <w:p w14:paraId="4406A292" w14:textId="77777777" w:rsidR="00063C59" w:rsidRPr="009F5A80" w:rsidRDefault="00063C59" w:rsidP="009F5A80">
            <w:pPr>
              <w:jc w:val="both"/>
              <w:rPr>
                <w:rFonts w:eastAsia="Times New Roman" w:cstheme="minorHAnsi"/>
                <w:b/>
                <w:bCs/>
                <w:color w:val="000000"/>
                <w:kern w:val="0"/>
                <w14:ligatures w14:val="none"/>
              </w:rPr>
            </w:pPr>
            <w:r w:rsidRPr="009F5A80">
              <w:rPr>
                <w:rFonts w:eastAsia="Times New Roman" w:cstheme="minorHAnsi"/>
                <w:b/>
                <w:bCs/>
                <w:color w:val="000000"/>
                <w:kern w:val="0"/>
                <w14:ligatures w14:val="none"/>
              </w:rPr>
              <w:t>Concentration (ppm)</w:t>
            </w:r>
          </w:p>
        </w:tc>
        <w:tc>
          <w:tcPr>
            <w:tcW w:w="777" w:type="dxa"/>
            <w:noWrap/>
            <w:vAlign w:val="center"/>
            <w:hideMark/>
          </w:tcPr>
          <w:p w14:paraId="4D978AFD" w14:textId="77777777" w:rsidR="00063C59" w:rsidRPr="009F5A80" w:rsidRDefault="00063C59" w:rsidP="009F5A80">
            <w:pPr>
              <w:jc w:val="both"/>
              <w:rPr>
                <w:rFonts w:eastAsia="Times New Roman" w:cstheme="minorHAnsi"/>
                <w:color w:val="000000"/>
                <w:kern w:val="0"/>
                <w14:ligatures w14:val="none"/>
              </w:rPr>
            </w:pPr>
            <w:r w:rsidRPr="009F5A80">
              <w:rPr>
                <w:rFonts w:eastAsia="Times New Roman" w:cstheme="minorHAnsi"/>
                <w:color w:val="000000"/>
                <w:kern w:val="0"/>
                <w14:ligatures w14:val="none"/>
              </w:rPr>
              <w:t>212</w:t>
            </w:r>
          </w:p>
        </w:tc>
        <w:tc>
          <w:tcPr>
            <w:tcW w:w="960" w:type="dxa"/>
            <w:noWrap/>
            <w:vAlign w:val="center"/>
            <w:hideMark/>
          </w:tcPr>
          <w:p w14:paraId="49BBDE7B" w14:textId="77777777" w:rsidR="00063C59" w:rsidRPr="009F5A80" w:rsidRDefault="00063C59" w:rsidP="009F5A80">
            <w:pPr>
              <w:jc w:val="both"/>
              <w:rPr>
                <w:rFonts w:eastAsia="Times New Roman" w:cstheme="minorHAnsi"/>
                <w:color w:val="000000"/>
                <w:kern w:val="0"/>
                <w14:ligatures w14:val="none"/>
              </w:rPr>
            </w:pPr>
            <w:r w:rsidRPr="009F5A80">
              <w:rPr>
                <w:rFonts w:eastAsia="Times New Roman" w:cstheme="minorHAnsi"/>
                <w:color w:val="000000"/>
                <w:kern w:val="0"/>
                <w14:ligatures w14:val="none"/>
              </w:rPr>
              <w:t>38</w:t>
            </w:r>
          </w:p>
        </w:tc>
        <w:tc>
          <w:tcPr>
            <w:tcW w:w="960" w:type="dxa"/>
            <w:noWrap/>
            <w:vAlign w:val="center"/>
            <w:hideMark/>
          </w:tcPr>
          <w:p w14:paraId="4752F4F7" w14:textId="77777777" w:rsidR="00063C59" w:rsidRPr="009F5A80" w:rsidRDefault="00063C59" w:rsidP="009F5A80">
            <w:pPr>
              <w:jc w:val="both"/>
              <w:rPr>
                <w:rFonts w:eastAsia="Times New Roman" w:cstheme="minorHAnsi"/>
                <w:color w:val="000000"/>
                <w:kern w:val="0"/>
                <w14:ligatures w14:val="none"/>
              </w:rPr>
            </w:pPr>
            <w:r w:rsidRPr="009F5A80">
              <w:rPr>
                <w:rFonts w:eastAsia="Times New Roman" w:cstheme="minorHAnsi"/>
                <w:color w:val="000000"/>
                <w:kern w:val="0"/>
                <w14:ligatures w14:val="none"/>
              </w:rPr>
              <w:t>2221</w:t>
            </w:r>
          </w:p>
        </w:tc>
        <w:tc>
          <w:tcPr>
            <w:tcW w:w="960" w:type="dxa"/>
            <w:noWrap/>
            <w:vAlign w:val="center"/>
            <w:hideMark/>
          </w:tcPr>
          <w:p w14:paraId="548C913B" w14:textId="77777777" w:rsidR="00063C59" w:rsidRPr="009F5A80" w:rsidRDefault="00063C59" w:rsidP="009F5A80">
            <w:pPr>
              <w:jc w:val="both"/>
              <w:rPr>
                <w:rFonts w:eastAsia="Times New Roman" w:cstheme="minorHAnsi"/>
                <w:color w:val="000000"/>
                <w:kern w:val="0"/>
                <w14:ligatures w14:val="none"/>
              </w:rPr>
            </w:pPr>
            <w:r w:rsidRPr="009F5A80">
              <w:rPr>
                <w:rFonts w:eastAsia="Times New Roman" w:cstheme="minorHAnsi"/>
                <w:color w:val="000000"/>
                <w:kern w:val="0"/>
                <w14:ligatures w14:val="none"/>
              </w:rPr>
              <w:t>4.75</w:t>
            </w:r>
          </w:p>
        </w:tc>
        <w:tc>
          <w:tcPr>
            <w:tcW w:w="960" w:type="dxa"/>
            <w:noWrap/>
            <w:vAlign w:val="center"/>
            <w:hideMark/>
          </w:tcPr>
          <w:p w14:paraId="2FAC54AF" w14:textId="77777777" w:rsidR="00063C59" w:rsidRPr="009F5A80" w:rsidRDefault="00063C59" w:rsidP="009F5A80">
            <w:pPr>
              <w:jc w:val="both"/>
              <w:rPr>
                <w:rFonts w:eastAsia="Times New Roman" w:cstheme="minorHAnsi"/>
                <w:color w:val="000000"/>
                <w:kern w:val="0"/>
                <w14:ligatures w14:val="none"/>
              </w:rPr>
            </w:pPr>
            <w:r w:rsidRPr="009F5A80">
              <w:rPr>
                <w:rFonts w:eastAsia="Times New Roman" w:cstheme="minorHAnsi"/>
                <w:color w:val="000000"/>
                <w:kern w:val="0"/>
                <w14:ligatures w14:val="none"/>
              </w:rPr>
              <w:t>334</w:t>
            </w:r>
          </w:p>
        </w:tc>
        <w:tc>
          <w:tcPr>
            <w:tcW w:w="960" w:type="dxa"/>
            <w:noWrap/>
            <w:vAlign w:val="center"/>
            <w:hideMark/>
          </w:tcPr>
          <w:p w14:paraId="013985A9" w14:textId="77777777" w:rsidR="00063C59" w:rsidRPr="009F5A80" w:rsidRDefault="00063C59" w:rsidP="009F5A80">
            <w:pPr>
              <w:jc w:val="both"/>
              <w:rPr>
                <w:rFonts w:eastAsia="Times New Roman" w:cstheme="minorHAnsi"/>
                <w:color w:val="000000"/>
                <w:kern w:val="0"/>
                <w14:ligatures w14:val="none"/>
              </w:rPr>
            </w:pPr>
            <w:r w:rsidRPr="009F5A80">
              <w:rPr>
                <w:rFonts w:eastAsia="Times New Roman" w:cstheme="minorHAnsi"/>
                <w:color w:val="000000"/>
                <w:kern w:val="0"/>
                <w14:ligatures w14:val="none"/>
              </w:rPr>
              <w:t>0.39</w:t>
            </w:r>
          </w:p>
        </w:tc>
        <w:tc>
          <w:tcPr>
            <w:tcW w:w="960" w:type="dxa"/>
            <w:noWrap/>
            <w:vAlign w:val="center"/>
            <w:hideMark/>
          </w:tcPr>
          <w:p w14:paraId="16C94DD5" w14:textId="77777777" w:rsidR="00063C59" w:rsidRPr="009F5A80" w:rsidRDefault="00063C59" w:rsidP="009F5A80">
            <w:pPr>
              <w:jc w:val="both"/>
              <w:rPr>
                <w:rFonts w:eastAsia="Times New Roman" w:cstheme="minorHAnsi"/>
                <w:color w:val="000000"/>
                <w:kern w:val="0"/>
                <w14:ligatures w14:val="none"/>
              </w:rPr>
            </w:pPr>
            <w:r w:rsidRPr="009F5A80">
              <w:rPr>
                <w:rFonts w:eastAsia="Times New Roman" w:cstheme="minorHAnsi"/>
                <w:color w:val="000000"/>
                <w:kern w:val="0"/>
                <w14:ligatures w14:val="none"/>
              </w:rPr>
              <w:t>76</w:t>
            </w:r>
          </w:p>
        </w:tc>
      </w:tr>
    </w:tbl>
    <w:p w14:paraId="06272196" w14:textId="77777777" w:rsidR="00063C59" w:rsidRPr="009F5A80" w:rsidRDefault="00063C59" w:rsidP="009F5A80">
      <w:pPr>
        <w:jc w:val="both"/>
        <w:rPr>
          <w:rFonts w:eastAsia="Times New Roman" w:cstheme="minorHAnsi"/>
          <w:color w:val="000000"/>
          <w:kern w:val="0"/>
          <w14:ligatures w14:val="none"/>
        </w:rPr>
      </w:pPr>
    </w:p>
    <w:p w14:paraId="15223647" w14:textId="07B94CCF" w:rsidR="00063C59" w:rsidRPr="009F5A80" w:rsidRDefault="00063C59" w:rsidP="009F5A80">
      <w:pPr>
        <w:jc w:val="both"/>
        <w:rPr>
          <w:rFonts w:eastAsia="Times New Roman" w:cstheme="minorHAnsi"/>
          <w:color w:val="000000"/>
          <w:kern w:val="0"/>
          <w:u w:val="single"/>
          <w14:ligatures w14:val="none"/>
        </w:rPr>
      </w:pPr>
      <w:r w:rsidRPr="009F5A80">
        <w:rPr>
          <w:rFonts w:eastAsia="Times New Roman" w:cstheme="minorHAnsi"/>
          <w:color w:val="000000"/>
          <w:kern w:val="0"/>
          <w:u w:val="single"/>
          <w14:ligatures w14:val="none"/>
        </w:rPr>
        <w:t xml:space="preserve">Distribution Coefficient of </w:t>
      </w:r>
      <w:r w:rsidR="00415F7A" w:rsidRPr="009F5A80">
        <w:rPr>
          <w:rFonts w:eastAsia="Times New Roman" w:cstheme="minorHAnsi"/>
          <w:color w:val="000000"/>
          <w:kern w:val="0"/>
          <w:u w:val="single"/>
          <w14:ligatures w14:val="none"/>
        </w:rPr>
        <w:t>selected element</w:t>
      </w:r>
    </w:p>
    <w:p w14:paraId="05E988C2" w14:textId="3614BDA6" w:rsidR="009F5A80" w:rsidRPr="009F5A80" w:rsidRDefault="009F5A80" w:rsidP="009F5A80">
      <w:pPr>
        <w:jc w:val="both"/>
        <w:rPr>
          <w:rFonts w:eastAsia="Times New Roman" w:cstheme="minorHAnsi"/>
          <w:color w:val="000000"/>
          <w:kern w:val="0"/>
          <w:u w:val="single"/>
          <w14:ligatures w14:val="none"/>
        </w:rPr>
      </w:pPr>
      <w:r w:rsidRPr="009F5A80">
        <w:rPr>
          <w:color w:val="000000"/>
        </w:rPr>
        <w:t xml:space="preserve">The calculated distribution coefficients </w:t>
      </w:r>
      <w:r w:rsidR="006C2A4F">
        <w:rPr>
          <w:color w:val="000000"/>
        </w:rPr>
        <w:t>(</w:t>
      </w:r>
      <w:proofErr w:type="spellStart"/>
      <w:r w:rsidRPr="009F5A80">
        <w:rPr>
          <w:color w:val="000000"/>
        </w:rPr>
        <w:t>L</w:t>
      </w:r>
      <w:r w:rsidRPr="00A25899">
        <w:rPr>
          <w:color w:val="000000"/>
          <w:vertAlign w:val="subscript"/>
        </w:rPr>
        <w:t>slag</w:t>
      </w:r>
      <w:proofErr w:type="spellEnd"/>
      <w:r w:rsidRPr="00A25899">
        <w:rPr>
          <w:color w:val="000000"/>
          <w:vertAlign w:val="subscript"/>
        </w:rPr>
        <w:t>/metal</w:t>
      </w:r>
      <w:r w:rsidRPr="009F5A80">
        <w:rPr>
          <w:color w:val="000000"/>
        </w:rPr>
        <w:t xml:space="preserve">) for </w:t>
      </w:r>
      <w:r w:rsidR="001A2F83">
        <w:rPr>
          <w:color w:val="000000"/>
        </w:rPr>
        <w:t xml:space="preserve">the </w:t>
      </w:r>
      <w:r w:rsidRPr="009F5A80">
        <w:rPr>
          <w:color w:val="000000"/>
        </w:rPr>
        <w:t xml:space="preserve">minor elements in the system at 1250°C as a function of Fe dissolved in metallic copper </w:t>
      </w:r>
      <w:r w:rsidR="001A2F83">
        <w:rPr>
          <w:color w:val="000000"/>
        </w:rPr>
        <w:t>predicted with the thermodynamic database developed by the authors</w:t>
      </w:r>
      <w:r w:rsidR="0086283F">
        <w:rPr>
          <w:color w:val="000000"/>
        </w:rPr>
        <w:t xml:space="preserve"> [3,4]</w:t>
      </w:r>
      <w:r w:rsidR="001A2F83">
        <w:rPr>
          <w:color w:val="000000"/>
        </w:rPr>
        <w:t xml:space="preserve"> </w:t>
      </w:r>
      <w:r w:rsidRPr="009F5A80">
        <w:rPr>
          <w:color w:val="000000"/>
        </w:rPr>
        <w:t>are presented in Figure 3</w:t>
      </w:r>
      <w:r w:rsidR="00E430DD">
        <w:rPr>
          <w:color w:val="000000"/>
        </w:rPr>
        <w:t xml:space="preserve">. </w:t>
      </w:r>
      <w:r w:rsidR="00EF170C" w:rsidRPr="00EF170C">
        <w:rPr>
          <w:color w:val="000000"/>
        </w:rPr>
        <w:t>The predicted sequence of minor element distribution coefficients (L) is Co &gt; Pb &gt; Sn &gt; Ni &gt; Sb, and these findings align with the sequence of values estimated from the measurements.</w:t>
      </w:r>
    </w:p>
    <w:p w14:paraId="032AEE7A" w14:textId="1449EACF" w:rsidR="002E6D75" w:rsidRPr="009F5A80" w:rsidRDefault="00833FBC" w:rsidP="009F5A80">
      <w:pPr>
        <w:jc w:val="both"/>
        <w:rPr>
          <w:rFonts w:eastAsia="Times New Roman" w:cstheme="minorHAnsi"/>
          <w:color w:val="000000"/>
          <w:kern w:val="0"/>
          <w14:ligatures w14:val="none"/>
        </w:rPr>
      </w:pPr>
      <w:r>
        <w:rPr>
          <w:rFonts w:eastAsia="Times New Roman" w:cstheme="minorHAnsi"/>
          <w:noProof/>
          <w:color w:val="000000"/>
          <w:kern w:val="0"/>
          <w14:ligatures w14:val="none"/>
        </w:rPr>
        <w:lastRenderedPageBreak/>
        <w:drawing>
          <wp:inline distT="0" distB="0" distL="0" distR="0" wp14:anchorId="7F0F07FE" wp14:editId="6D8C2492">
            <wp:extent cx="5777230" cy="3679640"/>
            <wp:effectExtent l="0" t="0" r="0" b="0"/>
            <wp:docPr id="3420169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1683" t="21307"/>
                    <a:stretch/>
                  </pic:blipFill>
                  <pic:spPr bwMode="auto">
                    <a:xfrm>
                      <a:off x="0" y="0"/>
                      <a:ext cx="5777495" cy="3679809"/>
                    </a:xfrm>
                    <a:prstGeom prst="rect">
                      <a:avLst/>
                    </a:prstGeom>
                    <a:noFill/>
                    <a:ln>
                      <a:noFill/>
                    </a:ln>
                    <a:extLst>
                      <a:ext uri="{53640926-AAD7-44D8-BBD7-CCE9431645EC}">
                        <a14:shadowObscured xmlns:a14="http://schemas.microsoft.com/office/drawing/2010/main"/>
                      </a:ext>
                    </a:extLst>
                  </pic:spPr>
                </pic:pic>
              </a:graphicData>
            </a:graphic>
          </wp:inline>
        </w:drawing>
      </w:r>
    </w:p>
    <w:p w14:paraId="06987D8D" w14:textId="4554BEAC" w:rsidR="00415F7A" w:rsidRPr="009F5A80" w:rsidRDefault="00415F7A" w:rsidP="009F5A80">
      <w:pPr>
        <w:jc w:val="both"/>
        <w:rPr>
          <w:rFonts w:eastAsia="Times New Roman" w:cstheme="minorHAnsi"/>
          <w:color w:val="000000"/>
          <w:kern w:val="0"/>
          <w14:ligatures w14:val="none"/>
        </w:rPr>
      </w:pPr>
      <w:r w:rsidRPr="009F5A80">
        <w:rPr>
          <w:rFonts w:eastAsia="Times New Roman" w:cstheme="minorHAnsi"/>
          <w:color w:val="000000"/>
          <w:kern w:val="0"/>
          <w14:ligatures w14:val="none"/>
        </w:rPr>
        <w:t xml:space="preserve">Figure 3 </w:t>
      </w:r>
      <w:r w:rsidR="00833FBC" w:rsidRPr="009F5A80">
        <w:rPr>
          <w:color w:val="000000"/>
        </w:rPr>
        <w:t>The calculated distribution coefficients</w:t>
      </w:r>
      <w:r w:rsidR="00833FBC" w:rsidRPr="009F5A80" w:rsidDel="00833FBC">
        <w:rPr>
          <w:rFonts w:eastAsia="Times New Roman" w:cstheme="minorHAnsi"/>
          <w:color w:val="000000"/>
          <w:kern w:val="0"/>
          <w14:ligatures w14:val="none"/>
        </w:rPr>
        <w:t xml:space="preserve"> </w:t>
      </w:r>
      <w:r w:rsidR="00833FBC">
        <w:rPr>
          <w:rFonts w:eastAsia="Times New Roman" w:cstheme="minorHAnsi"/>
          <w:color w:val="000000"/>
          <w:kern w:val="0"/>
          <w14:ligatures w14:val="none"/>
        </w:rPr>
        <w:t>of</w:t>
      </w:r>
      <w:r w:rsidRPr="009F5A80">
        <w:rPr>
          <w:rFonts w:eastAsia="Times New Roman" w:cstheme="minorHAnsi"/>
          <w:color w:val="000000"/>
          <w:kern w:val="0"/>
          <w14:ligatures w14:val="none"/>
        </w:rPr>
        <w:t xml:space="preserve"> selected minor elements </w:t>
      </w:r>
      <w:r w:rsidR="00833FBC">
        <w:rPr>
          <w:rFonts w:eastAsia="Times New Roman" w:cstheme="minorHAnsi"/>
          <w:color w:val="000000"/>
          <w:kern w:val="0"/>
          <w14:ligatures w14:val="none"/>
        </w:rPr>
        <w:t xml:space="preserve">as a function of Fe in Cu alloy </w:t>
      </w:r>
      <w:r w:rsidRPr="009F5A80">
        <w:rPr>
          <w:rFonts w:eastAsia="Times New Roman" w:cstheme="minorHAnsi"/>
          <w:color w:val="000000"/>
          <w:kern w:val="0"/>
          <w14:ligatures w14:val="none"/>
        </w:rPr>
        <w:t>in the present study.</w:t>
      </w:r>
      <w:r w:rsidR="001A2F83">
        <w:rPr>
          <w:rFonts w:eastAsia="Times New Roman" w:cstheme="minorHAnsi"/>
          <w:color w:val="000000"/>
          <w:kern w:val="0"/>
          <w14:ligatures w14:val="none"/>
        </w:rPr>
        <w:t xml:space="preserve"> </w:t>
      </w:r>
      <w:r w:rsidR="00833FBC">
        <w:rPr>
          <w:rFonts w:eastAsia="Times New Roman" w:cstheme="minorHAnsi"/>
          <w:color w:val="000000"/>
          <w:kern w:val="0"/>
          <w14:ligatures w14:val="none"/>
        </w:rPr>
        <w:t>The measured distribution coefficients of Cu between slag and Cu alloy at different stages of the smelting/converting are also plotted on the diagram (open squares).</w:t>
      </w:r>
    </w:p>
    <w:p w14:paraId="673E9584" w14:textId="64D671FA" w:rsidR="007A74C8" w:rsidRPr="009F5A80" w:rsidRDefault="007A74C8" w:rsidP="009F5A80">
      <w:pPr>
        <w:jc w:val="both"/>
        <w:rPr>
          <w:rFonts w:cstheme="minorHAnsi"/>
          <w:b/>
          <w:bCs/>
        </w:rPr>
      </w:pPr>
      <w:r w:rsidRPr="009F5A80">
        <w:rPr>
          <w:rFonts w:cstheme="minorHAnsi"/>
          <w:b/>
          <w:bCs/>
        </w:rPr>
        <w:t>Summary of findings</w:t>
      </w:r>
    </w:p>
    <w:p w14:paraId="31E98BA7" w14:textId="6434B5C6" w:rsidR="001A2F83" w:rsidRDefault="00EF170C" w:rsidP="009F5A80">
      <w:pPr>
        <w:pStyle w:val="ListParagraph"/>
        <w:numPr>
          <w:ilvl w:val="0"/>
          <w:numId w:val="2"/>
        </w:numPr>
        <w:jc w:val="both"/>
        <w:rPr>
          <w:rFonts w:eastAsia="Times New Roman" w:cstheme="minorHAnsi"/>
          <w:color w:val="000000"/>
          <w:kern w:val="0"/>
          <w14:ligatures w14:val="none"/>
        </w:rPr>
      </w:pPr>
      <w:r w:rsidRPr="00EF170C">
        <w:rPr>
          <w:rFonts w:eastAsia="Times New Roman" w:cstheme="minorHAnsi"/>
          <w:color w:val="000000"/>
          <w:kern w:val="0"/>
          <w14:ligatures w14:val="none"/>
        </w:rPr>
        <w:t>Microstructural analysis indicated that phases present in the system at the temperature include slag, spinel and entrained copper metal</w:t>
      </w:r>
      <w:r w:rsidR="001A2F83">
        <w:rPr>
          <w:rFonts w:eastAsia="Times New Roman" w:cstheme="minorHAnsi"/>
          <w:color w:val="000000"/>
          <w:kern w:val="0"/>
          <w14:ligatures w14:val="none"/>
        </w:rPr>
        <w:t xml:space="preserve"> </w:t>
      </w:r>
      <w:r>
        <w:rPr>
          <w:rFonts w:eastAsia="Times New Roman" w:cstheme="minorHAnsi"/>
          <w:color w:val="000000"/>
          <w:kern w:val="0"/>
          <w14:ligatures w14:val="none"/>
        </w:rPr>
        <w:t>suggesting the</w:t>
      </w:r>
      <w:r w:rsidR="001A2F83">
        <w:rPr>
          <w:rFonts w:eastAsia="Times New Roman" w:cstheme="minorHAnsi"/>
          <w:color w:val="000000"/>
          <w:kern w:val="0"/>
          <w14:ligatures w14:val="none"/>
        </w:rPr>
        <w:t xml:space="preserve"> spinel primary phase </w:t>
      </w:r>
      <w:proofErr w:type="gramStart"/>
      <w:r w:rsidR="001A2F83">
        <w:rPr>
          <w:rFonts w:eastAsia="Times New Roman" w:cstheme="minorHAnsi"/>
          <w:color w:val="000000"/>
          <w:kern w:val="0"/>
          <w14:ligatures w14:val="none"/>
        </w:rPr>
        <w:t>field</w:t>
      </w:r>
      <w:proofErr w:type="gramEnd"/>
    </w:p>
    <w:p w14:paraId="46B62D67" w14:textId="5B29D798" w:rsidR="007A74C8" w:rsidRPr="009F5A80" w:rsidRDefault="001C2372" w:rsidP="009F5A80">
      <w:pPr>
        <w:pStyle w:val="ListParagraph"/>
        <w:numPr>
          <w:ilvl w:val="0"/>
          <w:numId w:val="2"/>
        </w:numPr>
        <w:jc w:val="both"/>
        <w:rPr>
          <w:rFonts w:eastAsia="Times New Roman" w:cstheme="minorHAnsi"/>
          <w:color w:val="000000"/>
          <w:kern w:val="0"/>
          <w14:ligatures w14:val="none"/>
        </w:rPr>
      </w:pPr>
      <w:r>
        <w:rPr>
          <w:rFonts w:eastAsia="Times New Roman" w:cstheme="minorHAnsi"/>
          <w:color w:val="000000"/>
          <w:kern w:val="0"/>
          <w14:ligatures w14:val="none"/>
        </w:rPr>
        <w:t xml:space="preserve">The predicted </w:t>
      </w:r>
      <w:r w:rsidR="007446CA">
        <w:rPr>
          <w:rFonts w:eastAsia="Times New Roman" w:cstheme="minorHAnsi"/>
          <w:color w:val="000000"/>
          <w:kern w:val="0"/>
          <w14:ligatures w14:val="none"/>
        </w:rPr>
        <w:t>liquidus</w:t>
      </w:r>
      <w:r>
        <w:rPr>
          <w:rFonts w:eastAsia="Times New Roman" w:cstheme="minorHAnsi"/>
          <w:color w:val="000000"/>
          <w:kern w:val="0"/>
          <w14:ligatures w14:val="none"/>
        </w:rPr>
        <w:t xml:space="preserve"> temperature of the slag phase presented in the reduction smelting slag is significantly higher</w:t>
      </w:r>
      <w:r w:rsidR="00EF170C">
        <w:rPr>
          <w:rFonts w:eastAsia="Times New Roman" w:cstheme="minorHAnsi"/>
          <w:color w:val="000000"/>
          <w:kern w:val="0"/>
          <w14:ligatures w14:val="none"/>
        </w:rPr>
        <w:t xml:space="preserve"> (~100</w:t>
      </w:r>
      <w:r w:rsidR="00EF170C" w:rsidRPr="00A25899">
        <w:rPr>
          <w:rFonts w:eastAsia="Times New Roman" w:cstheme="minorHAnsi"/>
          <w:color w:val="000000"/>
          <w:kern w:val="0"/>
          <w:vertAlign w:val="superscript"/>
          <w14:ligatures w14:val="none"/>
        </w:rPr>
        <w:t>o</w:t>
      </w:r>
      <w:r w:rsidR="00EF170C">
        <w:rPr>
          <w:rFonts w:eastAsia="Times New Roman" w:cstheme="minorHAnsi"/>
          <w:color w:val="000000"/>
          <w:kern w:val="0"/>
          <w14:ligatures w14:val="none"/>
        </w:rPr>
        <w:t>C)</w:t>
      </w:r>
      <w:r>
        <w:rPr>
          <w:rFonts w:eastAsia="Times New Roman" w:cstheme="minorHAnsi"/>
          <w:color w:val="000000"/>
          <w:kern w:val="0"/>
          <w14:ligatures w14:val="none"/>
        </w:rPr>
        <w:t xml:space="preserve"> than </w:t>
      </w:r>
      <w:r w:rsidR="006E4CBA">
        <w:rPr>
          <w:rFonts w:eastAsia="Times New Roman" w:cstheme="minorHAnsi"/>
          <w:color w:val="000000"/>
          <w:kern w:val="0"/>
          <w14:ligatures w14:val="none"/>
        </w:rPr>
        <w:t>observed.</w:t>
      </w:r>
    </w:p>
    <w:p w14:paraId="0EE72948" w14:textId="7F01D00D" w:rsidR="007A74C8" w:rsidRDefault="007A74C8" w:rsidP="009F5A80">
      <w:pPr>
        <w:pStyle w:val="ListParagraph"/>
        <w:numPr>
          <w:ilvl w:val="0"/>
          <w:numId w:val="2"/>
        </w:numPr>
        <w:jc w:val="both"/>
        <w:rPr>
          <w:rFonts w:eastAsia="Times New Roman" w:cstheme="minorHAnsi"/>
          <w:color w:val="000000"/>
          <w:kern w:val="0"/>
          <w14:ligatures w14:val="none"/>
        </w:rPr>
      </w:pPr>
      <w:r w:rsidRPr="009F5A80">
        <w:rPr>
          <w:rFonts w:eastAsia="Times New Roman" w:cstheme="minorHAnsi"/>
          <w:color w:val="000000"/>
          <w:kern w:val="0"/>
          <w14:ligatures w14:val="none"/>
        </w:rPr>
        <w:t xml:space="preserve">The slag </w:t>
      </w:r>
      <w:r w:rsidR="006E4CBA">
        <w:rPr>
          <w:rFonts w:eastAsia="Times New Roman" w:cstheme="minorHAnsi"/>
          <w:color w:val="000000"/>
          <w:kern w:val="0"/>
          <w14:ligatures w14:val="none"/>
        </w:rPr>
        <w:t>phase after</w:t>
      </w:r>
      <w:r w:rsidRPr="009F5A80">
        <w:rPr>
          <w:rFonts w:eastAsia="Times New Roman" w:cstheme="minorHAnsi"/>
          <w:color w:val="000000"/>
          <w:kern w:val="0"/>
          <w14:ligatures w14:val="none"/>
        </w:rPr>
        <w:t xml:space="preserve"> reduction smelting contains very low level of minor elements.</w:t>
      </w:r>
    </w:p>
    <w:p w14:paraId="12254EE3" w14:textId="03B9B696" w:rsidR="007A74C8" w:rsidRDefault="0086283F" w:rsidP="0086283F">
      <w:pPr>
        <w:pStyle w:val="ListParagraph"/>
        <w:numPr>
          <w:ilvl w:val="0"/>
          <w:numId w:val="2"/>
        </w:numPr>
        <w:jc w:val="both"/>
      </w:pPr>
      <w:r>
        <w:rPr>
          <w:rFonts w:hint="eastAsia"/>
          <w:color w:val="000000"/>
        </w:rPr>
        <w:t>Th</w:t>
      </w:r>
      <w:r>
        <w:rPr>
          <w:color w:val="000000"/>
        </w:rPr>
        <w:t xml:space="preserve"> </w:t>
      </w:r>
      <w:r w:rsidRPr="00EF170C">
        <w:rPr>
          <w:color w:val="000000"/>
        </w:rPr>
        <w:t>sequence of minor element distribution coefficients (</w:t>
      </w:r>
      <w:proofErr w:type="spellStart"/>
      <w:r w:rsidRPr="009F5A80">
        <w:rPr>
          <w:color w:val="000000"/>
        </w:rPr>
        <w:t>L</w:t>
      </w:r>
      <w:r w:rsidRPr="00EE27E7">
        <w:rPr>
          <w:color w:val="000000"/>
          <w:vertAlign w:val="subscript"/>
        </w:rPr>
        <w:t>slag</w:t>
      </w:r>
      <w:proofErr w:type="spellEnd"/>
      <w:r w:rsidRPr="00EE27E7">
        <w:rPr>
          <w:color w:val="000000"/>
          <w:vertAlign w:val="subscript"/>
        </w:rPr>
        <w:t>/metal</w:t>
      </w:r>
      <w:r w:rsidRPr="00EF170C">
        <w:rPr>
          <w:color w:val="000000"/>
        </w:rPr>
        <w:t xml:space="preserve">) is </w:t>
      </w:r>
      <w:r>
        <w:rPr>
          <w:rFonts w:hint="eastAsia"/>
          <w:color w:val="000000"/>
        </w:rPr>
        <w:t>fou</w:t>
      </w:r>
      <w:r>
        <w:rPr>
          <w:color w:val="000000"/>
        </w:rPr>
        <w:t xml:space="preserve">nd to be </w:t>
      </w:r>
      <w:r w:rsidRPr="00EF170C">
        <w:rPr>
          <w:color w:val="000000"/>
        </w:rPr>
        <w:t>Co &gt; Pb &gt; Sn &gt; Ni &gt; Sb</w:t>
      </w:r>
      <w:r>
        <w:rPr>
          <w:rFonts w:eastAsia="Times New Roman" w:cstheme="minorHAnsi"/>
          <w:color w:val="000000"/>
          <w:kern w:val="0"/>
          <w14:ligatures w14:val="none"/>
        </w:rPr>
        <w:t xml:space="preserve">; </w:t>
      </w:r>
      <w:r>
        <w:t>t</w:t>
      </w:r>
      <w:r w:rsidR="007A74C8" w:rsidRPr="009F5A80">
        <w:t xml:space="preserve">he measured distribution coefficient of selected elements at different stages of the smelting process </w:t>
      </w:r>
      <w:proofErr w:type="gramStart"/>
      <w:r w:rsidR="007A74C8" w:rsidRPr="009F5A80">
        <w:t>follow</w:t>
      </w:r>
      <w:proofErr w:type="gramEnd"/>
      <w:r w:rsidR="007A74C8" w:rsidRPr="009F5A80">
        <w:t xml:space="preserve"> the trend predicted by FACTSAGE using the UQPY private database.</w:t>
      </w:r>
    </w:p>
    <w:p w14:paraId="7521468D" w14:textId="5073A335" w:rsidR="006E4CBA" w:rsidRPr="009F5A80" w:rsidRDefault="006E4CBA" w:rsidP="009F5A80">
      <w:pPr>
        <w:pStyle w:val="ListParagraph"/>
        <w:numPr>
          <w:ilvl w:val="0"/>
          <w:numId w:val="2"/>
        </w:numPr>
        <w:jc w:val="both"/>
        <w:rPr>
          <w:rFonts w:eastAsia="Times New Roman" w:cstheme="minorHAnsi"/>
          <w:color w:val="000000"/>
          <w:kern w:val="0"/>
          <w14:ligatures w14:val="none"/>
        </w:rPr>
      </w:pPr>
      <w:r>
        <w:rPr>
          <w:rFonts w:eastAsia="Times New Roman" w:cstheme="minorHAnsi"/>
          <w:color w:val="000000"/>
          <w:kern w:val="0"/>
          <w14:ligatures w14:val="none"/>
        </w:rPr>
        <w:t xml:space="preserve">The distribution coefficients </w:t>
      </w:r>
      <w:r w:rsidR="00EA1EEB">
        <w:rPr>
          <w:rFonts w:eastAsia="Times New Roman" w:cstheme="minorHAnsi"/>
          <w:color w:val="000000"/>
          <w:kern w:val="0"/>
          <w14:ligatures w14:val="none"/>
        </w:rPr>
        <w:t xml:space="preserve">(L) </w:t>
      </w:r>
      <w:r>
        <w:rPr>
          <w:rFonts w:eastAsia="Times New Roman" w:cstheme="minorHAnsi"/>
          <w:color w:val="000000"/>
          <w:kern w:val="0"/>
          <w14:ligatures w14:val="none"/>
        </w:rPr>
        <w:t xml:space="preserve">of minor elements </w:t>
      </w:r>
      <w:r w:rsidR="00EA1EEB">
        <w:rPr>
          <w:rFonts w:eastAsia="Times New Roman" w:cstheme="minorHAnsi"/>
          <w:color w:val="000000"/>
          <w:kern w:val="0"/>
          <w14:ligatures w14:val="none"/>
        </w:rPr>
        <w:t xml:space="preserve">between slag and Cu metal </w:t>
      </w:r>
      <w:r>
        <w:rPr>
          <w:rFonts w:eastAsia="Times New Roman" w:cstheme="minorHAnsi"/>
          <w:color w:val="000000"/>
          <w:kern w:val="0"/>
          <w14:ligatures w14:val="none"/>
        </w:rPr>
        <w:t xml:space="preserve">are strongly affected by the </w:t>
      </w:r>
      <w:r w:rsidR="00EA1EEB">
        <w:rPr>
          <w:rFonts w:eastAsia="Times New Roman" w:cstheme="minorHAnsi"/>
          <w:color w:val="000000"/>
          <w:kern w:val="0"/>
          <w14:ligatures w14:val="none"/>
        </w:rPr>
        <w:t>oxygen potential in the process – higher the PO2, the less Fe in Cu metal and the higher L.</w:t>
      </w:r>
    </w:p>
    <w:p w14:paraId="26EC2945" w14:textId="26C26CDD" w:rsidR="00EB571B" w:rsidRPr="00A25899" w:rsidRDefault="00EB571B" w:rsidP="009F5A80">
      <w:pPr>
        <w:jc w:val="both"/>
        <w:rPr>
          <w:rFonts w:eastAsia="Times New Roman" w:cstheme="minorHAnsi"/>
          <w:b/>
          <w:color w:val="000000"/>
          <w:kern w:val="0"/>
          <w14:ligatures w14:val="none"/>
        </w:rPr>
      </w:pPr>
      <w:r w:rsidRPr="00A25899">
        <w:rPr>
          <w:rFonts w:eastAsia="Times New Roman" w:cstheme="minorHAnsi"/>
          <w:b/>
          <w:color w:val="000000"/>
          <w:kern w:val="0"/>
          <w14:ligatures w14:val="none"/>
        </w:rPr>
        <w:t>References</w:t>
      </w:r>
    </w:p>
    <w:p w14:paraId="59FD4109" w14:textId="069E52DD" w:rsidR="00EB571B" w:rsidRPr="00A25899" w:rsidRDefault="00EB571B" w:rsidP="00A25899">
      <w:pPr>
        <w:pStyle w:val="ListParagraph"/>
        <w:numPr>
          <w:ilvl w:val="0"/>
          <w:numId w:val="3"/>
        </w:numPr>
        <w:jc w:val="both"/>
        <w:rPr>
          <w:rFonts w:cstheme="minorHAnsi"/>
          <w:color w:val="222222"/>
          <w:shd w:val="clear" w:color="auto" w:fill="FFFFFF"/>
        </w:rPr>
      </w:pPr>
      <w:r w:rsidRPr="00A25899">
        <w:rPr>
          <w:rFonts w:cstheme="minorHAnsi"/>
          <w:color w:val="222222"/>
          <w:shd w:val="clear" w:color="auto" w:fill="FFFFFF"/>
        </w:rPr>
        <w:t>Chen, J., Fallah-</w:t>
      </w:r>
      <w:proofErr w:type="spellStart"/>
      <w:r w:rsidRPr="00A25899">
        <w:rPr>
          <w:rFonts w:cstheme="minorHAnsi"/>
          <w:color w:val="222222"/>
          <w:shd w:val="clear" w:color="auto" w:fill="FFFFFF"/>
        </w:rPr>
        <w:t>Mehrjardi</w:t>
      </w:r>
      <w:proofErr w:type="spellEnd"/>
      <w:r w:rsidRPr="00A25899">
        <w:rPr>
          <w:rFonts w:cstheme="minorHAnsi"/>
          <w:color w:val="222222"/>
          <w:shd w:val="clear" w:color="auto" w:fill="FFFFFF"/>
        </w:rPr>
        <w:t>, A., Specht, A., &amp; O’Neill, H. S. C. (2022). Measurement of minor element distributions in complex copper converting slags using quantitative microanalysis techniques. JOM, 1-10.</w:t>
      </w:r>
    </w:p>
    <w:p w14:paraId="473F07A7" w14:textId="02DDAEDF" w:rsidR="00E430DD" w:rsidRDefault="00C10757" w:rsidP="00E430DD">
      <w:pPr>
        <w:pStyle w:val="ListParagraph"/>
        <w:numPr>
          <w:ilvl w:val="0"/>
          <w:numId w:val="3"/>
        </w:numPr>
        <w:jc w:val="both"/>
        <w:rPr>
          <w:rFonts w:cstheme="minorHAnsi"/>
        </w:rPr>
      </w:pPr>
      <w:r w:rsidRPr="00C10757">
        <w:rPr>
          <w:rFonts w:cstheme="minorHAnsi"/>
        </w:rPr>
        <w:t xml:space="preserve">Bale, C. W., Chartrand, P., </w:t>
      </w:r>
      <w:proofErr w:type="spellStart"/>
      <w:r w:rsidRPr="00C10757">
        <w:rPr>
          <w:rFonts w:cstheme="minorHAnsi"/>
        </w:rPr>
        <w:t>Degterov</w:t>
      </w:r>
      <w:proofErr w:type="spellEnd"/>
      <w:r w:rsidRPr="00C10757">
        <w:rPr>
          <w:rFonts w:cstheme="minorHAnsi"/>
        </w:rPr>
        <w:t xml:space="preserve">, S. A., Eriksson, G., Hack, K., Mahfoud, R. B., ... &amp; Petersen, S. (2002). </w:t>
      </w:r>
      <w:proofErr w:type="spellStart"/>
      <w:r w:rsidRPr="00C10757">
        <w:rPr>
          <w:rFonts w:cstheme="minorHAnsi"/>
        </w:rPr>
        <w:t>FactSage</w:t>
      </w:r>
      <w:proofErr w:type="spellEnd"/>
      <w:r w:rsidRPr="00C10757">
        <w:rPr>
          <w:rFonts w:cstheme="minorHAnsi"/>
        </w:rPr>
        <w:t xml:space="preserve"> thermochemical software and databases. </w:t>
      </w:r>
      <w:proofErr w:type="spellStart"/>
      <w:r w:rsidRPr="00C10757">
        <w:rPr>
          <w:rFonts w:cstheme="minorHAnsi"/>
        </w:rPr>
        <w:t>Calphad</w:t>
      </w:r>
      <w:proofErr w:type="spellEnd"/>
      <w:r w:rsidRPr="00C10757">
        <w:rPr>
          <w:rFonts w:cstheme="minorHAnsi"/>
        </w:rPr>
        <w:t>, 26(2), 189-228.</w:t>
      </w:r>
      <w:r w:rsidRPr="00C10757" w:rsidDel="00C10757">
        <w:rPr>
          <w:rFonts w:cstheme="minorHAnsi"/>
        </w:rPr>
        <w:t xml:space="preserve"> </w:t>
      </w:r>
    </w:p>
    <w:p w14:paraId="2115B99E" w14:textId="77777777" w:rsidR="00C10757" w:rsidRDefault="00C10757" w:rsidP="0086283F">
      <w:pPr>
        <w:pStyle w:val="ListParagraph"/>
        <w:numPr>
          <w:ilvl w:val="0"/>
          <w:numId w:val="3"/>
        </w:numPr>
        <w:jc w:val="both"/>
        <w:rPr>
          <w:rFonts w:cstheme="minorHAnsi"/>
        </w:rPr>
      </w:pPr>
      <w:proofErr w:type="spellStart"/>
      <w:r w:rsidRPr="00C10757">
        <w:rPr>
          <w:rFonts w:cstheme="minorHAnsi"/>
        </w:rPr>
        <w:t>Prostakova</w:t>
      </w:r>
      <w:proofErr w:type="spellEnd"/>
      <w:r w:rsidRPr="00C10757">
        <w:rPr>
          <w:rFonts w:cstheme="minorHAnsi"/>
        </w:rPr>
        <w:t xml:space="preserve">, V., Shishin, D., Shevchenko, M., &amp; Jak, E. (2019). Thermodynamic optimization of the Al2O3–FeO–Fe2O3–SiO2 oxide system. </w:t>
      </w:r>
      <w:proofErr w:type="spellStart"/>
      <w:r w:rsidRPr="00C10757">
        <w:rPr>
          <w:rFonts w:cstheme="minorHAnsi"/>
        </w:rPr>
        <w:t>Calphad</w:t>
      </w:r>
      <w:proofErr w:type="spellEnd"/>
      <w:r w:rsidRPr="00C10757">
        <w:rPr>
          <w:rFonts w:cstheme="minorHAnsi"/>
        </w:rPr>
        <w:t>, 67, 101680.</w:t>
      </w:r>
    </w:p>
    <w:p w14:paraId="0040E800" w14:textId="0D8A5889" w:rsidR="006D72BE" w:rsidRPr="00F06BFE" w:rsidRDefault="00C10757" w:rsidP="00A25899">
      <w:pPr>
        <w:pStyle w:val="ListParagraph"/>
        <w:numPr>
          <w:ilvl w:val="0"/>
          <w:numId w:val="3"/>
        </w:numPr>
        <w:jc w:val="both"/>
        <w:rPr>
          <w:rFonts w:cstheme="minorHAnsi"/>
        </w:rPr>
      </w:pPr>
      <w:r w:rsidRPr="00C10757">
        <w:rPr>
          <w:rFonts w:cstheme="minorHAnsi"/>
        </w:rPr>
        <w:t xml:space="preserve">Shishin, D., Hidayat, T., &amp; Jak, E. (2020). Thermodynamic assessment of the </w:t>
      </w:r>
      <w:proofErr w:type="spellStart"/>
      <w:r w:rsidRPr="00C10757">
        <w:rPr>
          <w:rFonts w:cstheme="minorHAnsi"/>
        </w:rPr>
        <w:t>CaO</w:t>
      </w:r>
      <w:proofErr w:type="spellEnd"/>
      <w:r w:rsidRPr="00C10757">
        <w:rPr>
          <w:rFonts w:cstheme="minorHAnsi"/>
        </w:rPr>
        <w:t xml:space="preserve">–Cu2O–FeO–Fe2O3 system. </w:t>
      </w:r>
      <w:proofErr w:type="spellStart"/>
      <w:r w:rsidRPr="00C10757">
        <w:rPr>
          <w:rFonts w:cstheme="minorHAnsi"/>
        </w:rPr>
        <w:t>Calphad</w:t>
      </w:r>
      <w:proofErr w:type="spellEnd"/>
      <w:r w:rsidRPr="00C10757">
        <w:rPr>
          <w:rFonts w:cstheme="minorHAnsi"/>
        </w:rPr>
        <w:t>, 68, 101715.</w:t>
      </w:r>
      <w:r w:rsidRPr="00C10757" w:rsidDel="0086283F">
        <w:rPr>
          <w:rFonts w:cstheme="minorHAnsi"/>
        </w:rPr>
        <w:t xml:space="preserve"> </w:t>
      </w:r>
    </w:p>
    <w:sectPr w:rsidR="006D72BE" w:rsidRPr="00F06B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395E" w14:textId="77777777" w:rsidR="006A40D5" w:rsidRDefault="006A40D5" w:rsidP="006D72BE">
      <w:pPr>
        <w:spacing w:after="0" w:line="240" w:lineRule="auto"/>
      </w:pPr>
      <w:r>
        <w:separator/>
      </w:r>
    </w:p>
  </w:endnote>
  <w:endnote w:type="continuationSeparator" w:id="0">
    <w:p w14:paraId="2A5E961B" w14:textId="77777777" w:rsidR="006A40D5" w:rsidRDefault="006A40D5" w:rsidP="006D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5E6B" w14:textId="77777777" w:rsidR="006A40D5" w:rsidRDefault="006A40D5" w:rsidP="006D72BE">
      <w:pPr>
        <w:spacing w:after="0" w:line="240" w:lineRule="auto"/>
      </w:pPr>
      <w:r>
        <w:separator/>
      </w:r>
    </w:p>
  </w:footnote>
  <w:footnote w:type="continuationSeparator" w:id="0">
    <w:p w14:paraId="77CE4131" w14:textId="77777777" w:rsidR="006A40D5" w:rsidRDefault="006A40D5" w:rsidP="006D7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717A8"/>
    <w:multiLevelType w:val="hybridMultilevel"/>
    <w:tmpl w:val="38707666"/>
    <w:lvl w:ilvl="0" w:tplc="9E5A56A4">
      <w:start w:val="1"/>
      <w:numFmt w:val="decimal"/>
      <w:lvlText w:val="%1."/>
      <w:lvlJc w:val="left"/>
      <w:pPr>
        <w:ind w:left="720" w:hanging="360"/>
      </w:pPr>
      <w:rPr>
        <w:rFonts w:ascii="Arial" w:hAnsi="Arial" w:cs="Arial" w:hint="default"/>
        <w:color w:val="222222"/>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BF655F"/>
    <w:multiLevelType w:val="hybridMultilevel"/>
    <w:tmpl w:val="20BE6F44"/>
    <w:lvl w:ilvl="0" w:tplc="8C2AC326">
      <w:start w:val="1"/>
      <w:numFmt w:val="decimal"/>
      <w:lvlText w:val="%1."/>
      <w:lvlJc w:val="left"/>
      <w:pPr>
        <w:ind w:left="720" w:hanging="360"/>
      </w:pPr>
      <w:rPr>
        <w:rFonts w:eastAsiaTheme="minorEastAsia"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DE65F9"/>
    <w:multiLevelType w:val="hybridMultilevel"/>
    <w:tmpl w:val="3ECC7CBA"/>
    <w:lvl w:ilvl="0" w:tplc="B860D1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17688423">
    <w:abstractNumId w:val="0"/>
  </w:num>
  <w:num w:numId="2" w16cid:durableId="1856580395">
    <w:abstractNumId w:val="1"/>
  </w:num>
  <w:num w:numId="3" w16cid:durableId="1845120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1B"/>
    <w:rsid w:val="00063C59"/>
    <w:rsid w:val="00083212"/>
    <w:rsid w:val="000A0BBF"/>
    <w:rsid w:val="000E3DDF"/>
    <w:rsid w:val="000F4B61"/>
    <w:rsid w:val="00174D93"/>
    <w:rsid w:val="001A2F83"/>
    <w:rsid w:val="001C0C72"/>
    <w:rsid w:val="001C2372"/>
    <w:rsid w:val="002163FF"/>
    <w:rsid w:val="002E043D"/>
    <w:rsid w:val="002E6D75"/>
    <w:rsid w:val="00352C80"/>
    <w:rsid w:val="00415F7A"/>
    <w:rsid w:val="00496CA9"/>
    <w:rsid w:val="005B74B2"/>
    <w:rsid w:val="005C2297"/>
    <w:rsid w:val="006A40D5"/>
    <w:rsid w:val="006C2A4F"/>
    <w:rsid w:val="006D72BE"/>
    <w:rsid w:val="006E4CBA"/>
    <w:rsid w:val="007446CA"/>
    <w:rsid w:val="00753812"/>
    <w:rsid w:val="007A74C8"/>
    <w:rsid w:val="00817E22"/>
    <w:rsid w:val="00833FBC"/>
    <w:rsid w:val="00843904"/>
    <w:rsid w:val="0086283F"/>
    <w:rsid w:val="009441BC"/>
    <w:rsid w:val="0095485F"/>
    <w:rsid w:val="00995AB7"/>
    <w:rsid w:val="009F5A80"/>
    <w:rsid w:val="009F5EC6"/>
    <w:rsid w:val="00A25899"/>
    <w:rsid w:val="00AB4E64"/>
    <w:rsid w:val="00B66DE0"/>
    <w:rsid w:val="00B906E0"/>
    <w:rsid w:val="00BF3F6D"/>
    <w:rsid w:val="00C10757"/>
    <w:rsid w:val="00D136CD"/>
    <w:rsid w:val="00D15F19"/>
    <w:rsid w:val="00D2641B"/>
    <w:rsid w:val="00DD4F5E"/>
    <w:rsid w:val="00DF3DD5"/>
    <w:rsid w:val="00E430DD"/>
    <w:rsid w:val="00EA1EEB"/>
    <w:rsid w:val="00EB571B"/>
    <w:rsid w:val="00EC01E6"/>
    <w:rsid w:val="00EF170C"/>
    <w:rsid w:val="00F06BFE"/>
    <w:rsid w:val="00FD677B"/>
    <w:rsid w:val="00FE3B86"/>
    <w:rsid w:val="00FF5D2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D2272"/>
  <w15:chartTrackingRefBased/>
  <w15:docId w15:val="{D6A42F5D-62A1-42DE-B86F-E90556EB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7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EB571B"/>
    <w:pPr>
      <w:ind w:left="720"/>
      <w:contextualSpacing/>
    </w:pPr>
  </w:style>
  <w:style w:type="table" w:styleId="TableGrid">
    <w:name w:val="Table Grid"/>
    <w:basedOn w:val="TableNormal"/>
    <w:uiPriority w:val="39"/>
    <w:rsid w:val="00063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904"/>
    <w:rPr>
      <w:rFonts w:ascii="Segoe UI" w:hAnsi="Segoe UI" w:cs="Segoe UI"/>
      <w:sz w:val="18"/>
      <w:szCs w:val="18"/>
    </w:rPr>
  </w:style>
  <w:style w:type="paragraph" w:styleId="Revision">
    <w:name w:val="Revision"/>
    <w:hidden/>
    <w:uiPriority w:val="99"/>
    <w:semiHidden/>
    <w:rsid w:val="00F06BFE"/>
    <w:pPr>
      <w:spacing w:after="0" w:line="240" w:lineRule="auto"/>
    </w:pPr>
  </w:style>
  <w:style w:type="character" w:styleId="CommentReference">
    <w:name w:val="annotation reference"/>
    <w:basedOn w:val="DefaultParagraphFont"/>
    <w:uiPriority w:val="99"/>
    <w:semiHidden/>
    <w:unhideWhenUsed/>
    <w:rsid w:val="00F06BFE"/>
    <w:rPr>
      <w:sz w:val="16"/>
      <w:szCs w:val="16"/>
    </w:rPr>
  </w:style>
  <w:style w:type="paragraph" w:styleId="CommentText">
    <w:name w:val="annotation text"/>
    <w:basedOn w:val="Normal"/>
    <w:link w:val="CommentTextChar"/>
    <w:uiPriority w:val="99"/>
    <w:unhideWhenUsed/>
    <w:rsid w:val="00F06BFE"/>
    <w:pPr>
      <w:spacing w:line="240" w:lineRule="auto"/>
    </w:pPr>
    <w:rPr>
      <w:sz w:val="20"/>
      <w:szCs w:val="20"/>
    </w:rPr>
  </w:style>
  <w:style w:type="character" w:customStyle="1" w:styleId="CommentTextChar">
    <w:name w:val="Comment Text Char"/>
    <w:basedOn w:val="DefaultParagraphFont"/>
    <w:link w:val="CommentText"/>
    <w:uiPriority w:val="99"/>
    <w:rsid w:val="00F06BFE"/>
    <w:rPr>
      <w:sz w:val="20"/>
      <w:szCs w:val="20"/>
    </w:rPr>
  </w:style>
  <w:style w:type="paragraph" w:styleId="CommentSubject">
    <w:name w:val="annotation subject"/>
    <w:basedOn w:val="CommentText"/>
    <w:next w:val="CommentText"/>
    <w:link w:val="CommentSubjectChar"/>
    <w:uiPriority w:val="99"/>
    <w:semiHidden/>
    <w:unhideWhenUsed/>
    <w:rsid w:val="00F06BFE"/>
    <w:rPr>
      <w:b/>
      <w:bCs/>
    </w:rPr>
  </w:style>
  <w:style w:type="character" w:customStyle="1" w:styleId="CommentSubjectChar">
    <w:name w:val="Comment Subject Char"/>
    <w:basedOn w:val="CommentTextChar"/>
    <w:link w:val="CommentSubject"/>
    <w:uiPriority w:val="99"/>
    <w:semiHidden/>
    <w:rsid w:val="00F06B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55587">
      <w:bodyDiv w:val="1"/>
      <w:marLeft w:val="0"/>
      <w:marRight w:val="0"/>
      <w:marTop w:val="0"/>
      <w:marBottom w:val="0"/>
      <w:divBdr>
        <w:top w:val="none" w:sz="0" w:space="0" w:color="auto"/>
        <w:left w:val="none" w:sz="0" w:space="0" w:color="auto"/>
        <w:bottom w:val="none" w:sz="0" w:space="0" w:color="auto"/>
        <w:right w:val="none" w:sz="0" w:space="0" w:color="auto"/>
      </w:divBdr>
    </w:div>
    <w:div w:id="682245564">
      <w:bodyDiv w:val="1"/>
      <w:marLeft w:val="0"/>
      <w:marRight w:val="0"/>
      <w:marTop w:val="0"/>
      <w:marBottom w:val="0"/>
      <w:divBdr>
        <w:top w:val="none" w:sz="0" w:space="0" w:color="auto"/>
        <w:left w:val="none" w:sz="0" w:space="0" w:color="auto"/>
        <w:bottom w:val="none" w:sz="0" w:space="0" w:color="auto"/>
        <w:right w:val="none" w:sz="0" w:space="0" w:color="auto"/>
      </w:divBdr>
    </w:div>
    <w:div w:id="1435785520">
      <w:bodyDiv w:val="1"/>
      <w:marLeft w:val="0"/>
      <w:marRight w:val="0"/>
      <w:marTop w:val="0"/>
      <w:marBottom w:val="0"/>
      <w:divBdr>
        <w:top w:val="none" w:sz="0" w:space="0" w:color="auto"/>
        <w:left w:val="none" w:sz="0" w:space="0" w:color="auto"/>
        <w:bottom w:val="none" w:sz="0" w:space="0" w:color="auto"/>
        <w:right w:val="none" w:sz="0" w:space="0" w:color="auto"/>
      </w:divBdr>
    </w:div>
    <w:div w:id="1637100849">
      <w:bodyDiv w:val="1"/>
      <w:marLeft w:val="0"/>
      <w:marRight w:val="0"/>
      <w:marTop w:val="0"/>
      <w:marBottom w:val="0"/>
      <w:divBdr>
        <w:top w:val="none" w:sz="0" w:space="0" w:color="auto"/>
        <w:left w:val="none" w:sz="0" w:space="0" w:color="auto"/>
        <w:bottom w:val="none" w:sz="0" w:space="0" w:color="auto"/>
        <w:right w:val="none" w:sz="0" w:space="0" w:color="auto"/>
      </w:divBdr>
    </w:div>
    <w:div w:id="19293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Chen</dc:creator>
  <cp:keywords/>
  <dc:description/>
  <cp:lastModifiedBy>Nikolic, Stanko (Brisbane - AU)</cp:lastModifiedBy>
  <cp:revision>2</cp:revision>
  <dcterms:created xsi:type="dcterms:W3CDTF">2024-04-11T23:53:00Z</dcterms:created>
  <dcterms:modified xsi:type="dcterms:W3CDTF">2024-04-11T23:53:00Z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2024-02-12T23:07:55Z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b8449bd9-2b52-4d76-8d80-38fc32b3b508</vt:lpwstr>
  </property>
  <property fmtid="{D5CDD505-2E9C-101B-9397-08002B2CF9AE}" pid="8" name="MSIP_Label_0f488380-630a-4f55-a077-a19445e3f360_ContentBits">
    <vt:lpwstr>0</vt:lpwstr>
  </property>
</Properties>
</file>