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52AD6914" w:rsidR="00255DA9" w:rsidRDefault="0098356C" w:rsidP="00B629D5">
      <w:pPr>
        <w:pStyle w:val="AuthorsDetails"/>
        <w:jc w:val="center"/>
        <w:rPr>
          <w:b/>
          <w:bCs/>
          <w:sz w:val="28"/>
          <w:szCs w:val="28"/>
        </w:rPr>
      </w:pPr>
      <w:r w:rsidRPr="00B629D5">
        <w:rPr>
          <w:b/>
          <w:bCs/>
          <w:sz w:val="28"/>
          <w:szCs w:val="28"/>
        </w:rPr>
        <w:t>Incorporating materials supply in strategic mine planning</w:t>
      </w:r>
    </w:p>
    <w:p w14:paraId="5E49381F" w14:textId="77777777" w:rsidR="00B629D5" w:rsidRPr="00B629D5" w:rsidRDefault="00B629D5" w:rsidP="00B629D5">
      <w:pPr>
        <w:pStyle w:val="AuthorsDetails"/>
        <w:jc w:val="center"/>
        <w:rPr>
          <w:b/>
          <w:bCs/>
          <w:sz w:val="28"/>
          <w:szCs w:val="28"/>
        </w:rPr>
      </w:pPr>
    </w:p>
    <w:p w14:paraId="495EDF19" w14:textId="4ED4B4D0" w:rsidR="00255DA9" w:rsidRDefault="0098356C" w:rsidP="00255DA9">
      <w:pPr>
        <w:pStyle w:val="Authors"/>
      </w:pPr>
      <w:r>
        <w:rPr>
          <w:u w:val="single"/>
        </w:rPr>
        <w:t>D K Walker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t>E Y Baafi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>
        <w:t>S Kiridena</w:t>
      </w:r>
      <w:r w:rsidR="00255DA9" w:rsidRPr="0045165B">
        <w:rPr>
          <w:vertAlign w:val="superscript"/>
        </w:rPr>
        <w:t>3</w:t>
      </w:r>
    </w:p>
    <w:p w14:paraId="6C9A0D68" w14:textId="2641C769" w:rsidR="00255DA9" w:rsidRPr="007C1915" w:rsidRDefault="00255DA9" w:rsidP="007C1915">
      <w:pPr>
        <w:autoSpaceDE w:val="0"/>
        <w:autoSpaceDN w:val="0"/>
        <w:rPr>
          <w:sz w:val="22"/>
          <w:szCs w:val="22"/>
        </w:rPr>
      </w:pPr>
      <w:r>
        <w:t>1.</w:t>
      </w:r>
      <w:r w:rsidR="00054D90" w:rsidRPr="00054D90">
        <w:rPr>
          <w:sz w:val="22"/>
        </w:rPr>
        <w:t>Principal Underground Mine Planning, BMA Technical Services, Brisbane, QLD 4000</w:t>
      </w:r>
      <w:r w:rsidR="00054D90">
        <w:t xml:space="preserve">. </w:t>
      </w:r>
      <w:r w:rsidRPr="00BD1080">
        <w:t>Email</w:t>
      </w:r>
      <w:r>
        <w:t>:</w:t>
      </w:r>
      <w:r w:rsidR="009D0079">
        <w:rPr>
          <w:rFonts w:cs="Arial"/>
          <w:sz w:val="20"/>
          <w:szCs w:val="20"/>
          <w:lang w:val="en-US"/>
        </w:rPr>
        <w:t xml:space="preserve"> </w:t>
      </w:r>
      <w:hyperlink r:id="rId7" w:history="1">
        <w:r w:rsidR="009A221F" w:rsidRPr="00273964">
          <w:t>david.walker5@bhp.com</w:t>
        </w:r>
      </w:hyperlink>
    </w:p>
    <w:p w14:paraId="6D0139DA" w14:textId="5FED3E34" w:rsidR="00255DA9" w:rsidRDefault="00255DA9" w:rsidP="00255DA9">
      <w:pPr>
        <w:pStyle w:val="AuthorsDetails"/>
      </w:pPr>
      <w:r w:rsidRPr="00BD1080">
        <w:t>2.</w:t>
      </w:r>
      <w:r w:rsidR="0098356C">
        <w:t>Assoc. Professor</w:t>
      </w:r>
      <w:r w:rsidR="007C1915">
        <w:t xml:space="preserve">, </w:t>
      </w:r>
      <w:r w:rsidR="0098356C">
        <w:t xml:space="preserve">University of Wollongong, Wollongong, NSW 2500. </w:t>
      </w:r>
      <w:r w:rsidR="0098356C" w:rsidRPr="00BD1080">
        <w:t>Email</w:t>
      </w:r>
      <w:r w:rsidR="0098356C">
        <w:t>:</w:t>
      </w:r>
      <w:r w:rsidR="009D0079">
        <w:t xml:space="preserve"> </w:t>
      </w:r>
      <w:r w:rsidR="0098356C">
        <w:t>ebaafi@uow.edu.au</w:t>
      </w:r>
    </w:p>
    <w:p w14:paraId="43A1D783" w14:textId="2B78457B" w:rsidR="00255DA9" w:rsidRDefault="00255DA9" w:rsidP="0098356C">
      <w:pPr>
        <w:pStyle w:val="AuthorsDetails"/>
      </w:pPr>
      <w:r w:rsidRPr="00BD1080">
        <w:t>3.</w:t>
      </w:r>
      <w:r w:rsidR="0098356C">
        <w:t>Senior Lecturer</w:t>
      </w:r>
      <w:r>
        <w:t xml:space="preserve">, </w:t>
      </w:r>
      <w:r w:rsidR="0098356C">
        <w:t xml:space="preserve">University of Wollongong, Wollongong, NSW 2500. </w:t>
      </w:r>
      <w:r w:rsidR="0098356C" w:rsidRPr="00BD1080">
        <w:t>Email</w:t>
      </w:r>
      <w:r w:rsidR="0098356C">
        <w:t>:</w:t>
      </w:r>
      <w:r w:rsidR="009D0079">
        <w:t xml:space="preserve"> </w:t>
      </w:r>
      <w:r w:rsidR="00E613E4">
        <w:t>skiriden</w:t>
      </w:r>
      <w:r w:rsidR="0098356C">
        <w:t>@uow.edu.au</w:t>
      </w:r>
    </w:p>
    <w:p w14:paraId="32D5971B" w14:textId="57CB5163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98356C">
        <w:t xml:space="preserve">Mine planning, Materials supplies, and </w:t>
      </w:r>
      <w:r w:rsidR="00485BB6">
        <w:t>L</w:t>
      </w:r>
      <w:r w:rsidR="0098356C">
        <w:t>ogistics</w:t>
      </w:r>
    </w:p>
    <w:bookmarkEnd w:id="0"/>
    <w:p w14:paraId="4712AA78" w14:textId="00123919" w:rsidR="00255DA9" w:rsidRPr="00F80210" w:rsidRDefault="00255DA9" w:rsidP="00B034FF">
      <w:pPr>
        <w:pStyle w:val="Heading1"/>
      </w:pPr>
      <w:r w:rsidRPr="00F80210">
        <w:t>ABSTRACT</w:t>
      </w:r>
    </w:p>
    <w:p w14:paraId="4D736938" w14:textId="4D1D6C00" w:rsidR="00054D90" w:rsidRDefault="0098356C" w:rsidP="0098356C">
      <w:pPr>
        <w:pStyle w:val="BodyText"/>
      </w:pPr>
      <w:r w:rsidRPr="0098356C">
        <w:t>As an underground coal mine continues to expand away from its surface infrastructure bases, the criticality of good supply chain management increases. The simplest way to slacken the logistical supply chain</w:t>
      </w:r>
      <w:r w:rsidR="003C0B9B">
        <w:t xml:space="preserve"> and to less</w:t>
      </w:r>
      <w:r w:rsidR="00FF120B">
        <w:t>e</w:t>
      </w:r>
      <w:r w:rsidR="003C0B9B">
        <w:t>n strain on the supply system</w:t>
      </w:r>
      <w:r w:rsidRPr="0098356C">
        <w:t xml:space="preserve"> is to move the surface infrastructure closer to the productive </w:t>
      </w:r>
      <w:r w:rsidR="001D72C7" w:rsidRPr="0098356C">
        <w:t>faces</w:t>
      </w:r>
      <w:r w:rsidR="001D72C7">
        <w:t>.</w:t>
      </w:r>
    </w:p>
    <w:p w14:paraId="721576F4" w14:textId="6FA6A25D" w:rsidR="0098356C" w:rsidRDefault="0098356C" w:rsidP="0098356C">
      <w:pPr>
        <w:pStyle w:val="BodyText"/>
      </w:pPr>
      <w:r w:rsidRPr="0098356C">
        <w:t xml:space="preserve">There is currently no mechanism for underground coal mine strategic </w:t>
      </w:r>
      <w:r w:rsidR="00054D90">
        <w:t xml:space="preserve">mine </w:t>
      </w:r>
      <w:r w:rsidRPr="0098356C">
        <w:t xml:space="preserve">planners to identify potential future logistical supply chain bottlenecks within a mine plan and address them proactively. By identifying any logistics constraints as early as possible, the best opportunity to rectify the problem at the least expense is realised. </w:t>
      </w:r>
    </w:p>
    <w:p w14:paraId="66585505" w14:textId="695FD1C6" w:rsidR="00273964" w:rsidRDefault="00273964" w:rsidP="00273964">
      <w:pPr>
        <w:rPr>
          <w:sz w:val="22"/>
        </w:rPr>
      </w:pPr>
      <w:r w:rsidRPr="009A221F">
        <w:rPr>
          <w:sz w:val="22"/>
        </w:rPr>
        <w:t xml:space="preserve">Circumstances </w:t>
      </w:r>
      <w:r w:rsidR="003C0B9B">
        <w:rPr>
          <w:sz w:val="22"/>
        </w:rPr>
        <w:t xml:space="preserve">will </w:t>
      </w:r>
      <w:r w:rsidRPr="009A221F">
        <w:rPr>
          <w:sz w:val="22"/>
        </w:rPr>
        <w:t xml:space="preserve">prevent </w:t>
      </w:r>
      <w:r w:rsidR="003C0B9B">
        <w:rPr>
          <w:sz w:val="22"/>
        </w:rPr>
        <w:t xml:space="preserve">sufficient </w:t>
      </w:r>
      <w:r w:rsidRPr="009A221F">
        <w:rPr>
          <w:sz w:val="22"/>
        </w:rPr>
        <w:t xml:space="preserve">relief to logistics strain by </w:t>
      </w:r>
      <w:r w:rsidR="00FF120B">
        <w:rPr>
          <w:sz w:val="22"/>
        </w:rPr>
        <w:t xml:space="preserve">locating portals </w:t>
      </w:r>
      <w:r w:rsidRPr="009A221F">
        <w:rPr>
          <w:sz w:val="22"/>
        </w:rPr>
        <w:t xml:space="preserve">closer to productive activities as </w:t>
      </w:r>
      <w:r>
        <w:rPr>
          <w:sz w:val="22"/>
        </w:rPr>
        <w:t>the</w:t>
      </w:r>
      <w:r w:rsidRPr="009A221F">
        <w:rPr>
          <w:sz w:val="22"/>
        </w:rPr>
        <w:t xml:space="preserve"> mine expands</w:t>
      </w:r>
      <w:r w:rsidR="003C0B9B">
        <w:rPr>
          <w:sz w:val="22"/>
        </w:rPr>
        <w:t xml:space="preserve"> over time.</w:t>
      </w:r>
      <w:r w:rsidRPr="009A221F">
        <w:rPr>
          <w:sz w:val="22"/>
        </w:rPr>
        <w:t xml:space="preserve"> Logistics strain will continue to increase with the </w:t>
      </w:r>
      <w:r>
        <w:rPr>
          <w:sz w:val="22"/>
        </w:rPr>
        <w:t xml:space="preserve">mine </w:t>
      </w:r>
      <w:r w:rsidRPr="009A221F">
        <w:rPr>
          <w:sz w:val="22"/>
        </w:rPr>
        <w:t xml:space="preserve">expansion until there is a point where the productive activities </w:t>
      </w:r>
      <w:r w:rsidR="00446484">
        <w:rPr>
          <w:sz w:val="22"/>
        </w:rPr>
        <w:t xml:space="preserve">are heavily influenced mainly </w:t>
      </w:r>
      <w:r w:rsidR="00054D90">
        <w:rPr>
          <w:sz w:val="22"/>
        </w:rPr>
        <w:t>by bottlenecks</w:t>
      </w:r>
      <w:r w:rsidRPr="009A221F">
        <w:rPr>
          <w:sz w:val="22"/>
        </w:rPr>
        <w:t xml:space="preserve"> and the rate of production begins to deteriorate due to either materials supply not being able to keep up </w:t>
      </w:r>
      <w:r w:rsidR="00446484">
        <w:rPr>
          <w:sz w:val="22"/>
        </w:rPr>
        <w:t xml:space="preserve">with the desired rate of expansion </w:t>
      </w:r>
      <w:r w:rsidRPr="009A221F">
        <w:rPr>
          <w:sz w:val="22"/>
        </w:rPr>
        <w:t xml:space="preserve">or personnel not being able to arrive quickly enough to operate the machinery at </w:t>
      </w:r>
      <w:r w:rsidR="00573F22">
        <w:rPr>
          <w:sz w:val="22"/>
        </w:rPr>
        <w:t>its</w:t>
      </w:r>
      <w:r w:rsidR="00573F22" w:rsidRPr="009A221F">
        <w:rPr>
          <w:sz w:val="22"/>
        </w:rPr>
        <w:t xml:space="preserve"> </w:t>
      </w:r>
      <w:r w:rsidRPr="009A221F">
        <w:rPr>
          <w:sz w:val="22"/>
        </w:rPr>
        <w:t>utilisation</w:t>
      </w:r>
      <w:r w:rsidR="00446484">
        <w:rPr>
          <w:sz w:val="22"/>
        </w:rPr>
        <w:t xml:space="preserve"> rate</w:t>
      </w:r>
      <w:r w:rsidR="00573F22">
        <w:rPr>
          <w:sz w:val="22"/>
        </w:rPr>
        <w:t>.</w:t>
      </w:r>
      <w:r w:rsidRPr="009A221F">
        <w:rPr>
          <w:sz w:val="22"/>
        </w:rPr>
        <w:t xml:space="preserve"> </w:t>
      </w:r>
    </w:p>
    <w:p w14:paraId="714A5404" w14:textId="77777777" w:rsidR="00273964" w:rsidRPr="0098356C" w:rsidRDefault="00273964" w:rsidP="00273964">
      <w:pPr>
        <w:rPr>
          <w:sz w:val="22"/>
        </w:rPr>
      </w:pPr>
    </w:p>
    <w:p w14:paraId="1E1DD6C6" w14:textId="1BFF79D1" w:rsidR="009A221F" w:rsidRDefault="0098356C" w:rsidP="0098356C">
      <w:pPr>
        <w:rPr>
          <w:rFonts w:ascii="Times New Roman" w:hAnsi="Times New Roman"/>
          <w:snapToGrid w:val="0"/>
          <w:sz w:val="20"/>
          <w:szCs w:val="20"/>
          <w:lang w:val="en-GB" w:eastAsia="de-DE"/>
        </w:rPr>
      </w:pPr>
      <w:r w:rsidRPr="0098356C">
        <w:rPr>
          <w:sz w:val="22"/>
        </w:rPr>
        <w:t>The paper discusses an approach to strategically identify logistics bottlenecks and the impacts that coal mine planning parameters might have on these at any point in time throughout a life</w:t>
      </w:r>
      <w:r w:rsidR="00446484">
        <w:rPr>
          <w:sz w:val="22"/>
        </w:rPr>
        <w:t>-</w:t>
      </w:r>
      <w:r w:rsidRPr="0098356C">
        <w:rPr>
          <w:sz w:val="22"/>
        </w:rPr>
        <w:t>of</w:t>
      </w:r>
      <w:r w:rsidR="00446484">
        <w:rPr>
          <w:sz w:val="22"/>
        </w:rPr>
        <w:t>-</w:t>
      </w:r>
      <w:r w:rsidRPr="0098356C">
        <w:rPr>
          <w:sz w:val="22"/>
        </w:rPr>
        <w:t>a mine plan.</w:t>
      </w:r>
      <w:r w:rsidR="00E613E4">
        <w:rPr>
          <w:sz w:val="22"/>
        </w:rPr>
        <w:t xml:space="preserve"> </w:t>
      </w:r>
      <w:r w:rsidR="00E613E4" w:rsidRPr="0098356C">
        <w:rPr>
          <w:sz w:val="22"/>
        </w:rPr>
        <w:t>The developed system</w:t>
      </w:r>
      <w:r w:rsidRPr="0098356C">
        <w:rPr>
          <w:sz w:val="22"/>
        </w:rPr>
        <w:t xml:space="preserve"> us</w:t>
      </w:r>
      <w:r w:rsidR="00E613E4">
        <w:rPr>
          <w:sz w:val="22"/>
        </w:rPr>
        <w:t>es</w:t>
      </w:r>
      <w:r w:rsidRPr="0098356C">
        <w:rPr>
          <w:sz w:val="22"/>
        </w:rPr>
        <w:t xml:space="preserve"> a suite of unique algorithms </w:t>
      </w:r>
      <w:r w:rsidR="00E613E4">
        <w:rPr>
          <w:sz w:val="22"/>
        </w:rPr>
        <w:t xml:space="preserve">that </w:t>
      </w:r>
      <w:r w:rsidRPr="0098356C">
        <w:rPr>
          <w:sz w:val="22"/>
        </w:rPr>
        <w:t>are designed to “bolt onto” existing mine plans with the XPAC mine scheduling software package developed by RPM Global (</w:t>
      </w:r>
      <w:hyperlink r:id="rId8" w:history="1">
        <w:r w:rsidRPr="0098356C">
          <w:rPr>
            <w:sz w:val="22"/>
          </w:rPr>
          <w:t>https://rpmglobal.com/product/xpac/</w:t>
        </w:r>
      </w:hyperlink>
      <w:r w:rsidRPr="0098356C">
        <w:rPr>
          <w:sz w:val="22"/>
        </w:rPr>
        <w:t xml:space="preserve">).  The </w:t>
      </w:r>
      <w:r w:rsidR="00E613E4">
        <w:rPr>
          <w:sz w:val="22"/>
        </w:rPr>
        <w:t xml:space="preserve">developed </w:t>
      </w:r>
      <w:r w:rsidRPr="0098356C">
        <w:rPr>
          <w:sz w:val="22"/>
        </w:rPr>
        <w:t>system identifies at a strategic level the number of material delivery loads required to maintain planned productivity for a mining operation. It also strategically identifies logistics bottlenecks and the impacts that mine planning parameters might have on these at any point in time throughout</w:t>
      </w:r>
      <w:r w:rsidR="00446484">
        <w:rPr>
          <w:sz w:val="22"/>
        </w:rPr>
        <w:t xml:space="preserve"> the</w:t>
      </w:r>
      <w:r w:rsidRPr="0098356C">
        <w:rPr>
          <w:sz w:val="22"/>
        </w:rPr>
        <w:t xml:space="preserve"> life-of-mine plan.</w:t>
      </w:r>
      <w:r w:rsidR="009A221F" w:rsidRPr="009A221F">
        <w:rPr>
          <w:rFonts w:ascii="Times New Roman" w:hAnsi="Times New Roman"/>
          <w:snapToGrid w:val="0"/>
          <w:sz w:val="20"/>
          <w:szCs w:val="20"/>
          <w:lang w:val="en-GB" w:eastAsia="de-DE"/>
        </w:rPr>
        <w:t xml:space="preserve"> </w:t>
      </w:r>
    </w:p>
    <w:p w14:paraId="76BA408C" w14:textId="77777777" w:rsidR="009A221F" w:rsidRDefault="009A221F" w:rsidP="0098356C">
      <w:pPr>
        <w:rPr>
          <w:rFonts w:ascii="Times New Roman" w:hAnsi="Times New Roman"/>
          <w:snapToGrid w:val="0"/>
          <w:sz w:val="20"/>
          <w:szCs w:val="20"/>
          <w:lang w:val="en-GB" w:eastAsia="de-DE"/>
        </w:rPr>
      </w:pPr>
    </w:p>
    <w:p w14:paraId="7817C9BC" w14:textId="77777777" w:rsidR="009A221F" w:rsidRPr="0098356C" w:rsidRDefault="009A221F" w:rsidP="0098356C">
      <w:pPr>
        <w:rPr>
          <w:sz w:val="22"/>
        </w:rPr>
      </w:pPr>
    </w:p>
    <w:p w14:paraId="72D86131" w14:textId="77777777" w:rsidR="0098356C" w:rsidRDefault="0098356C" w:rsidP="00255DA9">
      <w:pPr>
        <w:pStyle w:val="BodyText"/>
      </w:pPr>
    </w:p>
    <w:sectPr w:rsidR="0098356C" w:rsidSect="001B391A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C547" w14:textId="77777777" w:rsidR="0006736C" w:rsidRDefault="0006736C">
      <w:r>
        <w:separator/>
      </w:r>
    </w:p>
  </w:endnote>
  <w:endnote w:type="continuationSeparator" w:id="0">
    <w:p w14:paraId="7BE5E3CD" w14:textId="77777777" w:rsidR="0006736C" w:rsidRDefault="0006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8DD5" w14:textId="77777777" w:rsidR="0006736C" w:rsidRDefault="0006736C">
      <w:r>
        <w:separator/>
      </w:r>
    </w:p>
  </w:footnote>
  <w:footnote w:type="continuationSeparator" w:id="0">
    <w:p w14:paraId="417998FC" w14:textId="77777777" w:rsidR="0006736C" w:rsidRDefault="00067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9862777">
    <w:abstractNumId w:val="9"/>
  </w:num>
  <w:num w:numId="2" w16cid:durableId="1219778680">
    <w:abstractNumId w:val="7"/>
  </w:num>
  <w:num w:numId="3" w16cid:durableId="425076213">
    <w:abstractNumId w:val="6"/>
  </w:num>
  <w:num w:numId="4" w16cid:durableId="2024549876">
    <w:abstractNumId w:val="5"/>
  </w:num>
  <w:num w:numId="5" w16cid:durableId="1433547456">
    <w:abstractNumId w:val="4"/>
  </w:num>
  <w:num w:numId="6" w16cid:durableId="582838601">
    <w:abstractNumId w:val="8"/>
  </w:num>
  <w:num w:numId="7" w16cid:durableId="163401240">
    <w:abstractNumId w:val="3"/>
  </w:num>
  <w:num w:numId="8" w16cid:durableId="768086879">
    <w:abstractNumId w:val="2"/>
  </w:num>
  <w:num w:numId="9" w16cid:durableId="2051034932">
    <w:abstractNumId w:val="1"/>
  </w:num>
  <w:num w:numId="10" w16cid:durableId="1473205796">
    <w:abstractNumId w:val="0"/>
  </w:num>
  <w:num w:numId="11" w16cid:durableId="1327054765">
    <w:abstractNumId w:val="11"/>
  </w:num>
  <w:num w:numId="12" w16cid:durableId="922690830">
    <w:abstractNumId w:val="14"/>
  </w:num>
  <w:num w:numId="13" w16cid:durableId="272902428">
    <w:abstractNumId w:val="12"/>
  </w:num>
  <w:num w:numId="14" w16cid:durableId="459694047">
    <w:abstractNumId w:val="10"/>
  </w:num>
  <w:num w:numId="15" w16cid:durableId="749737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4D90"/>
    <w:rsid w:val="00056228"/>
    <w:rsid w:val="000576B3"/>
    <w:rsid w:val="00062C4C"/>
    <w:rsid w:val="0006736C"/>
    <w:rsid w:val="000708EF"/>
    <w:rsid w:val="00071B94"/>
    <w:rsid w:val="00076C77"/>
    <w:rsid w:val="000847EA"/>
    <w:rsid w:val="0008493B"/>
    <w:rsid w:val="00087503"/>
    <w:rsid w:val="00090461"/>
    <w:rsid w:val="000913EA"/>
    <w:rsid w:val="000A07D4"/>
    <w:rsid w:val="000A3E3D"/>
    <w:rsid w:val="000B09C1"/>
    <w:rsid w:val="000B7911"/>
    <w:rsid w:val="000D0E6F"/>
    <w:rsid w:val="000E6647"/>
    <w:rsid w:val="000F4F51"/>
    <w:rsid w:val="000F7BEB"/>
    <w:rsid w:val="0012093E"/>
    <w:rsid w:val="00152960"/>
    <w:rsid w:val="00191C29"/>
    <w:rsid w:val="001949C2"/>
    <w:rsid w:val="001A66CB"/>
    <w:rsid w:val="001B29A1"/>
    <w:rsid w:val="001B391A"/>
    <w:rsid w:val="001D72C7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73964"/>
    <w:rsid w:val="002C4398"/>
    <w:rsid w:val="002E632B"/>
    <w:rsid w:val="002F67B8"/>
    <w:rsid w:val="00311704"/>
    <w:rsid w:val="00315E20"/>
    <w:rsid w:val="0031798F"/>
    <w:rsid w:val="003200A5"/>
    <w:rsid w:val="003474A8"/>
    <w:rsid w:val="00347EA6"/>
    <w:rsid w:val="0035381A"/>
    <w:rsid w:val="00364570"/>
    <w:rsid w:val="00374A58"/>
    <w:rsid w:val="0038184B"/>
    <w:rsid w:val="003C0B9B"/>
    <w:rsid w:val="003D0D25"/>
    <w:rsid w:val="003F60D1"/>
    <w:rsid w:val="00400B42"/>
    <w:rsid w:val="00404564"/>
    <w:rsid w:val="0040487C"/>
    <w:rsid w:val="0043582B"/>
    <w:rsid w:val="00446484"/>
    <w:rsid w:val="00483270"/>
    <w:rsid w:val="00485BB6"/>
    <w:rsid w:val="00492847"/>
    <w:rsid w:val="004E148E"/>
    <w:rsid w:val="004E2D81"/>
    <w:rsid w:val="004E6DBA"/>
    <w:rsid w:val="005055EC"/>
    <w:rsid w:val="0052016E"/>
    <w:rsid w:val="005246DC"/>
    <w:rsid w:val="00551CAC"/>
    <w:rsid w:val="00573F22"/>
    <w:rsid w:val="005833A5"/>
    <w:rsid w:val="00590432"/>
    <w:rsid w:val="00595DB6"/>
    <w:rsid w:val="005D6FD9"/>
    <w:rsid w:val="005E76A9"/>
    <w:rsid w:val="00600101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C1915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B0BCE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56C"/>
    <w:rsid w:val="00983841"/>
    <w:rsid w:val="009963AB"/>
    <w:rsid w:val="009A221F"/>
    <w:rsid w:val="009D0079"/>
    <w:rsid w:val="009D305A"/>
    <w:rsid w:val="009D4782"/>
    <w:rsid w:val="009D75D4"/>
    <w:rsid w:val="009E0640"/>
    <w:rsid w:val="009F0A4C"/>
    <w:rsid w:val="00A0398A"/>
    <w:rsid w:val="00A306E3"/>
    <w:rsid w:val="00A46C5E"/>
    <w:rsid w:val="00A57586"/>
    <w:rsid w:val="00A97648"/>
    <w:rsid w:val="00AA6902"/>
    <w:rsid w:val="00AD3D46"/>
    <w:rsid w:val="00B034FF"/>
    <w:rsid w:val="00B31188"/>
    <w:rsid w:val="00B34BF5"/>
    <w:rsid w:val="00B53455"/>
    <w:rsid w:val="00B628F5"/>
    <w:rsid w:val="00B6294C"/>
    <w:rsid w:val="00B629D5"/>
    <w:rsid w:val="00B66294"/>
    <w:rsid w:val="00B676F5"/>
    <w:rsid w:val="00B933F6"/>
    <w:rsid w:val="00BB18DA"/>
    <w:rsid w:val="00BC4AB6"/>
    <w:rsid w:val="00BD1080"/>
    <w:rsid w:val="00BD5800"/>
    <w:rsid w:val="00BD6A05"/>
    <w:rsid w:val="00BF5A89"/>
    <w:rsid w:val="00C169DA"/>
    <w:rsid w:val="00C43210"/>
    <w:rsid w:val="00C71B78"/>
    <w:rsid w:val="00C96F52"/>
    <w:rsid w:val="00CA36DC"/>
    <w:rsid w:val="00D07440"/>
    <w:rsid w:val="00D20437"/>
    <w:rsid w:val="00D4448F"/>
    <w:rsid w:val="00D6226A"/>
    <w:rsid w:val="00D752DE"/>
    <w:rsid w:val="00D8325B"/>
    <w:rsid w:val="00DD17A6"/>
    <w:rsid w:val="00E2116F"/>
    <w:rsid w:val="00E242F3"/>
    <w:rsid w:val="00E613E4"/>
    <w:rsid w:val="00E64D31"/>
    <w:rsid w:val="00E66C61"/>
    <w:rsid w:val="00E97E49"/>
    <w:rsid w:val="00EA34D1"/>
    <w:rsid w:val="00ED0EDB"/>
    <w:rsid w:val="00ED3888"/>
    <w:rsid w:val="00F22067"/>
    <w:rsid w:val="00F2432C"/>
    <w:rsid w:val="00F278F9"/>
    <w:rsid w:val="00F42E69"/>
    <w:rsid w:val="00F80210"/>
    <w:rsid w:val="00FC5E0F"/>
    <w:rsid w:val="00FE59FE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num" w:pos="360"/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99"/>
    <w:unhideWhenUsed/>
    <w:locked/>
    <w:rsid w:val="00983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0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6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mglobal.com/product/xpac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walker5@bh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Ernest Baafi</cp:lastModifiedBy>
  <cp:revision>3</cp:revision>
  <dcterms:created xsi:type="dcterms:W3CDTF">2024-12-02T05:07:00Z</dcterms:created>
  <dcterms:modified xsi:type="dcterms:W3CDTF">2024-12-02T05:20:00Z</dcterms:modified>
</cp:coreProperties>
</file>