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6BF99BC6" w:rsidR="00255DA9" w:rsidRPr="00261226" w:rsidRDefault="00D41B4D" w:rsidP="00255DA9">
      <w:pPr>
        <w:pStyle w:val="Title"/>
      </w:pPr>
      <w:r>
        <w:t>Selection of Critical Earthquake Loading and Embankment Section</w:t>
      </w:r>
      <w:r w:rsidR="00602EE9">
        <w:t>s</w:t>
      </w:r>
      <w:r>
        <w:t xml:space="preserve"> for 2D Seismic Stress-Deformation Analyses</w:t>
      </w:r>
      <w:r w:rsidR="00A06EA4">
        <w:t xml:space="preserve"> </w:t>
      </w:r>
    </w:p>
    <w:p w14:paraId="495EDF19" w14:textId="43F1FEFC" w:rsidR="00255DA9" w:rsidRPr="00E44EC1" w:rsidRDefault="00ED2506" w:rsidP="00255DA9">
      <w:pPr>
        <w:pStyle w:val="Authors"/>
      </w:pPr>
      <w:r w:rsidRPr="00ED2506">
        <w:t>Behrooz Ghahreman Nejad</w:t>
      </w:r>
      <w:r w:rsidR="00D5558F">
        <w:rPr>
          <w:vertAlign w:val="superscript"/>
        </w:rPr>
        <w:t>1</w:t>
      </w:r>
      <w:r w:rsidR="00E81729">
        <w:rPr>
          <w:vertAlign w:val="superscript"/>
        </w:rPr>
        <w:t>,2</w:t>
      </w:r>
    </w:p>
    <w:p w14:paraId="6D0139DA" w14:textId="1A95ADFD" w:rsidR="00255DA9" w:rsidRDefault="00E81729" w:rsidP="00E81729">
      <w:pPr>
        <w:pStyle w:val="AuthorsDetails"/>
        <w:numPr>
          <w:ilvl w:val="0"/>
          <w:numId w:val="16"/>
        </w:numPr>
      </w:pPr>
      <w:r>
        <w:t xml:space="preserve">Global </w:t>
      </w:r>
      <w:r w:rsidR="00ED2506" w:rsidRPr="00532FF2">
        <w:t xml:space="preserve">Technical </w:t>
      </w:r>
      <w:r>
        <w:t>Advisor</w:t>
      </w:r>
      <w:r w:rsidR="00ED2506">
        <w:t xml:space="preserve">, ATC Williams, </w:t>
      </w:r>
      <w:r>
        <w:t>VIC</w:t>
      </w:r>
      <w:r w:rsidR="00ED2506">
        <w:t xml:space="preserve"> 3195. </w:t>
      </w:r>
      <w:r w:rsidR="00ED2506" w:rsidRPr="00BD1080">
        <w:t>Email</w:t>
      </w:r>
      <w:r w:rsidR="00ED2506">
        <w:t xml:space="preserve">: </w:t>
      </w:r>
      <w:hyperlink r:id="rId7" w:history="1">
        <w:r w:rsidR="00D5558F" w:rsidRPr="00A0194D">
          <w:rPr>
            <w:rStyle w:val="Hyperlink"/>
          </w:rPr>
          <w:t>BehroozG@atcwilliams.com.au</w:t>
        </w:r>
      </w:hyperlink>
      <w:r w:rsidR="00D5558F">
        <w:t xml:space="preserve"> </w:t>
      </w:r>
    </w:p>
    <w:p w14:paraId="2FA5FB20" w14:textId="0A460F96" w:rsidR="00E81729" w:rsidRDefault="00E81729" w:rsidP="00E81729">
      <w:pPr>
        <w:pStyle w:val="AuthorsDetails"/>
        <w:numPr>
          <w:ilvl w:val="0"/>
          <w:numId w:val="16"/>
        </w:numPr>
      </w:pPr>
      <w:r>
        <w:t xml:space="preserve">Principal Honorary Fellow, Department of Infrastructure Engineering, </w:t>
      </w:r>
      <w:r w:rsidR="00E44EC1">
        <w:t xml:space="preserve">Melbourne </w:t>
      </w:r>
      <w:r>
        <w:t xml:space="preserve">University </w:t>
      </w:r>
    </w:p>
    <w:p w14:paraId="32D5971B" w14:textId="330B3AC1" w:rsidR="00F42E69" w:rsidRPr="00F42E69" w:rsidRDefault="00F42E69" w:rsidP="00532FF2">
      <w:pPr>
        <w:pStyle w:val="Keywords"/>
        <w:rPr>
          <w:rStyle w:val="BodyTextChar"/>
        </w:rPr>
      </w:pPr>
      <w:bookmarkStart w:id="0" w:name="_Hlk49264075"/>
      <w:r w:rsidRPr="00F42E69">
        <w:t>Keywords:</w:t>
      </w:r>
      <w:r>
        <w:t xml:space="preserve"> </w:t>
      </w:r>
      <w:r w:rsidR="00D41B4D">
        <w:t>Earthquake</w:t>
      </w:r>
      <w:r w:rsidR="00CB7BC6">
        <w:t>,</w:t>
      </w:r>
      <w:r w:rsidR="00532FF2">
        <w:t xml:space="preserve"> </w:t>
      </w:r>
      <w:r w:rsidR="00CB7BC6">
        <w:t>Site Response, Seismic Deformation,</w:t>
      </w:r>
      <w:r w:rsidR="00532FF2">
        <w:t xml:space="preserve"> </w:t>
      </w:r>
      <w:r w:rsidR="00CB7BC6">
        <w:t>Modelling,</w:t>
      </w:r>
      <w:r w:rsidR="00532FF2">
        <w:t xml:space="preserve"> Tailings</w:t>
      </w:r>
      <w:r w:rsidR="00CB7BC6">
        <w:t>, Embankment</w:t>
      </w:r>
      <w:r w:rsidR="00F86586">
        <w:t>.</w:t>
      </w:r>
    </w:p>
    <w:bookmarkEnd w:id="0"/>
    <w:p w14:paraId="4712AA78" w14:textId="2F0855D3" w:rsidR="00255DA9" w:rsidRPr="00F80210" w:rsidRDefault="00255DA9" w:rsidP="00532FF2">
      <w:pPr>
        <w:pStyle w:val="Heading1"/>
      </w:pPr>
      <w:r w:rsidRPr="00F80210">
        <w:t>ABSTRACT</w:t>
      </w:r>
    </w:p>
    <w:p w14:paraId="155DBF6A" w14:textId="77777777" w:rsidR="0026788F" w:rsidRDefault="007C2432" w:rsidP="007C2432">
      <w:pPr>
        <w:pStyle w:val="BodyText"/>
      </w:pPr>
      <w:r>
        <w:t xml:space="preserve">The principal seismic concern for design of an embankment dam is the development of displacement patterns that could lead to the embankment failure and uncontrolled release of water and/or tailings in the event of the design earthquake. The prediction of such movements is dependent on the accuracy and complexity of the analysis procedure used, and for plane strain (2D) analyses would also depend </w:t>
      </w:r>
      <w:r w:rsidR="00E44EC1">
        <w:t>on the embankment section considered for the analysis</w:t>
      </w:r>
      <w:r>
        <w:t xml:space="preserve">. </w:t>
      </w:r>
    </w:p>
    <w:p w14:paraId="7D6EB1A3" w14:textId="102C26BD" w:rsidR="00FF5430" w:rsidRDefault="0075607C" w:rsidP="00FF5430">
      <w:pPr>
        <w:pStyle w:val="BodyText"/>
      </w:pPr>
      <w:r>
        <w:t xml:space="preserve">In </w:t>
      </w:r>
      <w:r w:rsidR="0026788F">
        <w:t>a standard</w:t>
      </w:r>
      <w:r>
        <w:t xml:space="preserve"> limit equilibrium stability analysis, the most critical </w:t>
      </w:r>
      <w:r w:rsidR="00C40696">
        <w:t xml:space="preserve">embankment </w:t>
      </w:r>
      <w:r>
        <w:t>section is usually adopted based on the maximum height (i.e. higher stresses) and/or foundation conditions</w:t>
      </w:r>
      <w:r w:rsidR="00C40696">
        <w:t>. This approach may</w:t>
      </w:r>
      <w:r w:rsidR="0026788F">
        <w:t xml:space="preserve"> not </w:t>
      </w:r>
      <w:r w:rsidR="00C40696">
        <w:t xml:space="preserve">be </w:t>
      </w:r>
      <w:r w:rsidR="0026788F">
        <w:t xml:space="preserve">necessarily applicable to </w:t>
      </w:r>
      <w:r>
        <w:t>assess</w:t>
      </w:r>
      <w:r w:rsidR="0026788F">
        <w:t>ments of</w:t>
      </w:r>
      <w:r>
        <w:t xml:space="preserve"> earthquake induced stresses and deformations. </w:t>
      </w:r>
      <w:r w:rsidR="0026788F">
        <w:t xml:space="preserve">The critical embankment height for the seismic analysis that can experience the maximum deformation depends on the embankment natural </w:t>
      </w:r>
      <w:r w:rsidR="00C40696">
        <w:t>f</w:t>
      </w:r>
      <w:r w:rsidR="00FF5430">
        <w:t>requenc</w:t>
      </w:r>
      <w:r w:rsidR="00C40696">
        <w:t>y</w:t>
      </w:r>
      <w:r w:rsidR="0026788F">
        <w:t xml:space="preserve">, which </w:t>
      </w:r>
      <w:r w:rsidR="00C40696">
        <w:t>is</w:t>
      </w:r>
      <w:r w:rsidR="0026788F">
        <w:t xml:space="preserve"> a function of its shear wave velocity and height.</w:t>
      </w:r>
      <w:r w:rsidR="0026788F" w:rsidRPr="0026788F">
        <w:t xml:space="preserve"> </w:t>
      </w:r>
      <w:r w:rsidR="0026788F">
        <w:t>If the</w:t>
      </w:r>
      <w:r w:rsidR="00C40696">
        <w:t xml:space="preserve"> embankment</w:t>
      </w:r>
      <w:r w:rsidR="0026788F">
        <w:t xml:space="preserve"> natural </w:t>
      </w:r>
      <w:r w:rsidR="00C40696">
        <w:t>f</w:t>
      </w:r>
      <w:r w:rsidR="00FF5430">
        <w:t>requencies</w:t>
      </w:r>
      <w:r w:rsidR="0026788F">
        <w:t xml:space="preserve"> approach the dominant </w:t>
      </w:r>
      <w:r w:rsidR="00C40696">
        <w:t>f</w:t>
      </w:r>
      <w:r w:rsidR="00FF5430">
        <w:t>requencies</w:t>
      </w:r>
      <w:r w:rsidR="0026788F">
        <w:t xml:space="preserve"> of the design earthquake, the risk of resonation will increase and co</w:t>
      </w:r>
      <w:r w:rsidR="00C40696">
        <w:t>uld potentially</w:t>
      </w:r>
      <w:r w:rsidR="0026788F">
        <w:t xml:space="preserve"> result in greater deformations and damages.</w:t>
      </w:r>
      <w:r w:rsidR="00FF5430">
        <w:t xml:space="preserve"> The natural </w:t>
      </w:r>
      <w:r w:rsidR="00C40696">
        <w:t>f</w:t>
      </w:r>
      <w:r w:rsidR="00FF5430">
        <w:t xml:space="preserve">requencies of </w:t>
      </w:r>
      <w:r w:rsidR="00C40696">
        <w:t xml:space="preserve">an </w:t>
      </w:r>
      <w:r w:rsidR="00FF5430">
        <w:t xml:space="preserve">embankment dam are not constant for a number of reasons including variations in </w:t>
      </w:r>
      <w:r w:rsidR="00C40696">
        <w:t>its</w:t>
      </w:r>
      <w:r w:rsidR="00FF5430">
        <w:t xml:space="preserve"> height due to elevation differences at the foundation level, dependency of the shear wave velocity to confining stresses (i.e. depth)</w:t>
      </w:r>
      <w:r w:rsidR="00C40696">
        <w:t>. Furthermore</w:t>
      </w:r>
      <w:r w:rsidR="00FF5430">
        <w:t xml:space="preserve">, and for a tailings dam its height and hence natural frequencies will vary over time given </w:t>
      </w:r>
      <w:r w:rsidR="00AA44AF">
        <w:t>tailings dams</w:t>
      </w:r>
      <w:r w:rsidR="00FF5430">
        <w:t xml:space="preserve"> are usually constructed in stages over the life of mine.</w:t>
      </w:r>
    </w:p>
    <w:p w14:paraId="04A014C2" w14:textId="19D3C12E" w:rsidR="00FF5430" w:rsidRDefault="00FF5430" w:rsidP="00FF5430">
      <w:pPr>
        <w:pStyle w:val="BodyText"/>
      </w:pPr>
      <w:r>
        <w:t xml:space="preserve">Cyclic softening and reduction in shear wave velocity of materials may also occur during earthquake loading which would </w:t>
      </w:r>
      <w:r w:rsidR="00AA44AF">
        <w:t xml:space="preserve">in turn </w:t>
      </w:r>
      <w:r>
        <w:t>result in further uncertainties in calculation of the embankment dams natural frequencies.</w:t>
      </w:r>
    </w:p>
    <w:p w14:paraId="51253E7C" w14:textId="53EDEBE3" w:rsidR="00F1367D" w:rsidRDefault="00BC38AF" w:rsidP="00AC2BC2">
      <w:pPr>
        <w:pStyle w:val="BodyText"/>
      </w:pPr>
      <w:r>
        <w:t xml:space="preserve">This </w:t>
      </w:r>
      <w:r w:rsidR="00AC2BC2">
        <w:t>paper</w:t>
      </w:r>
      <w:r>
        <w:t xml:space="preserve"> investigates </w:t>
      </w:r>
      <w:r w:rsidR="00AC2BC2">
        <w:t xml:space="preserve">the </w:t>
      </w:r>
      <w:r w:rsidR="00AA44AF">
        <w:t xml:space="preserve">critical earthquake loading and </w:t>
      </w:r>
      <w:r w:rsidR="00AC2BC2">
        <w:t>variations in embankment natural frequencies and their effect on the predicted deformations for a 180m high tailings retaining embankment dam. A simplified framework is proposed for selection of the most critical embankment sections for 2D seismic stress-deformation analyses.</w:t>
      </w:r>
    </w:p>
    <w:p w14:paraId="3230D916" w14:textId="73972F15" w:rsidR="00D05124" w:rsidRDefault="00D05124" w:rsidP="00BC38AF">
      <w:pPr>
        <w:pStyle w:val="BodyText"/>
      </w:pPr>
    </w:p>
    <w:sectPr w:rsidR="00D05124" w:rsidSect="001B391A">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0641A" w14:textId="77777777" w:rsidR="00603D09" w:rsidRDefault="00603D09">
      <w:r>
        <w:separator/>
      </w:r>
    </w:p>
  </w:endnote>
  <w:endnote w:type="continuationSeparator" w:id="0">
    <w:p w14:paraId="6F0884EC" w14:textId="77777777" w:rsidR="00603D09" w:rsidRDefault="0060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76AF0" w14:textId="77777777" w:rsidR="00603D09" w:rsidRDefault="00603D09">
      <w:r>
        <w:separator/>
      </w:r>
    </w:p>
  </w:footnote>
  <w:footnote w:type="continuationSeparator" w:id="0">
    <w:p w14:paraId="6CF8244F" w14:textId="77777777" w:rsidR="00603D09" w:rsidRDefault="00603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6686188"/>
    <w:multiLevelType w:val="hybridMultilevel"/>
    <w:tmpl w:val="15584A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057772245">
    <w:abstractNumId w:val="9"/>
  </w:num>
  <w:num w:numId="2" w16cid:durableId="245262663">
    <w:abstractNumId w:val="7"/>
  </w:num>
  <w:num w:numId="3" w16cid:durableId="1501000827">
    <w:abstractNumId w:val="6"/>
  </w:num>
  <w:num w:numId="4" w16cid:durableId="1681544592">
    <w:abstractNumId w:val="5"/>
  </w:num>
  <w:num w:numId="5" w16cid:durableId="294262761">
    <w:abstractNumId w:val="4"/>
  </w:num>
  <w:num w:numId="6" w16cid:durableId="1428192581">
    <w:abstractNumId w:val="8"/>
  </w:num>
  <w:num w:numId="7" w16cid:durableId="1900626307">
    <w:abstractNumId w:val="3"/>
  </w:num>
  <w:num w:numId="8" w16cid:durableId="346365995">
    <w:abstractNumId w:val="2"/>
  </w:num>
  <w:num w:numId="9" w16cid:durableId="1364479659">
    <w:abstractNumId w:val="1"/>
  </w:num>
  <w:num w:numId="10" w16cid:durableId="539897988">
    <w:abstractNumId w:val="0"/>
  </w:num>
  <w:num w:numId="11" w16cid:durableId="1154449398">
    <w:abstractNumId w:val="11"/>
  </w:num>
  <w:num w:numId="12" w16cid:durableId="1624386007">
    <w:abstractNumId w:val="15"/>
  </w:num>
  <w:num w:numId="13" w16cid:durableId="553583435">
    <w:abstractNumId w:val="12"/>
  </w:num>
  <w:num w:numId="14" w16cid:durableId="421265481">
    <w:abstractNumId w:val="10"/>
  </w:num>
  <w:num w:numId="15" w16cid:durableId="999237241">
    <w:abstractNumId w:val="14"/>
  </w:num>
  <w:num w:numId="16" w16cid:durableId="5249462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1C152F"/>
    <w:rsid w:val="001E3E18"/>
    <w:rsid w:val="0020661E"/>
    <w:rsid w:val="00214DDC"/>
    <w:rsid w:val="00235864"/>
    <w:rsid w:val="0024471A"/>
    <w:rsid w:val="00254B82"/>
    <w:rsid w:val="00254DC0"/>
    <w:rsid w:val="00255DA9"/>
    <w:rsid w:val="002576A5"/>
    <w:rsid w:val="00261226"/>
    <w:rsid w:val="002656CB"/>
    <w:rsid w:val="00266688"/>
    <w:rsid w:val="0026788F"/>
    <w:rsid w:val="002B1A8C"/>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85F49"/>
    <w:rsid w:val="00492847"/>
    <w:rsid w:val="004B47B3"/>
    <w:rsid w:val="004E148E"/>
    <w:rsid w:val="004E2D81"/>
    <w:rsid w:val="004E6DBA"/>
    <w:rsid w:val="004F71C2"/>
    <w:rsid w:val="005055EC"/>
    <w:rsid w:val="0052016E"/>
    <w:rsid w:val="005246DC"/>
    <w:rsid w:val="00532FF2"/>
    <w:rsid w:val="00551CAC"/>
    <w:rsid w:val="005833A5"/>
    <w:rsid w:val="00590432"/>
    <w:rsid w:val="005C5B06"/>
    <w:rsid w:val="005E681B"/>
    <w:rsid w:val="005E76A9"/>
    <w:rsid w:val="00600101"/>
    <w:rsid w:val="00602EE9"/>
    <w:rsid w:val="00603D09"/>
    <w:rsid w:val="00625F99"/>
    <w:rsid w:val="00647198"/>
    <w:rsid w:val="00650AE6"/>
    <w:rsid w:val="00685F15"/>
    <w:rsid w:val="00693B5F"/>
    <w:rsid w:val="006A6F32"/>
    <w:rsid w:val="006D07F2"/>
    <w:rsid w:val="006F6DB4"/>
    <w:rsid w:val="006F71F8"/>
    <w:rsid w:val="007216E3"/>
    <w:rsid w:val="007550DD"/>
    <w:rsid w:val="0075607C"/>
    <w:rsid w:val="00773305"/>
    <w:rsid w:val="007857CC"/>
    <w:rsid w:val="007903BC"/>
    <w:rsid w:val="007C2432"/>
    <w:rsid w:val="007C2D86"/>
    <w:rsid w:val="007C2EAD"/>
    <w:rsid w:val="007C2F06"/>
    <w:rsid w:val="007C71EF"/>
    <w:rsid w:val="00830F91"/>
    <w:rsid w:val="00836A79"/>
    <w:rsid w:val="00842EB0"/>
    <w:rsid w:val="00850D8F"/>
    <w:rsid w:val="00883864"/>
    <w:rsid w:val="00886A96"/>
    <w:rsid w:val="00896A0A"/>
    <w:rsid w:val="008E072B"/>
    <w:rsid w:val="008E2DAA"/>
    <w:rsid w:val="008F0BEC"/>
    <w:rsid w:val="0091768B"/>
    <w:rsid w:val="00924529"/>
    <w:rsid w:val="00931A22"/>
    <w:rsid w:val="00962575"/>
    <w:rsid w:val="00967A00"/>
    <w:rsid w:val="00967BED"/>
    <w:rsid w:val="00976B97"/>
    <w:rsid w:val="00983841"/>
    <w:rsid w:val="009963AB"/>
    <w:rsid w:val="009D305A"/>
    <w:rsid w:val="009D75D4"/>
    <w:rsid w:val="009E0640"/>
    <w:rsid w:val="009F0A4C"/>
    <w:rsid w:val="00A0398A"/>
    <w:rsid w:val="00A06EA4"/>
    <w:rsid w:val="00A1555F"/>
    <w:rsid w:val="00A306E3"/>
    <w:rsid w:val="00A46C5E"/>
    <w:rsid w:val="00A57586"/>
    <w:rsid w:val="00A60861"/>
    <w:rsid w:val="00A93006"/>
    <w:rsid w:val="00AA44AF"/>
    <w:rsid w:val="00AA6902"/>
    <w:rsid w:val="00AC2BC2"/>
    <w:rsid w:val="00AD3D46"/>
    <w:rsid w:val="00B034FF"/>
    <w:rsid w:val="00B31188"/>
    <w:rsid w:val="00B34BF5"/>
    <w:rsid w:val="00B628F5"/>
    <w:rsid w:val="00B6294C"/>
    <w:rsid w:val="00B66294"/>
    <w:rsid w:val="00B676F5"/>
    <w:rsid w:val="00B71CD2"/>
    <w:rsid w:val="00B933F6"/>
    <w:rsid w:val="00BB18DA"/>
    <w:rsid w:val="00BC38AF"/>
    <w:rsid w:val="00BD1080"/>
    <w:rsid w:val="00BD5800"/>
    <w:rsid w:val="00BD6A05"/>
    <w:rsid w:val="00BF5A89"/>
    <w:rsid w:val="00C169DA"/>
    <w:rsid w:val="00C34653"/>
    <w:rsid w:val="00C40696"/>
    <w:rsid w:val="00C4698A"/>
    <w:rsid w:val="00C96F52"/>
    <w:rsid w:val="00CA36DC"/>
    <w:rsid w:val="00CB7BC6"/>
    <w:rsid w:val="00D05124"/>
    <w:rsid w:val="00D07440"/>
    <w:rsid w:val="00D13149"/>
    <w:rsid w:val="00D20437"/>
    <w:rsid w:val="00D36723"/>
    <w:rsid w:val="00D41B4D"/>
    <w:rsid w:val="00D5558F"/>
    <w:rsid w:val="00D56C10"/>
    <w:rsid w:val="00D6226A"/>
    <w:rsid w:val="00D752DE"/>
    <w:rsid w:val="00DD17A6"/>
    <w:rsid w:val="00DF0FA2"/>
    <w:rsid w:val="00E11AD2"/>
    <w:rsid w:val="00E2116F"/>
    <w:rsid w:val="00E242F3"/>
    <w:rsid w:val="00E44EC1"/>
    <w:rsid w:val="00E64D31"/>
    <w:rsid w:val="00E81729"/>
    <w:rsid w:val="00E843CF"/>
    <w:rsid w:val="00ED0EDB"/>
    <w:rsid w:val="00ED2506"/>
    <w:rsid w:val="00ED3888"/>
    <w:rsid w:val="00F10ED1"/>
    <w:rsid w:val="00F1367D"/>
    <w:rsid w:val="00F22067"/>
    <w:rsid w:val="00F2432C"/>
    <w:rsid w:val="00F278F9"/>
    <w:rsid w:val="00F42E69"/>
    <w:rsid w:val="00F80210"/>
    <w:rsid w:val="00F86586"/>
    <w:rsid w:val="00FC5E0F"/>
    <w:rsid w:val="00FD42C0"/>
    <w:rsid w:val="00FE59FE"/>
    <w:rsid w:val="00FF543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ED2506"/>
    <w:rPr>
      <w:color w:val="0563C1" w:themeColor="hyperlink"/>
      <w:u w:val="single"/>
    </w:rPr>
  </w:style>
  <w:style w:type="character" w:styleId="UnresolvedMention">
    <w:name w:val="Unresolved Mention"/>
    <w:basedOn w:val="DefaultParagraphFont"/>
    <w:uiPriority w:val="99"/>
    <w:semiHidden/>
    <w:unhideWhenUsed/>
    <w:rsid w:val="00ED2506"/>
    <w:rPr>
      <w:color w:val="605E5C"/>
      <w:shd w:val="clear" w:color="auto" w:fill="E1DFDD"/>
    </w:rPr>
  </w:style>
  <w:style w:type="paragraph" w:styleId="NormalWeb">
    <w:name w:val="Normal (Web)"/>
    <w:basedOn w:val="Normal"/>
    <w:uiPriority w:val="99"/>
    <w:semiHidden/>
    <w:unhideWhenUsed/>
    <w:locked/>
    <w:rsid w:val="00F1367D"/>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355990">
      <w:bodyDiv w:val="1"/>
      <w:marLeft w:val="0"/>
      <w:marRight w:val="0"/>
      <w:marTop w:val="0"/>
      <w:marBottom w:val="0"/>
      <w:divBdr>
        <w:top w:val="none" w:sz="0" w:space="0" w:color="auto"/>
        <w:left w:val="none" w:sz="0" w:space="0" w:color="auto"/>
        <w:bottom w:val="none" w:sz="0" w:space="0" w:color="auto"/>
        <w:right w:val="none" w:sz="0" w:space="0" w:color="auto"/>
      </w:divBdr>
    </w:div>
    <w:div w:id="130916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ehroozG@atcwilliams.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Behrooz Ghahreman-Nejad</cp:lastModifiedBy>
  <cp:revision>5</cp:revision>
  <dcterms:created xsi:type="dcterms:W3CDTF">2025-02-01T06:02:00Z</dcterms:created>
  <dcterms:modified xsi:type="dcterms:W3CDTF">2025-02-03T00:05:00Z</dcterms:modified>
</cp:coreProperties>
</file>