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189C3" w14:textId="4336B2E4" w:rsidR="00255DA9" w:rsidRPr="00261226" w:rsidRDefault="002758BD" w:rsidP="00255DA9">
      <w:pPr>
        <w:pStyle w:val="Title"/>
      </w:pPr>
      <w:r>
        <w:t>Two-</w:t>
      </w:r>
      <w:r w:rsidR="00841B40">
        <w:t>year</w:t>
      </w:r>
      <w:r>
        <w:t xml:space="preserve"> in-situ</w:t>
      </w:r>
      <w:r w:rsidR="00841B40">
        <w:t xml:space="preserve"> m</w:t>
      </w:r>
      <w:r w:rsidR="00A50A7B">
        <w:t>onitoring</w:t>
      </w:r>
      <w:r>
        <w:t xml:space="preserve"> of</w:t>
      </w:r>
      <w:r w:rsidR="00A50A7B">
        <w:t xml:space="preserve"> water balance and vegetation growth </w:t>
      </w:r>
      <w:r w:rsidR="00AD0756">
        <w:t>on soil</w:t>
      </w:r>
      <w:r w:rsidR="00A50A7B">
        <w:t xml:space="preserve"> cover</w:t>
      </w:r>
      <w:r w:rsidR="00B41C91">
        <w:t>s</w:t>
      </w:r>
      <w:r w:rsidR="00A50A7B">
        <w:t xml:space="preserve"> </w:t>
      </w:r>
      <w:r w:rsidR="00841B40">
        <w:t xml:space="preserve">for tailings on a 1:3 slope </w:t>
      </w:r>
    </w:p>
    <w:p w14:paraId="495EDF19" w14:textId="098FB9E9" w:rsidR="00255DA9" w:rsidRDefault="0076394D" w:rsidP="004F2A6D">
      <w:pPr>
        <w:pStyle w:val="Authors"/>
      </w:pPr>
      <w:r w:rsidRPr="00481B59">
        <w:rPr>
          <w:u w:val="single"/>
        </w:rPr>
        <w:t>C Zhang</w:t>
      </w:r>
      <w:r w:rsidR="00255DA9" w:rsidRPr="00481B59">
        <w:rPr>
          <w:u w:val="single"/>
          <w:vertAlign w:val="superscript"/>
        </w:rPr>
        <w:t>1</w:t>
      </w:r>
      <w:r w:rsidR="00255DA9" w:rsidRPr="001A66CB">
        <w:t>,</w:t>
      </w:r>
      <w:r w:rsidR="00A62150">
        <w:t xml:space="preserve"> L Tan</w:t>
      </w:r>
      <w:r w:rsidR="00E37DE0">
        <w:rPr>
          <w:vertAlign w:val="superscript"/>
        </w:rPr>
        <w:t>2</w:t>
      </w:r>
      <w:r w:rsidR="00E37DE0">
        <w:t>,</w:t>
      </w:r>
      <w:r w:rsidR="00255DA9" w:rsidRPr="001A66CB">
        <w:t xml:space="preserve"> </w:t>
      </w:r>
      <w:r w:rsidR="004F2A6D">
        <w:t>G Ross</w:t>
      </w:r>
      <w:r w:rsidR="00255DA9" w:rsidRPr="0045165B">
        <w:rPr>
          <w:vertAlign w:val="superscript"/>
        </w:rPr>
        <w:t>3</w:t>
      </w:r>
      <w:r w:rsidR="00E37DE0">
        <w:t>,</w:t>
      </w:r>
      <w:r w:rsidR="00D8054D">
        <w:t xml:space="preserve"> S Quintero</w:t>
      </w:r>
      <w:r w:rsidR="00E37DE0">
        <w:rPr>
          <w:vertAlign w:val="superscript"/>
        </w:rPr>
        <w:t>4</w:t>
      </w:r>
      <w:r w:rsidR="00481B59">
        <w:t>,</w:t>
      </w:r>
      <w:r w:rsidR="00D8054D">
        <w:t xml:space="preserve"> </w:t>
      </w:r>
      <w:r w:rsidR="00E37DE0">
        <w:t>D Williams</w:t>
      </w:r>
      <w:r w:rsidR="00E37DE0">
        <w:rPr>
          <w:vertAlign w:val="superscript"/>
        </w:rPr>
        <w:t>5</w:t>
      </w:r>
      <w:r w:rsidR="00836BE4">
        <w:rPr>
          <w:vertAlign w:val="superscript"/>
        </w:rPr>
        <w:t xml:space="preserve"> </w:t>
      </w:r>
      <w:bookmarkStart w:id="0" w:name="_Hlk189495944"/>
      <w:r w:rsidR="00836BE4">
        <w:t>and C Gimber</w:t>
      </w:r>
      <w:r w:rsidR="00836BE4">
        <w:rPr>
          <w:vertAlign w:val="superscript"/>
        </w:rPr>
        <w:t>6</w:t>
      </w:r>
      <w:bookmarkEnd w:id="0"/>
    </w:p>
    <w:p w14:paraId="43E1903D" w14:textId="729D08B6" w:rsidR="0076394D" w:rsidRDefault="00255DA9" w:rsidP="00255DA9">
      <w:pPr>
        <w:pStyle w:val="AuthorsDetails"/>
      </w:pPr>
      <w:r>
        <w:t>1.</w:t>
      </w:r>
      <w:r w:rsidR="005E3FC7">
        <w:t xml:space="preserve"> </w:t>
      </w:r>
      <w:r w:rsidR="0076394D" w:rsidRPr="0076394D">
        <w:t xml:space="preserve">Senior Research Fellow, </w:t>
      </w:r>
      <w:r w:rsidR="00F22A23">
        <w:t xml:space="preserve">Geotechnical Engineering Centre, School of Civil Engineering, </w:t>
      </w:r>
      <w:r w:rsidR="004F791A">
        <w:t>University of Queensland</w:t>
      </w:r>
      <w:r w:rsidR="0076394D" w:rsidRPr="0076394D">
        <w:t xml:space="preserve">, </w:t>
      </w:r>
      <w:r w:rsidR="00D8054D">
        <w:t>St Lucia, 4072</w:t>
      </w:r>
      <w:r w:rsidR="0076394D" w:rsidRPr="0076394D">
        <w:t xml:space="preserve">. Email: chenming.zhang@uq.edu.au </w:t>
      </w:r>
    </w:p>
    <w:p w14:paraId="28B53E5A" w14:textId="281C668A" w:rsidR="00A62150" w:rsidRDefault="00A62150" w:rsidP="00255DA9">
      <w:pPr>
        <w:pStyle w:val="AuthorsDetails"/>
      </w:pPr>
      <w:r>
        <w:t xml:space="preserve">2. Senior Research Assistant, </w:t>
      </w:r>
      <w:r w:rsidR="00F22A23">
        <w:t>Geotechnical Engineering Centre, School of Civil Engineering, University of Queensland</w:t>
      </w:r>
      <w:r>
        <w:t>, St Lucia, 4072</w:t>
      </w:r>
      <w:r w:rsidRPr="0076394D">
        <w:t xml:space="preserve">. Email: </w:t>
      </w:r>
      <w:r w:rsidR="00F22A23">
        <w:t>Lieven.tan@uq.edu.au</w:t>
      </w:r>
    </w:p>
    <w:p w14:paraId="63154FC3" w14:textId="50BB5054" w:rsidR="00255DA9" w:rsidRDefault="00255DA9" w:rsidP="00255DA9">
      <w:pPr>
        <w:pStyle w:val="AuthorsDetails"/>
      </w:pPr>
      <w:r w:rsidRPr="00BD1080">
        <w:t>3.</w:t>
      </w:r>
      <w:r w:rsidR="005E3FC7">
        <w:t xml:space="preserve"> </w:t>
      </w:r>
      <w:r w:rsidR="00F95BA9" w:rsidRPr="00F95BA9">
        <w:t>Principal Environmental Engineer</w:t>
      </w:r>
      <w:r>
        <w:t xml:space="preserve">, </w:t>
      </w:r>
      <w:r w:rsidR="00F95BA9">
        <w:t>ERM</w:t>
      </w:r>
      <w:r>
        <w:t xml:space="preserve">, </w:t>
      </w:r>
      <w:r w:rsidR="00F95BA9">
        <w:t xml:space="preserve">Brisbane QLD </w:t>
      </w:r>
      <w:r w:rsidR="009776CE">
        <w:t>4000</w:t>
      </w:r>
      <w:r>
        <w:t xml:space="preserve">. </w:t>
      </w:r>
      <w:r w:rsidRPr="00BD1080">
        <w:t>Email</w:t>
      </w:r>
      <w:r>
        <w:t>:</w:t>
      </w:r>
      <w:r w:rsidR="009776CE">
        <w:t xml:space="preserve"> </w:t>
      </w:r>
      <w:r w:rsidR="00D8054D" w:rsidRPr="00A62150">
        <w:t>greg.ross@erm.com</w:t>
      </w:r>
    </w:p>
    <w:p w14:paraId="5023CA2B" w14:textId="57600699" w:rsidR="00D8054D" w:rsidRDefault="00D8054D" w:rsidP="00255DA9">
      <w:pPr>
        <w:pStyle w:val="AuthorsDetails"/>
      </w:pPr>
      <w:r>
        <w:t xml:space="preserve">4. Senior Laboratory manager, </w:t>
      </w:r>
      <w:r w:rsidRPr="00D8054D">
        <w:t xml:space="preserve">University of Queensland, St Lucia, 4072. </w:t>
      </w:r>
      <w:r>
        <w:t xml:space="preserve">Email. </w:t>
      </w:r>
      <w:r w:rsidR="00F22A23">
        <w:t>s</w:t>
      </w:r>
      <w:r w:rsidR="00F22A23" w:rsidRPr="00F22A23">
        <w:t>.quintero@uq.edu.au</w:t>
      </w:r>
    </w:p>
    <w:p w14:paraId="764A3617" w14:textId="78F04738" w:rsidR="00836BE4" w:rsidRDefault="00F22A23" w:rsidP="00F22A23">
      <w:pPr>
        <w:pStyle w:val="AuthorsDetails"/>
      </w:pPr>
      <w:r>
        <w:t>5. Professor, Geotechnical Engineering Centre, School of Civil Engineering, University of Queensland</w:t>
      </w:r>
      <w:r w:rsidRPr="0076394D">
        <w:t xml:space="preserve">, </w:t>
      </w:r>
      <w:r>
        <w:t>St Lucia, 4072</w:t>
      </w:r>
      <w:r w:rsidRPr="0076394D">
        <w:t xml:space="preserve">. Email: </w:t>
      </w:r>
      <w:r w:rsidR="00836BE4" w:rsidRPr="00B873C2">
        <w:t>d.williams@uq.edu.au</w:t>
      </w:r>
    </w:p>
    <w:p w14:paraId="524A47D3" w14:textId="6CDE0D20" w:rsidR="00836BE4" w:rsidRPr="003F70DB" w:rsidRDefault="00836BE4" w:rsidP="00836BE4">
      <w:pPr>
        <w:pStyle w:val="AuthorsDetails"/>
        <w:rPr>
          <w:color w:val="0563C1" w:themeColor="hyperlink"/>
          <w:u w:val="single"/>
        </w:rPr>
      </w:pPr>
      <w:r>
        <w:t xml:space="preserve">6. Partner, ERM, Brisbane QLD 4000. </w:t>
      </w:r>
      <w:r w:rsidRPr="00BD1080">
        <w:t>Email</w:t>
      </w:r>
      <w:r>
        <w:t>: chris.gimber</w:t>
      </w:r>
      <w:r w:rsidRPr="00B873C2">
        <w:t>@erm.com</w:t>
      </w:r>
    </w:p>
    <w:p w14:paraId="222D103B" w14:textId="5D6E94AA" w:rsidR="00F22A23" w:rsidRDefault="00F22A23" w:rsidP="00F22A23">
      <w:pPr>
        <w:pStyle w:val="AuthorsDetails"/>
      </w:pPr>
      <w:r w:rsidRPr="0076394D">
        <w:t xml:space="preserve"> </w:t>
      </w:r>
    </w:p>
    <w:p w14:paraId="229DCD0B" w14:textId="35D46B9F" w:rsidR="00F22A23" w:rsidRDefault="00F22A23" w:rsidP="00255DA9">
      <w:pPr>
        <w:pStyle w:val="AuthorsDetails"/>
      </w:pPr>
      <w:r>
        <w:t xml:space="preserve"> </w:t>
      </w:r>
    </w:p>
    <w:p w14:paraId="32D5971B" w14:textId="0D307262" w:rsidR="00F42E69" w:rsidRPr="00F42E69" w:rsidRDefault="00F42E69" w:rsidP="00F42E69">
      <w:pPr>
        <w:pStyle w:val="Keywords"/>
        <w:rPr>
          <w:rStyle w:val="BodyTextChar"/>
        </w:rPr>
      </w:pPr>
      <w:bookmarkStart w:id="1" w:name="_Hlk49264075"/>
      <w:r w:rsidRPr="00F42E69">
        <w:t>Keywords:</w:t>
      </w:r>
      <w:r>
        <w:t xml:space="preserve"> </w:t>
      </w:r>
      <w:r w:rsidR="00AD0756">
        <w:t>soil cover, mine rehabilitation, moisture, suction, store and release cover, vegetation growth, erosion</w:t>
      </w:r>
    </w:p>
    <w:bookmarkEnd w:id="1"/>
    <w:p w14:paraId="4C55CD45" w14:textId="77777777" w:rsidR="004E21A5" w:rsidRDefault="004E21A5" w:rsidP="004F791A">
      <w:pPr>
        <w:pStyle w:val="BodyText"/>
      </w:pPr>
    </w:p>
    <w:p w14:paraId="6A02D03B" w14:textId="2ED9C21F" w:rsidR="008F6CA2" w:rsidRDefault="00836BE4" w:rsidP="004F791A">
      <w:pPr>
        <w:pStyle w:val="BodyText"/>
      </w:pPr>
      <w:r>
        <w:t>To meet mine closure objectives, t</w:t>
      </w:r>
      <w:r w:rsidR="00025C97" w:rsidRPr="00025C97">
        <w:t>he design of cover</w:t>
      </w:r>
      <w:r>
        <w:t xml:space="preserve"> systems </w:t>
      </w:r>
      <w:r w:rsidR="00025C97" w:rsidRPr="00025C97">
        <w:t>for tailings in a semi-arid climate must satisfy three major criteria</w:t>
      </w:r>
      <w:r w:rsidR="00105BE3">
        <w:t>:</w:t>
      </w:r>
    </w:p>
    <w:p w14:paraId="7A78FCB8" w14:textId="4D303399" w:rsidR="00105BE3" w:rsidRDefault="00105BE3" w:rsidP="00105BE3">
      <w:pPr>
        <w:pStyle w:val="BodyText"/>
        <w:numPr>
          <w:ilvl w:val="0"/>
          <w:numId w:val="18"/>
        </w:numPr>
      </w:pPr>
      <w:r>
        <w:t>S</w:t>
      </w:r>
      <w:r w:rsidR="00A65521">
        <w:t>afe</w:t>
      </w:r>
      <w:r>
        <w:t xml:space="preserve"> </w:t>
      </w:r>
      <w:r w:rsidR="00A65521">
        <w:t xml:space="preserve">– the cover </w:t>
      </w:r>
      <w:r w:rsidR="00985473">
        <w:t>must</w:t>
      </w:r>
      <w:r w:rsidR="00A65521">
        <w:t xml:space="preserve"> not </w:t>
      </w:r>
      <w:r w:rsidR="002E7500">
        <w:t>collapse</w:t>
      </w:r>
      <w:r w:rsidR="00985473">
        <w:t>,</w:t>
      </w:r>
      <w:r w:rsidR="00985473" w:rsidRPr="00985473">
        <w:t xml:space="preserve"> ensuring the protection of people and animals.</w:t>
      </w:r>
    </w:p>
    <w:p w14:paraId="5B5E9298" w14:textId="332A2A62" w:rsidR="00A65521" w:rsidRDefault="00A65521" w:rsidP="00105BE3">
      <w:pPr>
        <w:pStyle w:val="BodyText"/>
        <w:numPr>
          <w:ilvl w:val="0"/>
          <w:numId w:val="18"/>
        </w:numPr>
      </w:pPr>
      <w:r>
        <w:t xml:space="preserve">Stable – </w:t>
      </w:r>
      <w:r w:rsidR="00985473" w:rsidRPr="00985473">
        <w:t>The cover must resist erosion over time.</w:t>
      </w:r>
    </w:p>
    <w:p w14:paraId="7350BD6F" w14:textId="36E84B2C" w:rsidR="00A65521" w:rsidRDefault="006566F0" w:rsidP="00105BE3">
      <w:pPr>
        <w:pStyle w:val="BodyText"/>
        <w:numPr>
          <w:ilvl w:val="0"/>
          <w:numId w:val="18"/>
        </w:numPr>
      </w:pPr>
      <w:r w:rsidRPr="006566F0">
        <w:t xml:space="preserve">non-polluting </w:t>
      </w:r>
      <w:r w:rsidR="00DA71EB">
        <w:t>–</w:t>
      </w:r>
      <w:r>
        <w:t xml:space="preserve"> </w:t>
      </w:r>
      <w:r w:rsidR="0005237A" w:rsidRPr="0005237A">
        <w:rPr>
          <w:lang w:eastAsia="zh-CN"/>
        </w:rPr>
        <w:t>The cover should support vegetation by storing and releasing stormwater, shedding excess water, and effectively segregating tailings.</w:t>
      </w:r>
    </w:p>
    <w:p w14:paraId="7589792C" w14:textId="627F620D" w:rsidR="00E3663B" w:rsidRDefault="007614A7" w:rsidP="00B873C2">
      <w:pPr>
        <w:pStyle w:val="BodyText"/>
        <w:rPr>
          <w:lang w:eastAsia="zh-CN"/>
        </w:rPr>
      </w:pPr>
      <w:r w:rsidRPr="007614A7">
        <w:t xml:space="preserve">To evaluate different </w:t>
      </w:r>
      <w:r w:rsidR="00836BE4">
        <w:t xml:space="preserve">potential </w:t>
      </w:r>
      <w:r w:rsidRPr="007614A7">
        <w:t xml:space="preserve">cover designs, </w:t>
      </w:r>
      <w:r w:rsidR="00836BE4">
        <w:t xml:space="preserve">four </w:t>
      </w:r>
      <w:r w:rsidRPr="007614A7">
        <w:t xml:space="preserve">trials were </w:t>
      </w:r>
      <w:r w:rsidR="00836BE4">
        <w:t xml:space="preserve">established </w:t>
      </w:r>
      <w:r w:rsidRPr="007614A7">
        <w:t xml:space="preserve">on </w:t>
      </w:r>
      <w:r w:rsidR="00836BE4">
        <w:t xml:space="preserve">dried </w:t>
      </w:r>
      <w:r w:rsidRPr="007614A7">
        <w:t xml:space="preserve">tailings with a 1:3 slope. </w:t>
      </w:r>
      <w:r w:rsidR="00836BE4">
        <w:t xml:space="preserve">The </w:t>
      </w:r>
      <w:r w:rsidRPr="007614A7">
        <w:t>trial</w:t>
      </w:r>
      <w:r w:rsidR="00836BE4">
        <w:t xml:space="preserve">s were each </w:t>
      </w:r>
      <w:r w:rsidRPr="007614A7">
        <w:t>120 meters in length and 20 meters in width and</w:t>
      </w:r>
      <w:r w:rsidR="00836BE4">
        <w:t xml:space="preserve"> 1.5m deep. Each trial was configuration using material which was locally available. </w:t>
      </w:r>
      <w:r w:rsidR="00B873C2">
        <w:t>Typically,</w:t>
      </w:r>
      <w:r w:rsidR="00836BE4">
        <w:t xml:space="preserve"> they included minimal topsoil as a seedbank, and varying thicknesses of </w:t>
      </w:r>
      <w:proofErr w:type="gramStart"/>
      <w:r w:rsidR="00836BE4">
        <w:t>coarse</w:t>
      </w:r>
      <w:proofErr w:type="gramEnd"/>
      <w:r w:rsidR="00836BE4">
        <w:t xml:space="preserve"> and fine material. </w:t>
      </w:r>
    </w:p>
    <w:p w14:paraId="6583BCAE" w14:textId="77777777" w:rsidR="008E0F81" w:rsidRDefault="008E0F81" w:rsidP="00E3663B">
      <w:pPr>
        <w:pStyle w:val="BodyText"/>
        <w:rPr>
          <w:lang w:eastAsia="zh-CN"/>
        </w:rPr>
      </w:pPr>
      <w:r w:rsidRPr="008E0F81">
        <w:rPr>
          <w:lang w:eastAsia="zh-CN"/>
        </w:rPr>
        <w:t>Soil moisture and suction sensors were installed at various depths to monitor conditions. Additionally, six cameras were installed on the cover surface to capture daily images, enabling the observation of vegetation growth and gully formation.</w:t>
      </w:r>
    </w:p>
    <w:p w14:paraId="6CC7F398" w14:textId="667B2B4F" w:rsidR="008E0F81" w:rsidRDefault="00836BE4" w:rsidP="00B873C2">
      <w:pPr>
        <w:pStyle w:val="BodyText"/>
        <w:rPr>
          <w:lang w:eastAsia="zh-CN"/>
        </w:rPr>
      </w:pPr>
      <w:r>
        <w:rPr>
          <w:lang w:eastAsia="zh-CN"/>
        </w:rPr>
        <w:t xml:space="preserve">This paper will explore the findings from the last two years of </w:t>
      </w:r>
      <w:r w:rsidR="0096789D">
        <w:rPr>
          <w:lang w:eastAsia="zh-CN"/>
        </w:rPr>
        <w:t>monitoring</w:t>
      </w:r>
      <w:r>
        <w:rPr>
          <w:lang w:eastAsia="zh-CN"/>
        </w:rPr>
        <w:t xml:space="preserve">, indicating the range of infiltration depths, volume of water percolating to tailings, establishment and die-off of vegetation cover, and the presence and persistence of erosion on the slopes. </w:t>
      </w:r>
    </w:p>
    <w:p w14:paraId="5CD0CF52" w14:textId="4E8C2928" w:rsidR="00203EB8" w:rsidRDefault="008E0F81" w:rsidP="008E0F81">
      <w:pPr>
        <w:pStyle w:val="BodyText"/>
        <w:rPr>
          <w:lang w:eastAsia="zh-CN"/>
        </w:rPr>
      </w:pPr>
      <w:r>
        <w:rPr>
          <w:lang w:eastAsia="zh-CN"/>
        </w:rPr>
        <w:t xml:space="preserve">This project provides valuable insights into the rehabilitation of </w:t>
      </w:r>
      <w:r w:rsidR="00836BE4">
        <w:rPr>
          <w:lang w:eastAsia="zh-CN"/>
        </w:rPr>
        <w:t xml:space="preserve">slope </w:t>
      </w:r>
      <w:r>
        <w:rPr>
          <w:lang w:eastAsia="zh-CN"/>
        </w:rPr>
        <w:t>tailings in semi-arid environments, highlighting the importance of material selection in ensuring long-term stability and ecological sustainability.</w:t>
      </w:r>
    </w:p>
    <w:p w14:paraId="63019539" w14:textId="77777777" w:rsidR="00905D2F" w:rsidRDefault="00905D2F" w:rsidP="004F791A">
      <w:pPr>
        <w:pStyle w:val="BodyText"/>
      </w:pPr>
    </w:p>
    <w:p w14:paraId="32B84480" w14:textId="77777777" w:rsidR="001762F3" w:rsidRDefault="001762F3" w:rsidP="004F791A">
      <w:pPr>
        <w:pStyle w:val="BodyText"/>
      </w:pPr>
    </w:p>
    <w:sectPr w:rsidR="001762F3" w:rsidSect="001B391A">
      <w:footerReference w:type="default" r:id="rId8"/>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07EEF" w14:textId="77777777" w:rsidR="000D3FC5" w:rsidRDefault="000D3FC5">
      <w:r>
        <w:separator/>
      </w:r>
    </w:p>
  </w:endnote>
  <w:endnote w:type="continuationSeparator" w:id="0">
    <w:p w14:paraId="07103AB7" w14:textId="77777777" w:rsidR="000D3FC5" w:rsidRDefault="000D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A0DF1" w14:textId="77777777" w:rsidR="000D3FC5" w:rsidRDefault="000D3FC5">
      <w:r>
        <w:separator/>
      </w:r>
    </w:p>
  </w:footnote>
  <w:footnote w:type="continuationSeparator" w:id="0">
    <w:p w14:paraId="32DAB188" w14:textId="77777777" w:rsidR="000D3FC5" w:rsidRDefault="000D3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383449"/>
    <w:multiLevelType w:val="hybridMultilevel"/>
    <w:tmpl w:val="399EEB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1863DD0"/>
    <w:multiLevelType w:val="hybridMultilevel"/>
    <w:tmpl w:val="0BE6C6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E1455F"/>
    <w:multiLevelType w:val="hybridMultilevel"/>
    <w:tmpl w:val="30AA7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407B81"/>
    <w:multiLevelType w:val="hybridMultilevel"/>
    <w:tmpl w:val="8E0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8132973"/>
    <w:multiLevelType w:val="hybridMultilevel"/>
    <w:tmpl w:val="C2027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FA5BCE"/>
    <w:multiLevelType w:val="hybridMultilevel"/>
    <w:tmpl w:val="EEEEB92C"/>
    <w:lvl w:ilvl="0" w:tplc="5E8E032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5F6B67"/>
    <w:multiLevelType w:val="hybridMultilevel"/>
    <w:tmpl w:val="2084E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48183045">
    <w:abstractNumId w:val="9"/>
  </w:num>
  <w:num w:numId="2" w16cid:durableId="684209537">
    <w:abstractNumId w:val="7"/>
  </w:num>
  <w:num w:numId="3" w16cid:durableId="1249463356">
    <w:abstractNumId w:val="6"/>
  </w:num>
  <w:num w:numId="4" w16cid:durableId="811869496">
    <w:abstractNumId w:val="5"/>
  </w:num>
  <w:num w:numId="5" w16cid:durableId="1926917642">
    <w:abstractNumId w:val="4"/>
  </w:num>
  <w:num w:numId="6" w16cid:durableId="1380475057">
    <w:abstractNumId w:val="8"/>
  </w:num>
  <w:num w:numId="7" w16cid:durableId="649872187">
    <w:abstractNumId w:val="3"/>
  </w:num>
  <w:num w:numId="8" w16cid:durableId="142360459">
    <w:abstractNumId w:val="2"/>
  </w:num>
  <w:num w:numId="9" w16cid:durableId="68770601">
    <w:abstractNumId w:val="1"/>
  </w:num>
  <w:num w:numId="10" w16cid:durableId="664358705">
    <w:abstractNumId w:val="0"/>
  </w:num>
  <w:num w:numId="11" w16cid:durableId="96370044">
    <w:abstractNumId w:val="14"/>
  </w:num>
  <w:num w:numId="12" w16cid:durableId="1601833909">
    <w:abstractNumId w:val="21"/>
  </w:num>
  <w:num w:numId="13" w16cid:durableId="198906425">
    <w:abstractNumId w:val="16"/>
  </w:num>
  <w:num w:numId="14" w16cid:durableId="429351855">
    <w:abstractNumId w:val="10"/>
  </w:num>
  <w:num w:numId="15" w16cid:durableId="1423793605">
    <w:abstractNumId w:val="19"/>
  </w:num>
  <w:num w:numId="16" w16cid:durableId="1431006791">
    <w:abstractNumId w:val="17"/>
  </w:num>
  <w:num w:numId="17" w16cid:durableId="1734546734">
    <w:abstractNumId w:val="18"/>
  </w:num>
  <w:num w:numId="18" w16cid:durableId="1560046860">
    <w:abstractNumId w:val="12"/>
  </w:num>
  <w:num w:numId="19" w16cid:durableId="892153616">
    <w:abstractNumId w:val="15"/>
  </w:num>
  <w:num w:numId="20" w16cid:durableId="844369640">
    <w:abstractNumId w:val="11"/>
  </w:num>
  <w:num w:numId="21" w16cid:durableId="2106916889">
    <w:abstractNumId w:val="20"/>
  </w:num>
  <w:num w:numId="22" w16cid:durableId="20850567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I3NzY3MTIyN7I0NzNV0lEKTi0uzszPAykwrAUA0UwCriwAAAA="/>
  </w:docVars>
  <w:rsids>
    <w:rsidRoot w:val="007C71EF"/>
    <w:rsid w:val="00003BE0"/>
    <w:rsid w:val="00015ECB"/>
    <w:rsid w:val="00025C97"/>
    <w:rsid w:val="000271F1"/>
    <w:rsid w:val="00032FD5"/>
    <w:rsid w:val="00034B4A"/>
    <w:rsid w:val="000377B3"/>
    <w:rsid w:val="0005237A"/>
    <w:rsid w:val="0005380A"/>
    <w:rsid w:val="000539D9"/>
    <w:rsid w:val="00056228"/>
    <w:rsid w:val="000576B3"/>
    <w:rsid w:val="00062C4C"/>
    <w:rsid w:val="000710D8"/>
    <w:rsid w:val="00071B94"/>
    <w:rsid w:val="00076C77"/>
    <w:rsid w:val="000847EA"/>
    <w:rsid w:val="0008493B"/>
    <w:rsid w:val="00087503"/>
    <w:rsid w:val="00090461"/>
    <w:rsid w:val="000A07D4"/>
    <w:rsid w:val="000A2A3D"/>
    <w:rsid w:val="000A3E3D"/>
    <w:rsid w:val="000B09C1"/>
    <w:rsid w:val="000B7911"/>
    <w:rsid w:val="000D3FC5"/>
    <w:rsid w:val="000E6647"/>
    <w:rsid w:val="000E7AB6"/>
    <w:rsid w:val="000F4F51"/>
    <w:rsid w:val="000F7BEB"/>
    <w:rsid w:val="00105BE3"/>
    <w:rsid w:val="0012093E"/>
    <w:rsid w:val="00152960"/>
    <w:rsid w:val="00174219"/>
    <w:rsid w:val="001762F3"/>
    <w:rsid w:val="00191C29"/>
    <w:rsid w:val="001949C2"/>
    <w:rsid w:val="001A66CB"/>
    <w:rsid w:val="001B20AB"/>
    <w:rsid w:val="001B29A1"/>
    <w:rsid w:val="001B391A"/>
    <w:rsid w:val="00203EB8"/>
    <w:rsid w:val="0020661E"/>
    <w:rsid w:val="00235864"/>
    <w:rsid w:val="002358FD"/>
    <w:rsid w:val="0024471A"/>
    <w:rsid w:val="00246F6B"/>
    <w:rsid w:val="00251D67"/>
    <w:rsid w:val="00254B82"/>
    <w:rsid w:val="00254DC0"/>
    <w:rsid w:val="00255DA9"/>
    <w:rsid w:val="002576A5"/>
    <w:rsid w:val="00261226"/>
    <w:rsid w:val="002613C3"/>
    <w:rsid w:val="00266688"/>
    <w:rsid w:val="00272904"/>
    <w:rsid w:val="00272C21"/>
    <w:rsid w:val="002758BD"/>
    <w:rsid w:val="002B2172"/>
    <w:rsid w:val="002E632B"/>
    <w:rsid w:val="002E7500"/>
    <w:rsid w:val="002F67B8"/>
    <w:rsid w:val="00302391"/>
    <w:rsid w:val="00311704"/>
    <w:rsid w:val="00314531"/>
    <w:rsid w:val="00315E20"/>
    <w:rsid w:val="0031798F"/>
    <w:rsid w:val="003200A5"/>
    <w:rsid w:val="003235D0"/>
    <w:rsid w:val="00326B95"/>
    <w:rsid w:val="00347EA6"/>
    <w:rsid w:val="0035381A"/>
    <w:rsid w:val="00364570"/>
    <w:rsid w:val="003652A4"/>
    <w:rsid w:val="00374A58"/>
    <w:rsid w:val="0038184B"/>
    <w:rsid w:val="003D0D25"/>
    <w:rsid w:val="003E4BD7"/>
    <w:rsid w:val="003F479B"/>
    <w:rsid w:val="003F60D1"/>
    <w:rsid w:val="00400B42"/>
    <w:rsid w:val="00404564"/>
    <w:rsid w:val="0040487C"/>
    <w:rsid w:val="0043582B"/>
    <w:rsid w:val="00453AF5"/>
    <w:rsid w:val="0046270F"/>
    <w:rsid w:val="00463497"/>
    <w:rsid w:val="00481B59"/>
    <w:rsid w:val="00483270"/>
    <w:rsid w:val="00492847"/>
    <w:rsid w:val="004E148E"/>
    <w:rsid w:val="004E21A5"/>
    <w:rsid w:val="004E2D81"/>
    <w:rsid w:val="004E304C"/>
    <w:rsid w:val="004E6DBA"/>
    <w:rsid w:val="004F2A6D"/>
    <w:rsid w:val="004F791A"/>
    <w:rsid w:val="005055EC"/>
    <w:rsid w:val="00513123"/>
    <w:rsid w:val="0052016E"/>
    <w:rsid w:val="005246DC"/>
    <w:rsid w:val="005314C3"/>
    <w:rsid w:val="0053670B"/>
    <w:rsid w:val="00551CAC"/>
    <w:rsid w:val="00554B86"/>
    <w:rsid w:val="005833A5"/>
    <w:rsid w:val="00583DDD"/>
    <w:rsid w:val="00590432"/>
    <w:rsid w:val="005B0316"/>
    <w:rsid w:val="005E1998"/>
    <w:rsid w:val="005E3FC7"/>
    <w:rsid w:val="005E76A9"/>
    <w:rsid w:val="00600101"/>
    <w:rsid w:val="00625F99"/>
    <w:rsid w:val="00640AF6"/>
    <w:rsid w:val="00646978"/>
    <w:rsid w:val="00647198"/>
    <w:rsid w:val="006566F0"/>
    <w:rsid w:val="00682C08"/>
    <w:rsid w:val="00693B5F"/>
    <w:rsid w:val="006959B0"/>
    <w:rsid w:val="006F5236"/>
    <w:rsid w:val="006F6DB4"/>
    <w:rsid w:val="006F71F8"/>
    <w:rsid w:val="00706FCB"/>
    <w:rsid w:val="007216E3"/>
    <w:rsid w:val="007550DD"/>
    <w:rsid w:val="007614A7"/>
    <w:rsid w:val="0076394D"/>
    <w:rsid w:val="00773305"/>
    <w:rsid w:val="007857CC"/>
    <w:rsid w:val="007C2D86"/>
    <w:rsid w:val="007C2EAD"/>
    <w:rsid w:val="007C2F06"/>
    <w:rsid w:val="007C71EF"/>
    <w:rsid w:val="007D7706"/>
    <w:rsid w:val="00830F91"/>
    <w:rsid w:val="00836A79"/>
    <w:rsid w:val="00836BE4"/>
    <w:rsid w:val="00841B40"/>
    <w:rsid w:val="008422B5"/>
    <w:rsid w:val="00842EB0"/>
    <w:rsid w:val="00850D8F"/>
    <w:rsid w:val="0086015C"/>
    <w:rsid w:val="00883864"/>
    <w:rsid w:val="00896A0A"/>
    <w:rsid w:val="008C033E"/>
    <w:rsid w:val="008D0AFE"/>
    <w:rsid w:val="008E072B"/>
    <w:rsid w:val="008E0F81"/>
    <w:rsid w:val="008E2DAA"/>
    <w:rsid w:val="008F0BEC"/>
    <w:rsid w:val="008F6CA2"/>
    <w:rsid w:val="00905D2F"/>
    <w:rsid w:val="0091768B"/>
    <w:rsid w:val="00924529"/>
    <w:rsid w:val="00931A22"/>
    <w:rsid w:val="00932124"/>
    <w:rsid w:val="009373C9"/>
    <w:rsid w:val="0096789D"/>
    <w:rsid w:val="00967A00"/>
    <w:rsid w:val="00967BED"/>
    <w:rsid w:val="00976B97"/>
    <w:rsid w:val="009776CE"/>
    <w:rsid w:val="00983841"/>
    <w:rsid w:val="00985345"/>
    <w:rsid w:val="00985473"/>
    <w:rsid w:val="009963AB"/>
    <w:rsid w:val="009C3C56"/>
    <w:rsid w:val="009D305A"/>
    <w:rsid w:val="009D75D4"/>
    <w:rsid w:val="009E0640"/>
    <w:rsid w:val="009F0A4C"/>
    <w:rsid w:val="00A0398A"/>
    <w:rsid w:val="00A14E6D"/>
    <w:rsid w:val="00A306E3"/>
    <w:rsid w:val="00A32A6F"/>
    <w:rsid w:val="00A46C5E"/>
    <w:rsid w:val="00A50A7B"/>
    <w:rsid w:val="00A57586"/>
    <w:rsid w:val="00A62150"/>
    <w:rsid w:val="00A65521"/>
    <w:rsid w:val="00A9009F"/>
    <w:rsid w:val="00AA6902"/>
    <w:rsid w:val="00AD0756"/>
    <w:rsid w:val="00AD3D46"/>
    <w:rsid w:val="00B034FF"/>
    <w:rsid w:val="00B31188"/>
    <w:rsid w:val="00B31EEA"/>
    <w:rsid w:val="00B34BF5"/>
    <w:rsid w:val="00B41C91"/>
    <w:rsid w:val="00B544D9"/>
    <w:rsid w:val="00B628F5"/>
    <w:rsid w:val="00B6294C"/>
    <w:rsid w:val="00B64FA1"/>
    <w:rsid w:val="00B66294"/>
    <w:rsid w:val="00B676F5"/>
    <w:rsid w:val="00B873C2"/>
    <w:rsid w:val="00B933F6"/>
    <w:rsid w:val="00BB18DA"/>
    <w:rsid w:val="00BD07F8"/>
    <w:rsid w:val="00BD1080"/>
    <w:rsid w:val="00BD5800"/>
    <w:rsid w:val="00BD6A05"/>
    <w:rsid w:val="00BF5A89"/>
    <w:rsid w:val="00C169DA"/>
    <w:rsid w:val="00C72A0F"/>
    <w:rsid w:val="00C83737"/>
    <w:rsid w:val="00C96F52"/>
    <w:rsid w:val="00CA36DC"/>
    <w:rsid w:val="00CB1096"/>
    <w:rsid w:val="00CD63FD"/>
    <w:rsid w:val="00CF4210"/>
    <w:rsid w:val="00D07440"/>
    <w:rsid w:val="00D20437"/>
    <w:rsid w:val="00D335AE"/>
    <w:rsid w:val="00D57685"/>
    <w:rsid w:val="00D6226A"/>
    <w:rsid w:val="00D752DE"/>
    <w:rsid w:val="00D8054D"/>
    <w:rsid w:val="00D833FB"/>
    <w:rsid w:val="00D86275"/>
    <w:rsid w:val="00DA71EB"/>
    <w:rsid w:val="00DA7E81"/>
    <w:rsid w:val="00DD17A6"/>
    <w:rsid w:val="00E2116F"/>
    <w:rsid w:val="00E242F3"/>
    <w:rsid w:val="00E3663B"/>
    <w:rsid w:val="00E37DE0"/>
    <w:rsid w:val="00E40268"/>
    <w:rsid w:val="00E64D31"/>
    <w:rsid w:val="00EB2F87"/>
    <w:rsid w:val="00ED0EDB"/>
    <w:rsid w:val="00ED3888"/>
    <w:rsid w:val="00F03655"/>
    <w:rsid w:val="00F106CA"/>
    <w:rsid w:val="00F12C81"/>
    <w:rsid w:val="00F170B8"/>
    <w:rsid w:val="00F22067"/>
    <w:rsid w:val="00F22A23"/>
    <w:rsid w:val="00F2432C"/>
    <w:rsid w:val="00F278F9"/>
    <w:rsid w:val="00F42E69"/>
    <w:rsid w:val="00F615EA"/>
    <w:rsid w:val="00F80210"/>
    <w:rsid w:val="00F85987"/>
    <w:rsid w:val="00F9029D"/>
    <w:rsid w:val="00F95BA9"/>
    <w:rsid w:val="00FA13C6"/>
    <w:rsid w:val="00FA215B"/>
    <w:rsid w:val="00FC5E0F"/>
    <w:rsid w:val="00FE59FE"/>
    <w:rsid w:val="00FF562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D8054D"/>
    <w:rPr>
      <w:color w:val="0563C1" w:themeColor="hyperlink"/>
      <w:u w:val="single"/>
    </w:rPr>
  </w:style>
  <w:style w:type="character" w:styleId="UnresolvedMention">
    <w:name w:val="Unresolved Mention"/>
    <w:basedOn w:val="DefaultParagraphFont"/>
    <w:uiPriority w:val="99"/>
    <w:semiHidden/>
    <w:unhideWhenUsed/>
    <w:rsid w:val="00D8054D"/>
    <w:rPr>
      <w:color w:val="605E5C"/>
      <w:shd w:val="clear" w:color="auto" w:fill="E1DFDD"/>
    </w:rPr>
  </w:style>
  <w:style w:type="paragraph" w:styleId="Revision">
    <w:name w:val="Revision"/>
    <w:hidden/>
    <w:uiPriority w:val="99"/>
    <w:semiHidden/>
    <w:rsid w:val="00836B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407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A843A-361F-420A-8DA2-BAA43BA96EA8}">
  <ds:schemaRefs>
    <ds:schemaRef ds:uri="http://schemas.openxmlformats.org/officeDocument/2006/bibliography"/>
  </ds:schemaRefs>
</ds:datastoreItem>
</file>

<file path=docMetadata/LabelInfo.xml><?xml version="1.0" encoding="utf-8"?>
<clbl:labelList xmlns:clbl="http://schemas.microsoft.com/office/2020/mipLabelMetadata">
  <clbl:label id="{a6c0d0a6-a4b9-4802-9a97-568759608577}" enabled="1" method="Standard" siteId="{f2fe6bd3-9c4a-485b-ae69-e18820a88130}"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1</Pages>
  <Words>352</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Chenming Zhang</cp:lastModifiedBy>
  <cp:revision>6</cp:revision>
  <dcterms:created xsi:type="dcterms:W3CDTF">2025-02-03T07:24:00Z</dcterms:created>
  <dcterms:modified xsi:type="dcterms:W3CDTF">2025-02-03T08:14:00Z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2025-01-31T05:10:10Z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3ea4dbd9-87e3-4cf8-9c17-1c2e84b7f008</vt:lpwstr>
  </property>
  <property fmtid="{D5CDD505-2E9C-101B-9397-08002B2CF9AE}" pid="8" name="MSIP_Label_0f488380-630a-4f55-a077-a19445e3f360_ContentBits">
    <vt:lpwstr>0</vt:lpwstr>
  </property>
</Properties>
</file>