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7CCFC" w14:textId="245225DC" w:rsidR="00B1536C" w:rsidRPr="00261226" w:rsidRDefault="00695038" w:rsidP="00B1536C">
      <w:pPr>
        <w:pStyle w:val="Title"/>
      </w:pPr>
      <w:r>
        <w:t xml:space="preserve">The </w:t>
      </w:r>
      <w:r w:rsidR="00D15D10">
        <w:t>circular</w:t>
      </w:r>
      <w:r>
        <w:t xml:space="preserve"> reference of </w:t>
      </w:r>
      <w:r w:rsidR="00D15D10">
        <w:t>sales and funding</w:t>
      </w:r>
    </w:p>
    <w:p w14:paraId="5F2FBE08" w14:textId="77777777" w:rsidR="00B1536C" w:rsidRDefault="00B1536C" w:rsidP="00B1536C">
      <w:pPr>
        <w:pStyle w:val="Authors"/>
      </w:pPr>
      <w:r>
        <w:rPr>
          <w:u w:val="single"/>
        </w:rPr>
        <w:t>Rob Williamson</w:t>
      </w:r>
    </w:p>
    <w:p w14:paraId="459A149E" w14:textId="77777777" w:rsidR="00B1536C" w:rsidRDefault="00B1536C" w:rsidP="00B1536C">
      <w:pPr>
        <w:pStyle w:val="AuthorsDetails"/>
      </w:pPr>
      <w:r>
        <w:t>Executive Director and Chief Operations Officer, Alpha HPA, Brisbane Queensland 4172</w:t>
      </w:r>
    </w:p>
    <w:p w14:paraId="4315D7D3" w14:textId="77777777" w:rsidR="00B1536C" w:rsidRDefault="00000000" w:rsidP="00B1536C">
      <w:pPr>
        <w:pStyle w:val="AuthorsDetails"/>
      </w:pPr>
      <w:hyperlink r:id="rId10" w:history="1">
        <w:r w:rsidR="00B1536C" w:rsidRPr="006745B1">
          <w:rPr>
            <w:rStyle w:val="Hyperlink"/>
          </w:rPr>
          <w:t>rwilliamson@alphahpa.com.au</w:t>
        </w:r>
      </w:hyperlink>
    </w:p>
    <w:p w14:paraId="38059F1B" w14:textId="77777777" w:rsidR="00B1536C" w:rsidRPr="00F42E69" w:rsidRDefault="00B1536C" w:rsidP="00B1536C">
      <w:pPr>
        <w:pStyle w:val="Keywords"/>
        <w:rPr>
          <w:rStyle w:val="BodyTextChar"/>
        </w:rPr>
      </w:pPr>
      <w:r w:rsidRPr="00F42E69">
        <w:t>Keywords:</w:t>
      </w:r>
      <w:r>
        <w:t xml:space="preserve"> HPA, high purity alumina, aluminium, technology, solvent extraction, sustainability</w:t>
      </w:r>
    </w:p>
    <w:p w14:paraId="1A7FAF6D" w14:textId="352D0781" w:rsidR="00B1536C" w:rsidRDefault="00B1536C" w:rsidP="195BB768">
      <w:pPr>
        <w:pStyle w:val="Heading1"/>
      </w:pPr>
      <w:r>
        <w:t>ABSTRACT</w:t>
      </w:r>
    </w:p>
    <w:p w14:paraId="25E31764" w14:textId="21FA3DFC" w:rsidR="195BB768" w:rsidRDefault="195BB768" w:rsidP="195BB768">
      <w:pPr>
        <w:rPr>
          <w:sz w:val="22"/>
          <w:szCs w:val="22"/>
        </w:rPr>
      </w:pPr>
    </w:p>
    <w:p w14:paraId="5C817875" w14:textId="062ED555" w:rsidR="0E3F11C2" w:rsidRDefault="0E3F11C2" w:rsidP="195BB768">
      <w:pPr>
        <w:rPr>
          <w:sz w:val="22"/>
          <w:szCs w:val="22"/>
        </w:rPr>
      </w:pPr>
      <w:r w:rsidRPr="63DEB788">
        <w:rPr>
          <w:sz w:val="22"/>
          <w:szCs w:val="22"/>
        </w:rPr>
        <w:t xml:space="preserve">Navigating the complex realm of project funding within the critical minerals and advanced materials processing industries requires a nuanced understanding of key investment drivers. </w:t>
      </w:r>
      <w:r w:rsidR="5D784656" w:rsidRPr="63DEB788">
        <w:rPr>
          <w:sz w:val="22"/>
          <w:szCs w:val="22"/>
        </w:rPr>
        <w:t>Alpha HPA, a pioneer in sustainable high-purity aluminium production,</w:t>
      </w:r>
      <w:r w:rsidRPr="63DEB788">
        <w:rPr>
          <w:sz w:val="22"/>
          <w:szCs w:val="22"/>
        </w:rPr>
        <w:t xml:space="preserve"> </w:t>
      </w:r>
      <w:r w:rsidR="4E4929D8" w:rsidRPr="63DEB788">
        <w:rPr>
          <w:sz w:val="22"/>
          <w:szCs w:val="22"/>
        </w:rPr>
        <w:t>has learnt to navigate</w:t>
      </w:r>
      <w:r w:rsidRPr="63DEB788">
        <w:rPr>
          <w:sz w:val="22"/>
          <w:szCs w:val="22"/>
        </w:rPr>
        <w:t xml:space="preserve"> the intricacies involved in securing funding, especially amidst the challenges posed by sale contracts within these specialised sectors.</w:t>
      </w:r>
    </w:p>
    <w:p w14:paraId="3CD6C37A" w14:textId="5A1FBED4" w:rsidR="195BB768" w:rsidRDefault="195BB768" w:rsidP="195BB768">
      <w:pPr>
        <w:rPr>
          <w:sz w:val="22"/>
          <w:szCs w:val="22"/>
        </w:rPr>
      </w:pPr>
    </w:p>
    <w:p w14:paraId="4B6A6F98" w14:textId="5B06ADE6" w:rsidR="0E3F11C2" w:rsidRDefault="0E3F11C2" w:rsidP="195BB768">
      <w:pPr>
        <w:rPr>
          <w:sz w:val="22"/>
          <w:szCs w:val="22"/>
        </w:rPr>
      </w:pPr>
      <w:r w:rsidRPr="195BB768">
        <w:rPr>
          <w:sz w:val="22"/>
          <w:szCs w:val="22"/>
        </w:rPr>
        <w:t xml:space="preserve">Addressing the conundrum of financing companies operating within opaque markets with </w:t>
      </w:r>
      <w:r w:rsidR="7618F275" w:rsidRPr="195BB768">
        <w:rPr>
          <w:sz w:val="22"/>
          <w:szCs w:val="22"/>
        </w:rPr>
        <w:t>intricate</w:t>
      </w:r>
      <w:r w:rsidRPr="195BB768">
        <w:rPr>
          <w:sz w:val="22"/>
          <w:szCs w:val="22"/>
        </w:rPr>
        <w:t xml:space="preserve"> customer specifications and lengthy qualification processes presents a formidable task. How does one validate a product when the commercial plant is yet to be established, yet its qualification is pivotal to success?</w:t>
      </w:r>
    </w:p>
    <w:p w14:paraId="3C780634" w14:textId="11A0350A" w:rsidR="195BB768" w:rsidRDefault="195BB768" w:rsidP="195BB768">
      <w:pPr>
        <w:rPr>
          <w:sz w:val="22"/>
          <w:szCs w:val="22"/>
        </w:rPr>
      </w:pPr>
    </w:p>
    <w:p w14:paraId="2632661B" w14:textId="6A455B5F" w:rsidR="0E3F11C2" w:rsidRDefault="0E3F11C2" w:rsidP="195BB768">
      <w:pPr>
        <w:rPr>
          <w:sz w:val="22"/>
          <w:szCs w:val="22"/>
        </w:rPr>
      </w:pPr>
      <w:r w:rsidRPr="63DEB788">
        <w:rPr>
          <w:sz w:val="22"/>
          <w:szCs w:val="22"/>
        </w:rPr>
        <w:t xml:space="preserve">This presentation aims to provide insights into these pressing questions, shedding light on innovative financing solutions that have proven successful. Additionally, it emphasises the significance of strategic partnerships and market positioning in attracting investment. </w:t>
      </w:r>
      <w:r w:rsidR="1321BF4A" w:rsidRPr="63DEB788">
        <w:rPr>
          <w:sz w:val="22"/>
          <w:szCs w:val="22"/>
        </w:rPr>
        <w:t>Using</w:t>
      </w:r>
      <w:r w:rsidRPr="63DEB788">
        <w:rPr>
          <w:sz w:val="22"/>
          <w:szCs w:val="22"/>
        </w:rPr>
        <w:t xml:space="preserve"> Alpha HPA's firsthand experiences, the presentation delves into the critical factors that investors evaluate when assessing opportunities in these sectors.</w:t>
      </w:r>
    </w:p>
    <w:p w14:paraId="6F324A7B" w14:textId="1FB8AE83" w:rsidR="195BB768" w:rsidRDefault="195BB768" w:rsidP="195BB768">
      <w:pPr>
        <w:rPr>
          <w:sz w:val="22"/>
          <w:szCs w:val="22"/>
        </w:rPr>
      </w:pPr>
    </w:p>
    <w:p w14:paraId="4BEE8EAE" w14:textId="0E1B5B52" w:rsidR="0E3F11C2" w:rsidRDefault="0E3F11C2" w:rsidP="195BB768">
      <w:pPr>
        <w:rPr>
          <w:sz w:val="22"/>
          <w:szCs w:val="22"/>
        </w:rPr>
      </w:pPr>
      <w:r w:rsidRPr="63DEB788">
        <w:rPr>
          <w:sz w:val="22"/>
          <w:szCs w:val="22"/>
        </w:rPr>
        <w:t xml:space="preserve">Key focal points include the role of off-take agreements and long-term contracts in ensuring revenue certainty and mitigating market risks. </w:t>
      </w:r>
      <w:r w:rsidR="20CE6FA9" w:rsidRPr="63DEB788">
        <w:rPr>
          <w:sz w:val="22"/>
          <w:szCs w:val="22"/>
        </w:rPr>
        <w:t>Alpha HPA’s experience has highlighted th</w:t>
      </w:r>
      <w:r w:rsidRPr="63DEB788">
        <w:rPr>
          <w:sz w:val="22"/>
          <w:szCs w:val="22"/>
        </w:rPr>
        <w:t xml:space="preserve">e importance of </w:t>
      </w:r>
      <w:r w:rsidR="0FA444A7" w:rsidRPr="63DEB788">
        <w:rPr>
          <w:sz w:val="22"/>
          <w:szCs w:val="22"/>
        </w:rPr>
        <w:t xml:space="preserve">communicating accurately </w:t>
      </w:r>
      <w:r w:rsidRPr="63DEB788">
        <w:rPr>
          <w:sz w:val="22"/>
          <w:szCs w:val="22"/>
        </w:rPr>
        <w:t>technology readiness levels and pilot-scale demonstration</w:t>
      </w:r>
      <w:r w:rsidR="62298A77" w:rsidRPr="63DEB788">
        <w:rPr>
          <w:sz w:val="22"/>
          <w:szCs w:val="22"/>
        </w:rPr>
        <w:t xml:space="preserve"> to reduce perceived </w:t>
      </w:r>
      <w:r w:rsidRPr="63DEB788">
        <w:rPr>
          <w:sz w:val="22"/>
          <w:szCs w:val="22"/>
        </w:rPr>
        <w:t>investment risks, facilitat</w:t>
      </w:r>
      <w:r w:rsidR="44B664CF" w:rsidRPr="63DEB788">
        <w:rPr>
          <w:sz w:val="22"/>
          <w:szCs w:val="22"/>
        </w:rPr>
        <w:t>e</w:t>
      </w:r>
      <w:r w:rsidRPr="63DEB788">
        <w:rPr>
          <w:sz w:val="22"/>
          <w:szCs w:val="22"/>
        </w:rPr>
        <w:t xml:space="preserve"> product </w:t>
      </w:r>
      <w:r w:rsidR="5BE32736" w:rsidRPr="63DEB788">
        <w:rPr>
          <w:sz w:val="22"/>
          <w:szCs w:val="22"/>
        </w:rPr>
        <w:t>qualification,</w:t>
      </w:r>
      <w:r w:rsidRPr="63DEB788">
        <w:rPr>
          <w:sz w:val="22"/>
          <w:szCs w:val="22"/>
        </w:rPr>
        <w:t xml:space="preserve"> and attrac</w:t>
      </w:r>
      <w:r w:rsidR="0EB149DB" w:rsidRPr="63DEB788">
        <w:rPr>
          <w:sz w:val="22"/>
          <w:szCs w:val="22"/>
        </w:rPr>
        <w:t>t</w:t>
      </w:r>
      <w:r w:rsidRPr="63DEB788">
        <w:rPr>
          <w:sz w:val="22"/>
          <w:szCs w:val="22"/>
        </w:rPr>
        <w:t xml:space="preserve"> investment for </w:t>
      </w:r>
      <w:r w:rsidR="412EF3A3" w:rsidRPr="63DEB788">
        <w:rPr>
          <w:sz w:val="22"/>
          <w:szCs w:val="22"/>
        </w:rPr>
        <w:t xml:space="preserve">a </w:t>
      </w:r>
      <w:r w:rsidRPr="63DEB788">
        <w:rPr>
          <w:sz w:val="22"/>
          <w:szCs w:val="22"/>
        </w:rPr>
        <w:t>pre-commercial project</w:t>
      </w:r>
      <w:r w:rsidR="47B4E87A" w:rsidRPr="63DEB788">
        <w:rPr>
          <w:sz w:val="22"/>
          <w:szCs w:val="22"/>
        </w:rPr>
        <w:t>.</w:t>
      </w:r>
    </w:p>
    <w:p w14:paraId="6EBDB9A1" w14:textId="0DB06DE6" w:rsidR="195BB768" w:rsidRDefault="195BB768" w:rsidP="195BB768">
      <w:pPr>
        <w:rPr>
          <w:sz w:val="22"/>
          <w:szCs w:val="22"/>
        </w:rPr>
      </w:pPr>
    </w:p>
    <w:p w14:paraId="59B33344" w14:textId="3A620976" w:rsidR="0E3F11C2" w:rsidRDefault="0E3F11C2" w:rsidP="195BB768">
      <w:pPr>
        <w:rPr>
          <w:sz w:val="22"/>
          <w:szCs w:val="22"/>
        </w:rPr>
      </w:pPr>
      <w:r w:rsidRPr="195BB768">
        <w:rPr>
          <w:sz w:val="22"/>
          <w:szCs w:val="22"/>
        </w:rPr>
        <w:t xml:space="preserve">Successfully navigating project funding in the critical minerals and advanced materials space demands </w:t>
      </w:r>
      <w:r w:rsidR="346CE1EA" w:rsidRPr="195BB768">
        <w:rPr>
          <w:sz w:val="22"/>
          <w:szCs w:val="22"/>
        </w:rPr>
        <w:t>an integrated approach</w:t>
      </w:r>
      <w:r w:rsidRPr="195BB768">
        <w:rPr>
          <w:sz w:val="22"/>
          <w:szCs w:val="22"/>
        </w:rPr>
        <w:t xml:space="preserve"> </w:t>
      </w:r>
      <w:r w:rsidR="163AC746" w:rsidRPr="195BB768">
        <w:rPr>
          <w:sz w:val="22"/>
          <w:szCs w:val="22"/>
        </w:rPr>
        <w:t>combining</w:t>
      </w:r>
      <w:r w:rsidRPr="195BB768">
        <w:rPr>
          <w:sz w:val="22"/>
          <w:szCs w:val="22"/>
        </w:rPr>
        <w:t xml:space="preserve"> financial innovation, strategic alliances, and technological advancements. By offering practical insights, this presentation </w:t>
      </w:r>
      <w:r w:rsidR="50DE56FC" w:rsidRPr="195BB768">
        <w:rPr>
          <w:sz w:val="22"/>
          <w:szCs w:val="22"/>
        </w:rPr>
        <w:t>endeavours</w:t>
      </w:r>
      <w:r w:rsidRPr="195BB768">
        <w:rPr>
          <w:sz w:val="22"/>
          <w:szCs w:val="22"/>
        </w:rPr>
        <w:t xml:space="preserve"> to empower industry stakeholders with the knowledge needed to </w:t>
      </w:r>
      <w:r w:rsidR="43314F53" w:rsidRPr="195BB768">
        <w:rPr>
          <w:sz w:val="22"/>
          <w:szCs w:val="22"/>
        </w:rPr>
        <w:t>drive</w:t>
      </w:r>
      <w:r w:rsidRPr="195BB768">
        <w:rPr>
          <w:sz w:val="22"/>
          <w:szCs w:val="22"/>
        </w:rPr>
        <w:t xml:space="preserve"> sustainable investment within this vital sector.</w:t>
      </w:r>
    </w:p>
    <w:p w14:paraId="2D5F6DAF" w14:textId="2DC7DDBF" w:rsidR="195BB768" w:rsidRDefault="195BB768" w:rsidP="195BB768">
      <w:pPr>
        <w:pStyle w:val="BodyText"/>
        <w:rPr>
          <w:color w:val="FF0000"/>
          <w:sz w:val="20"/>
          <w:szCs w:val="20"/>
        </w:rPr>
      </w:pPr>
    </w:p>
    <w:sectPr w:rsidR="195BB768" w:rsidSect="00B21C49">
      <w:footerReference w:type="defaul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E02FE" w14:textId="77777777" w:rsidR="00B21C49" w:rsidRDefault="00B21C49">
      <w:r>
        <w:separator/>
      </w:r>
    </w:p>
  </w:endnote>
  <w:endnote w:type="continuationSeparator" w:id="0">
    <w:p w14:paraId="50739287" w14:textId="77777777" w:rsidR="00B21C49" w:rsidRDefault="00B21C49">
      <w:r>
        <w:continuationSeparator/>
      </w:r>
    </w:p>
  </w:endnote>
  <w:endnote w:type="continuationNotice" w:id="1">
    <w:p w14:paraId="4ADAD3F6" w14:textId="77777777" w:rsidR="00B21C49" w:rsidRDefault="00B21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E81E1" w14:textId="77777777" w:rsidR="00B21C49" w:rsidRDefault="00B21C49">
      <w:r>
        <w:separator/>
      </w:r>
    </w:p>
  </w:footnote>
  <w:footnote w:type="continuationSeparator" w:id="0">
    <w:p w14:paraId="41A82956" w14:textId="77777777" w:rsidR="00B21C49" w:rsidRDefault="00B21C49">
      <w:r>
        <w:continuationSeparator/>
      </w:r>
    </w:p>
  </w:footnote>
  <w:footnote w:type="continuationNotice" w:id="1">
    <w:p w14:paraId="11D2D9A3" w14:textId="77777777" w:rsidR="00B21C49" w:rsidRDefault="00B21C49"/>
  </w:footnote>
</w:footnotes>
</file>

<file path=word/intelligence2.xml><?xml version="1.0" encoding="utf-8"?>
<int2:intelligence xmlns:int2="http://schemas.microsoft.com/office/intelligence/2020/intelligence" xmlns:oel="http://schemas.microsoft.com/office/2019/extlst">
  <int2:observations>
    <int2:textHash int2:hashCode="nbKTtO1l91IDXk" int2:id="N5oaVLE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1F094C"/>
    <w:multiLevelType w:val="multilevel"/>
    <w:tmpl w:val="CC02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106728381">
    <w:abstractNumId w:val="9"/>
  </w:num>
  <w:num w:numId="2" w16cid:durableId="2036802778">
    <w:abstractNumId w:val="7"/>
  </w:num>
  <w:num w:numId="3" w16cid:durableId="1366716821">
    <w:abstractNumId w:val="6"/>
  </w:num>
  <w:num w:numId="4" w16cid:durableId="1980919712">
    <w:abstractNumId w:val="5"/>
  </w:num>
  <w:num w:numId="5" w16cid:durableId="858809077">
    <w:abstractNumId w:val="4"/>
  </w:num>
  <w:num w:numId="6" w16cid:durableId="1103039656">
    <w:abstractNumId w:val="8"/>
  </w:num>
  <w:num w:numId="7" w16cid:durableId="1981382600">
    <w:abstractNumId w:val="3"/>
  </w:num>
  <w:num w:numId="8" w16cid:durableId="406464717">
    <w:abstractNumId w:val="2"/>
  </w:num>
  <w:num w:numId="9" w16cid:durableId="1036155383">
    <w:abstractNumId w:val="1"/>
  </w:num>
  <w:num w:numId="10" w16cid:durableId="1622301892">
    <w:abstractNumId w:val="0"/>
  </w:num>
  <w:num w:numId="11" w16cid:durableId="339546821">
    <w:abstractNumId w:val="12"/>
  </w:num>
  <w:num w:numId="12" w16cid:durableId="1229069777">
    <w:abstractNumId w:val="15"/>
  </w:num>
  <w:num w:numId="13" w16cid:durableId="466321091">
    <w:abstractNumId w:val="13"/>
  </w:num>
  <w:num w:numId="14" w16cid:durableId="1300766213">
    <w:abstractNumId w:val="10"/>
  </w:num>
  <w:num w:numId="15" w16cid:durableId="156306427">
    <w:abstractNumId w:val="14"/>
  </w:num>
  <w:num w:numId="16" w16cid:durableId="2695556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32202"/>
    <w:rsid w:val="0003284C"/>
    <w:rsid w:val="0003583B"/>
    <w:rsid w:val="0005380A"/>
    <w:rsid w:val="000539D9"/>
    <w:rsid w:val="00056228"/>
    <w:rsid w:val="000576B3"/>
    <w:rsid w:val="00062C4C"/>
    <w:rsid w:val="00071B94"/>
    <w:rsid w:val="00076C77"/>
    <w:rsid w:val="00081645"/>
    <w:rsid w:val="000847EA"/>
    <w:rsid w:val="0008493B"/>
    <w:rsid w:val="00087503"/>
    <w:rsid w:val="00090461"/>
    <w:rsid w:val="000A059D"/>
    <w:rsid w:val="000A07D4"/>
    <w:rsid w:val="000A3E3D"/>
    <w:rsid w:val="000A6468"/>
    <w:rsid w:val="000B09C1"/>
    <w:rsid w:val="000B7911"/>
    <w:rsid w:val="000E6647"/>
    <w:rsid w:val="000F0CAD"/>
    <w:rsid w:val="000F21F1"/>
    <w:rsid w:val="000F4F51"/>
    <w:rsid w:val="000F7BEB"/>
    <w:rsid w:val="0012093E"/>
    <w:rsid w:val="001432A0"/>
    <w:rsid w:val="00152960"/>
    <w:rsid w:val="00191C29"/>
    <w:rsid w:val="001949C2"/>
    <w:rsid w:val="001A66CB"/>
    <w:rsid w:val="001B29A1"/>
    <w:rsid w:val="001B391A"/>
    <w:rsid w:val="001C209B"/>
    <w:rsid w:val="001E3361"/>
    <w:rsid w:val="001F0990"/>
    <w:rsid w:val="00202C5A"/>
    <w:rsid w:val="00205B36"/>
    <w:rsid w:val="0020661E"/>
    <w:rsid w:val="00235864"/>
    <w:rsid w:val="0024471A"/>
    <w:rsid w:val="002447C6"/>
    <w:rsid w:val="00252F5A"/>
    <w:rsid w:val="0025356E"/>
    <w:rsid w:val="00254B82"/>
    <w:rsid w:val="00254DC0"/>
    <w:rsid w:val="00255DA9"/>
    <w:rsid w:val="002576A5"/>
    <w:rsid w:val="00261226"/>
    <w:rsid w:val="00266688"/>
    <w:rsid w:val="002B133D"/>
    <w:rsid w:val="002B4BF5"/>
    <w:rsid w:val="002B6098"/>
    <w:rsid w:val="002C3BF1"/>
    <w:rsid w:val="002C7F88"/>
    <w:rsid w:val="002E632B"/>
    <w:rsid w:val="002F67B8"/>
    <w:rsid w:val="003035BF"/>
    <w:rsid w:val="0031006D"/>
    <w:rsid w:val="00311704"/>
    <w:rsid w:val="003143DA"/>
    <w:rsid w:val="00315E20"/>
    <w:rsid w:val="0031798F"/>
    <w:rsid w:val="003200A5"/>
    <w:rsid w:val="00330587"/>
    <w:rsid w:val="00330EAE"/>
    <w:rsid w:val="003338BD"/>
    <w:rsid w:val="00344995"/>
    <w:rsid w:val="00347EA6"/>
    <w:rsid w:val="0035381A"/>
    <w:rsid w:val="003637E3"/>
    <w:rsid w:val="00364570"/>
    <w:rsid w:val="00374A58"/>
    <w:rsid w:val="0038112F"/>
    <w:rsid w:val="0038184B"/>
    <w:rsid w:val="00387FE0"/>
    <w:rsid w:val="003A6074"/>
    <w:rsid w:val="003B0D7A"/>
    <w:rsid w:val="003D0D25"/>
    <w:rsid w:val="003E2B3A"/>
    <w:rsid w:val="003F60D1"/>
    <w:rsid w:val="00400B42"/>
    <w:rsid w:val="00404564"/>
    <w:rsid w:val="0040487C"/>
    <w:rsid w:val="0043582B"/>
    <w:rsid w:val="00444762"/>
    <w:rsid w:val="004755A1"/>
    <w:rsid w:val="00483270"/>
    <w:rsid w:val="0049258F"/>
    <w:rsid w:val="00492847"/>
    <w:rsid w:val="00493B38"/>
    <w:rsid w:val="004B2CEE"/>
    <w:rsid w:val="004D3CFD"/>
    <w:rsid w:val="004E148E"/>
    <w:rsid w:val="004E2D81"/>
    <w:rsid w:val="004E6DBA"/>
    <w:rsid w:val="005055EC"/>
    <w:rsid w:val="0052016E"/>
    <w:rsid w:val="005246DC"/>
    <w:rsid w:val="00526542"/>
    <w:rsid w:val="00551CAC"/>
    <w:rsid w:val="005833A5"/>
    <w:rsid w:val="00590432"/>
    <w:rsid w:val="005C0223"/>
    <w:rsid w:val="005C14D4"/>
    <w:rsid w:val="005C39C5"/>
    <w:rsid w:val="005D669C"/>
    <w:rsid w:val="005E76A9"/>
    <w:rsid w:val="00600101"/>
    <w:rsid w:val="00603AA6"/>
    <w:rsid w:val="00606B95"/>
    <w:rsid w:val="00625F99"/>
    <w:rsid w:val="00646219"/>
    <w:rsid w:val="00647198"/>
    <w:rsid w:val="00691C4B"/>
    <w:rsid w:val="00693B5F"/>
    <w:rsid w:val="00695038"/>
    <w:rsid w:val="006E5B00"/>
    <w:rsid w:val="006F2DCD"/>
    <w:rsid w:val="006F6DB4"/>
    <w:rsid w:val="006F71F8"/>
    <w:rsid w:val="007216E3"/>
    <w:rsid w:val="00744AE0"/>
    <w:rsid w:val="007550DD"/>
    <w:rsid w:val="00762572"/>
    <w:rsid w:val="00767A8F"/>
    <w:rsid w:val="00773305"/>
    <w:rsid w:val="007857CC"/>
    <w:rsid w:val="007942DA"/>
    <w:rsid w:val="007C2D86"/>
    <w:rsid w:val="007C2EAD"/>
    <w:rsid w:val="007C2F06"/>
    <w:rsid w:val="007C71EF"/>
    <w:rsid w:val="00825D27"/>
    <w:rsid w:val="00830F91"/>
    <w:rsid w:val="0083625D"/>
    <w:rsid w:val="00836A79"/>
    <w:rsid w:val="008429B7"/>
    <w:rsid w:val="00842EB0"/>
    <w:rsid w:val="00850D8F"/>
    <w:rsid w:val="008654B4"/>
    <w:rsid w:val="00873F33"/>
    <w:rsid w:val="00883864"/>
    <w:rsid w:val="00894D4B"/>
    <w:rsid w:val="00896A0A"/>
    <w:rsid w:val="008E072B"/>
    <w:rsid w:val="008E2DAA"/>
    <w:rsid w:val="008F0BEC"/>
    <w:rsid w:val="008F1B50"/>
    <w:rsid w:val="00905163"/>
    <w:rsid w:val="0091768B"/>
    <w:rsid w:val="00921A77"/>
    <w:rsid w:val="00924529"/>
    <w:rsid w:val="00925F3D"/>
    <w:rsid w:val="00931A22"/>
    <w:rsid w:val="00933800"/>
    <w:rsid w:val="00941745"/>
    <w:rsid w:val="00967A00"/>
    <w:rsid w:val="00967BED"/>
    <w:rsid w:val="00976B97"/>
    <w:rsid w:val="00983841"/>
    <w:rsid w:val="009963AB"/>
    <w:rsid w:val="009C1E1B"/>
    <w:rsid w:val="009D1164"/>
    <w:rsid w:val="009D305A"/>
    <w:rsid w:val="009D75D4"/>
    <w:rsid w:val="009E0640"/>
    <w:rsid w:val="009E164D"/>
    <w:rsid w:val="009F0A4C"/>
    <w:rsid w:val="00A0398A"/>
    <w:rsid w:val="00A06B65"/>
    <w:rsid w:val="00A27726"/>
    <w:rsid w:val="00A306E3"/>
    <w:rsid w:val="00A46C5E"/>
    <w:rsid w:val="00A57586"/>
    <w:rsid w:val="00A8708E"/>
    <w:rsid w:val="00AA6902"/>
    <w:rsid w:val="00AC322F"/>
    <w:rsid w:val="00AD3D46"/>
    <w:rsid w:val="00AE63BB"/>
    <w:rsid w:val="00B031F3"/>
    <w:rsid w:val="00B034FF"/>
    <w:rsid w:val="00B1536C"/>
    <w:rsid w:val="00B21C49"/>
    <w:rsid w:val="00B31188"/>
    <w:rsid w:val="00B34BF5"/>
    <w:rsid w:val="00B628F5"/>
    <w:rsid w:val="00B6294C"/>
    <w:rsid w:val="00B66294"/>
    <w:rsid w:val="00B676F5"/>
    <w:rsid w:val="00B9327A"/>
    <w:rsid w:val="00B933F6"/>
    <w:rsid w:val="00BA4E46"/>
    <w:rsid w:val="00BB18DA"/>
    <w:rsid w:val="00BB709A"/>
    <w:rsid w:val="00BD1080"/>
    <w:rsid w:val="00BD572B"/>
    <w:rsid w:val="00BD5800"/>
    <w:rsid w:val="00BD6A05"/>
    <w:rsid w:val="00BD6F23"/>
    <w:rsid w:val="00BF5A89"/>
    <w:rsid w:val="00C006D7"/>
    <w:rsid w:val="00C169DA"/>
    <w:rsid w:val="00C277A7"/>
    <w:rsid w:val="00C33530"/>
    <w:rsid w:val="00C96F52"/>
    <w:rsid w:val="00CA36DC"/>
    <w:rsid w:val="00D07440"/>
    <w:rsid w:val="00D07D01"/>
    <w:rsid w:val="00D15D10"/>
    <w:rsid w:val="00D20437"/>
    <w:rsid w:val="00D25BB8"/>
    <w:rsid w:val="00D342E7"/>
    <w:rsid w:val="00D51478"/>
    <w:rsid w:val="00D56AAD"/>
    <w:rsid w:val="00D6226A"/>
    <w:rsid w:val="00D67BD9"/>
    <w:rsid w:val="00D7106C"/>
    <w:rsid w:val="00D752DE"/>
    <w:rsid w:val="00DA07A4"/>
    <w:rsid w:val="00DC0C66"/>
    <w:rsid w:val="00DD17A6"/>
    <w:rsid w:val="00E0704D"/>
    <w:rsid w:val="00E15724"/>
    <w:rsid w:val="00E2116F"/>
    <w:rsid w:val="00E242F3"/>
    <w:rsid w:val="00E40757"/>
    <w:rsid w:val="00E55BCC"/>
    <w:rsid w:val="00E575E1"/>
    <w:rsid w:val="00E61FB0"/>
    <w:rsid w:val="00E64D31"/>
    <w:rsid w:val="00EA1F27"/>
    <w:rsid w:val="00EA4316"/>
    <w:rsid w:val="00EA4558"/>
    <w:rsid w:val="00EC517E"/>
    <w:rsid w:val="00ED0EDB"/>
    <w:rsid w:val="00ED3888"/>
    <w:rsid w:val="00EE6D3B"/>
    <w:rsid w:val="00EF0D4B"/>
    <w:rsid w:val="00F02C8A"/>
    <w:rsid w:val="00F03A0B"/>
    <w:rsid w:val="00F22067"/>
    <w:rsid w:val="00F2432C"/>
    <w:rsid w:val="00F278F9"/>
    <w:rsid w:val="00F42E69"/>
    <w:rsid w:val="00F80210"/>
    <w:rsid w:val="00F97F7A"/>
    <w:rsid w:val="00FC0421"/>
    <w:rsid w:val="00FC5E0F"/>
    <w:rsid w:val="00FE053C"/>
    <w:rsid w:val="00FE59FE"/>
    <w:rsid w:val="010F081B"/>
    <w:rsid w:val="02BAE441"/>
    <w:rsid w:val="05F28503"/>
    <w:rsid w:val="065642CF"/>
    <w:rsid w:val="06A3F092"/>
    <w:rsid w:val="0B7E204B"/>
    <w:rsid w:val="0C489E2A"/>
    <w:rsid w:val="0E3F11C2"/>
    <w:rsid w:val="0EB149DB"/>
    <w:rsid w:val="0FA444A7"/>
    <w:rsid w:val="1051916E"/>
    <w:rsid w:val="12F628D7"/>
    <w:rsid w:val="1321BF4A"/>
    <w:rsid w:val="15C4592B"/>
    <w:rsid w:val="163AC746"/>
    <w:rsid w:val="17B1687B"/>
    <w:rsid w:val="195BB768"/>
    <w:rsid w:val="19F38F7A"/>
    <w:rsid w:val="1AE8125F"/>
    <w:rsid w:val="1AF787C9"/>
    <w:rsid w:val="1F98C3F4"/>
    <w:rsid w:val="20CE6FA9"/>
    <w:rsid w:val="21424FCE"/>
    <w:rsid w:val="21BA388C"/>
    <w:rsid w:val="21EB8C2C"/>
    <w:rsid w:val="2225F60A"/>
    <w:rsid w:val="22DE202F"/>
    <w:rsid w:val="2337F8F7"/>
    <w:rsid w:val="2615C0F1"/>
    <w:rsid w:val="277E3ADC"/>
    <w:rsid w:val="287C0F31"/>
    <w:rsid w:val="2B50F47F"/>
    <w:rsid w:val="2BB3AFF3"/>
    <w:rsid w:val="2CF8205B"/>
    <w:rsid w:val="3159A288"/>
    <w:rsid w:val="346CE1EA"/>
    <w:rsid w:val="362D13AB"/>
    <w:rsid w:val="39B3F990"/>
    <w:rsid w:val="412EF3A3"/>
    <w:rsid w:val="42C2D5ED"/>
    <w:rsid w:val="43314F53"/>
    <w:rsid w:val="43AFAFC8"/>
    <w:rsid w:val="44B664CF"/>
    <w:rsid w:val="47B4E87A"/>
    <w:rsid w:val="49EE4EC1"/>
    <w:rsid w:val="4A2E737F"/>
    <w:rsid w:val="4A713578"/>
    <w:rsid w:val="4A8284D7"/>
    <w:rsid w:val="4B61C52D"/>
    <w:rsid w:val="4BF801C4"/>
    <w:rsid w:val="4E4929D8"/>
    <w:rsid w:val="4EB31D8F"/>
    <w:rsid w:val="50DE56FC"/>
    <w:rsid w:val="51ADAC25"/>
    <w:rsid w:val="5519B3F3"/>
    <w:rsid w:val="58394372"/>
    <w:rsid w:val="58E1D5EE"/>
    <w:rsid w:val="5BE32736"/>
    <w:rsid w:val="5D784656"/>
    <w:rsid w:val="5E76A807"/>
    <w:rsid w:val="5FDC98E7"/>
    <w:rsid w:val="603564FB"/>
    <w:rsid w:val="60BA2DB7"/>
    <w:rsid w:val="62298A77"/>
    <w:rsid w:val="6229FB78"/>
    <w:rsid w:val="6317B050"/>
    <w:rsid w:val="63DEB788"/>
    <w:rsid w:val="66D32D00"/>
    <w:rsid w:val="6AF937A9"/>
    <w:rsid w:val="6EA60571"/>
    <w:rsid w:val="7041D5D2"/>
    <w:rsid w:val="72799931"/>
    <w:rsid w:val="73F4391C"/>
    <w:rsid w:val="7618F275"/>
    <w:rsid w:val="7735DA35"/>
    <w:rsid w:val="77DB4B76"/>
    <w:rsid w:val="79C43E99"/>
    <w:rsid w:val="7B9628F2"/>
    <w:rsid w:val="7CFBDF5B"/>
    <w:rsid w:val="7E25D3BD"/>
    <w:rsid w:val="7EBFBE9B"/>
    <w:rsid w:val="7FE077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1EE4D323-ADE7-45F2-8F63-2AEA5A5A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link w:val="Heading1Char"/>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paragraph" w:styleId="NormalWeb">
    <w:name w:val="Normal (Web)"/>
    <w:basedOn w:val="Normal"/>
    <w:uiPriority w:val="99"/>
    <w:semiHidden/>
    <w:unhideWhenUsed/>
    <w:locked/>
    <w:rsid w:val="005D669C"/>
    <w:pPr>
      <w:spacing w:before="100" w:beforeAutospacing="1" w:after="100" w:afterAutospacing="1"/>
    </w:pPr>
    <w:rPr>
      <w:rFonts w:ascii="Times New Roman" w:hAnsi="Times New Roman"/>
    </w:rPr>
  </w:style>
  <w:style w:type="character" w:styleId="Hyperlink">
    <w:name w:val="Hyperlink"/>
    <w:basedOn w:val="DefaultParagraphFont"/>
    <w:uiPriority w:val="49"/>
    <w:semiHidden/>
    <w:locked/>
    <w:rsid w:val="00606B95"/>
    <w:rPr>
      <w:color w:val="0563C1" w:themeColor="hyperlink"/>
      <w:u w:val="single"/>
    </w:rPr>
  </w:style>
  <w:style w:type="character" w:styleId="UnresolvedMention">
    <w:name w:val="Unresolved Mention"/>
    <w:basedOn w:val="DefaultParagraphFont"/>
    <w:uiPriority w:val="99"/>
    <w:semiHidden/>
    <w:unhideWhenUsed/>
    <w:rsid w:val="00606B95"/>
    <w:rPr>
      <w:color w:val="605E5C"/>
      <w:shd w:val="clear" w:color="auto" w:fill="E1DFDD"/>
    </w:rPr>
  </w:style>
  <w:style w:type="character" w:customStyle="1" w:styleId="Heading1Char">
    <w:name w:val="Heading 1 Char"/>
    <w:basedOn w:val="DefaultParagraphFont"/>
    <w:link w:val="Heading1"/>
    <w:rsid w:val="00B1536C"/>
    <w:rPr>
      <w:rFonts w:cs="Arial"/>
      <w:b/>
      <w:bCs/>
      <w:caps/>
      <w:sz w:val="26"/>
      <w:szCs w:val="32"/>
    </w:rPr>
  </w:style>
  <w:style w:type="character" w:customStyle="1" w:styleId="TitleChar">
    <w:name w:val="Title Char"/>
    <w:basedOn w:val="DefaultParagraphFont"/>
    <w:link w:val="Title"/>
    <w:rsid w:val="00B1536C"/>
    <w:rPr>
      <w:rFonts w:cs="Arial"/>
      <w:b/>
      <w:bCs/>
      <w:kern w:val="28"/>
      <w:sz w:val="28"/>
      <w:szCs w:val="32"/>
      <w:lang w:val="en-US"/>
    </w:rPr>
  </w:style>
  <w:style w:type="paragraph" w:customStyle="1" w:styleId="paragraph">
    <w:name w:val="paragraph"/>
    <w:basedOn w:val="Normal"/>
    <w:rsid w:val="00B1536C"/>
    <w:pPr>
      <w:spacing w:before="100" w:beforeAutospacing="1" w:after="100" w:afterAutospacing="1"/>
    </w:pPr>
    <w:rPr>
      <w:rFonts w:ascii="Times New Roman" w:hAnsi="Times New Roman"/>
    </w:rPr>
  </w:style>
  <w:style w:type="character" w:customStyle="1" w:styleId="normaltextrun">
    <w:name w:val="normaltextrun"/>
    <w:basedOn w:val="DefaultParagraphFont"/>
    <w:rsid w:val="00B1536C"/>
  </w:style>
  <w:style w:type="character" w:customStyle="1" w:styleId="eop">
    <w:name w:val="eop"/>
    <w:basedOn w:val="DefaultParagraphFont"/>
    <w:rsid w:val="00B1536C"/>
  </w:style>
  <w:style w:type="character" w:customStyle="1" w:styleId="ui-provider">
    <w:name w:val="ui-provider"/>
    <w:basedOn w:val="DefaultParagraphFont"/>
    <w:rsid w:val="00D71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3235">
      <w:bodyDiv w:val="1"/>
      <w:marLeft w:val="0"/>
      <w:marRight w:val="0"/>
      <w:marTop w:val="0"/>
      <w:marBottom w:val="0"/>
      <w:divBdr>
        <w:top w:val="none" w:sz="0" w:space="0" w:color="auto"/>
        <w:left w:val="none" w:sz="0" w:space="0" w:color="auto"/>
        <w:bottom w:val="none" w:sz="0" w:space="0" w:color="auto"/>
        <w:right w:val="none" w:sz="0" w:space="0" w:color="auto"/>
      </w:divBdr>
    </w:div>
    <w:div w:id="618492849">
      <w:bodyDiv w:val="1"/>
      <w:marLeft w:val="0"/>
      <w:marRight w:val="0"/>
      <w:marTop w:val="0"/>
      <w:marBottom w:val="0"/>
      <w:divBdr>
        <w:top w:val="none" w:sz="0" w:space="0" w:color="auto"/>
        <w:left w:val="none" w:sz="0" w:space="0" w:color="auto"/>
        <w:bottom w:val="none" w:sz="0" w:space="0" w:color="auto"/>
        <w:right w:val="none" w:sz="0" w:space="0" w:color="auto"/>
      </w:divBdr>
    </w:div>
    <w:div w:id="936593615">
      <w:bodyDiv w:val="1"/>
      <w:marLeft w:val="0"/>
      <w:marRight w:val="0"/>
      <w:marTop w:val="0"/>
      <w:marBottom w:val="0"/>
      <w:divBdr>
        <w:top w:val="none" w:sz="0" w:space="0" w:color="auto"/>
        <w:left w:val="none" w:sz="0" w:space="0" w:color="auto"/>
        <w:bottom w:val="none" w:sz="0" w:space="0" w:color="auto"/>
        <w:right w:val="none" w:sz="0" w:space="0" w:color="auto"/>
      </w:divBdr>
      <w:divsChild>
        <w:div w:id="177157345">
          <w:marLeft w:val="0"/>
          <w:marRight w:val="0"/>
          <w:marTop w:val="0"/>
          <w:marBottom w:val="0"/>
          <w:divBdr>
            <w:top w:val="none" w:sz="0" w:space="0" w:color="auto"/>
            <w:left w:val="none" w:sz="0" w:space="0" w:color="auto"/>
            <w:bottom w:val="none" w:sz="0" w:space="0" w:color="auto"/>
            <w:right w:val="none" w:sz="0" w:space="0" w:color="auto"/>
          </w:divBdr>
        </w:div>
        <w:div w:id="200825873">
          <w:marLeft w:val="0"/>
          <w:marRight w:val="0"/>
          <w:marTop w:val="0"/>
          <w:marBottom w:val="0"/>
          <w:divBdr>
            <w:top w:val="none" w:sz="0" w:space="0" w:color="auto"/>
            <w:left w:val="none" w:sz="0" w:space="0" w:color="auto"/>
            <w:bottom w:val="none" w:sz="0" w:space="0" w:color="auto"/>
            <w:right w:val="none" w:sz="0" w:space="0" w:color="auto"/>
          </w:divBdr>
        </w:div>
        <w:div w:id="1226448415">
          <w:marLeft w:val="0"/>
          <w:marRight w:val="0"/>
          <w:marTop w:val="0"/>
          <w:marBottom w:val="0"/>
          <w:divBdr>
            <w:top w:val="none" w:sz="0" w:space="0" w:color="auto"/>
            <w:left w:val="none" w:sz="0" w:space="0" w:color="auto"/>
            <w:bottom w:val="none" w:sz="0" w:space="0" w:color="auto"/>
            <w:right w:val="none" w:sz="0" w:space="0" w:color="auto"/>
          </w:divBdr>
        </w:div>
      </w:divsChild>
    </w:div>
    <w:div w:id="1465854565">
      <w:bodyDiv w:val="1"/>
      <w:marLeft w:val="0"/>
      <w:marRight w:val="0"/>
      <w:marTop w:val="0"/>
      <w:marBottom w:val="0"/>
      <w:divBdr>
        <w:top w:val="none" w:sz="0" w:space="0" w:color="auto"/>
        <w:left w:val="none" w:sz="0" w:space="0" w:color="auto"/>
        <w:bottom w:val="none" w:sz="0" w:space="0" w:color="auto"/>
        <w:right w:val="none" w:sz="0" w:space="0" w:color="auto"/>
      </w:divBdr>
    </w:div>
    <w:div w:id="1649750614">
      <w:bodyDiv w:val="1"/>
      <w:marLeft w:val="0"/>
      <w:marRight w:val="0"/>
      <w:marTop w:val="0"/>
      <w:marBottom w:val="0"/>
      <w:divBdr>
        <w:top w:val="none" w:sz="0" w:space="0" w:color="auto"/>
        <w:left w:val="none" w:sz="0" w:space="0" w:color="auto"/>
        <w:bottom w:val="none" w:sz="0" w:space="0" w:color="auto"/>
        <w:right w:val="none" w:sz="0" w:space="0" w:color="auto"/>
      </w:divBdr>
    </w:div>
    <w:div w:id="1704209254">
      <w:bodyDiv w:val="1"/>
      <w:marLeft w:val="0"/>
      <w:marRight w:val="0"/>
      <w:marTop w:val="0"/>
      <w:marBottom w:val="0"/>
      <w:divBdr>
        <w:top w:val="none" w:sz="0" w:space="0" w:color="auto"/>
        <w:left w:val="none" w:sz="0" w:space="0" w:color="auto"/>
        <w:bottom w:val="none" w:sz="0" w:space="0" w:color="auto"/>
        <w:right w:val="none" w:sz="0" w:space="0" w:color="auto"/>
      </w:divBdr>
      <w:divsChild>
        <w:div w:id="374813902">
          <w:marLeft w:val="0"/>
          <w:marRight w:val="0"/>
          <w:marTop w:val="0"/>
          <w:marBottom w:val="0"/>
          <w:divBdr>
            <w:top w:val="none" w:sz="0" w:space="0" w:color="auto"/>
            <w:left w:val="none" w:sz="0" w:space="0" w:color="auto"/>
            <w:bottom w:val="none" w:sz="0" w:space="0" w:color="auto"/>
            <w:right w:val="none" w:sz="0" w:space="0" w:color="auto"/>
          </w:divBdr>
        </w:div>
        <w:div w:id="458886018">
          <w:marLeft w:val="0"/>
          <w:marRight w:val="0"/>
          <w:marTop w:val="0"/>
          <w:marBottom w:val="0"/>
          <w:divBdr>
            <w:top w:val="none" w:sz="0" w:space="0" w:color="auto"/>
            <w:left w:val="none" w:sz="0" w:space="0" w:color="auto"/>
            <w:bottom w:val="none" w:sz="0" w:space="0" w:color="auto"/>
            <w:right w:val="none" w:sz="0" w:space="0" w:color="auto"/>
          </w:divBdr>
        </w:div>
        <w:div w:id="2112124857">
          <w:marLeft w:val="0"/>
          <w:marRight w:val="0"/>
          <w:marTop w:val="0"/>
          <w:marBottom w:val="0"/>
          <w:divBdr>
            <w:top w:val="none" w:sz="0" w:space="0" w:color="auto"/>
            <w:left w:val="none" w:sz="0" w:space="0" w:color="auto"/>
            <w:bottom w:val="none" w:sz="0" w:space="0" w:color="auto"/>
            <w:right w:val="none" w:sz="0" w:space="0" w:color="auto"/>
          </w:divBdr>
        </w:div>
      </w:divsChild>
    </w:div>
    <w:div w:id="1819417408">
      <w:bodyDiv w:val="1"/>
      <w:marLeft w:val="0"/>
      <w:marRight w:val="0"/>
      <w:marTop w:val="0"/>
      <w:marBottom w:val="0"/>
      <w:divBdr>
        <w:top w:val="none" w:sz="0" w:space="0" w:color="auto"/>
        <w:left w:val="none" w:sz="0" w:space="0" w:color="auto"/>
        <w:bottom w:val="none" w:sz="0" w:space="0" w:color="auto"/>
        <w:right w:val="none" w:sz="0" w:space="0" w:color="auto"/>
      </w:divBdr>
      <w:divsChild>
        <w:div w:id="89396101">
          <w:marLeft w:val="0"/>
          <w:marRight w:val="0"/>
          <w:marTop w:val="0"/>
          <w:marBottom w:val="0"/>
          <w:divBdr>
            <w:top w:val="none" w:sz="0" w:space="0" w:color="auto"/>
            <w:left w:val="none" w:sz="0" w:space="0" w:color="auto"/>
            <w:bottom w:val="none" w:sz="0" w:space="0" w:color="auto"/>
            <w:right w:val="none" w:sz="0" w:space="0" w:color="auto"/>
          </w:divBdr>
        </w:div>
        <w:div w:id="1567257954">
          <w:marLeft w:val="0"/>
          <w:marRight w:val="0"/>
          <w:marTop w:val="0"/>
          <w:marBottom w:val="0"/>
          <w:divBdr>
            <w:top w:val="none" w:sz="0" w:space="0" w:color="auto"/>
            <w:left w:val="none" w:sz="0" w:space="0" w:color="auto"/>
            <w:bottom w:val="none" w:sz="0" w:space="0" w:color="auto"/>
            <w:right w:val="none" w:sz="0" w:space="0" w:color="auto"/>
          </w:divBdr>
        </w:div>
        <w:div w:id="1734891910">
          <w:marLeft w:val="0"/>
          <w:marRight w:val="0"/>
          <w:marTop w:val="0"/>
          <w:marBottom w:val="0"/>
          <w:divBdr>
            <w:top w:val="none" w:sz="0" w:space="0" w:color="auto"/>
            <w:left w:val="none" w:sz="0" w:space="0" w:color="auto"/>
            <w:bottom w:val="none" w:sz="0" w:space="0" w:color="auto"/>
            <w:right w:val="none" w:sz="0" w:space="0" w:color="auto"/>
          </w:divBdr>
        </w:div>
      </w:divsChild>
    </w:div>
    <w:div w:id="2046246147">
      <w:bodyDiv w:val="1"/>
      <w:marLeft w:val="0"/>
      <w:marRight w:val="0"/>
      <w:marTop w:val="0"/>
      <w:marBottom w:val="0"/>
      <w:divBdr>
        <w:top w:val="none" w:sz="0" w:space="0" w:color="auto"/>
        <w:left w:val="none" w:sz="0" w:space="0" w:color="auto"/>
        <w:bottom w:val="none" w:sz="0" w:space="0" w:color="auto"/>
        <w:right w:val="none" w:sz="0" w:space="0" w:color="auto"/>
      </w:divBdr>
      <w:divsChild>
        <w:div w:id="713702561">
          <w:marLeft w:val="0"/>
          <w:marRight w:val="0"/>
          <w:marTop w:val="0"/>
          <w:marBottom w:val="0"/>
          <w:divBdr>
            <w:top w:val="none" w:sz="0" w:space="0" w:color="auto"/>
            <w:left w:val="none" w:sz="0" w:space="0" w:color="auto"/>
            <w:bottom w:val="none" w:sz="0" w:space="0" w:color="auto"/>
            <w:right w:val="none" w:sz="0" w:space="0" w:color="auto"/>
          </w:divBdr>
        </w:div>
        <w:div w:id="900794114">
          <w:marLeft w:val="0"/>
          <w:marRight w:val="0"/>
          <w:marTop w:val="0"/>
          <w:marBottom w:val="0"/>
          <w:divBdr>
            <w:top w:val="none" w:sz="0" w:space="0" w:color="auto"/>
            <w:left w:val="none" w:sz="0" w:space="0" w:color="auto"/>
            <w:bottom w:val="none" w:sz="0" w:space="0" w:color="auto"/>
            <w:right w:val="none" w:sz="0" w:space="0" w:color="auto"/>
          </w:divBdr>
        </w:div>
        <w:div w:id="1690644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rwilliamson@alphahpa.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12a0e4b-e51a-4ddf-8871-fa3d30aedf3f" xsi:nil="true"/>
    <_ip_UnifiedCompliancePolicyProperties xmlns="http://schemas.microsoft.com/sharepoint/v3" xsi:nil="true"/>
    <lcf76f155ced4ddcb4097134ff3c332f xmlns="42ff3736-e85b-490a-a3df-84985a60067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E13C7E6F63964081858FC4B2744B06" ma:contentTypeVersion="20" ma:contentTypeDescription="Create a new document." ma:contentTypeScope="" ma:versionID="2c9251832bfc10908c9e35b0feee732b">
  <xsd:schema xmlns:xsd="http://www.w3.org/2001/XMLSchema" xmlns:xs="http://www.w3.org/2001/XMLSchema" xmlns:p="http://schemas.microsoft.com/office/2006/metadata/properties" xmlns:ns1="http://schemas.microsoft.com/sharepoint/v3" xmlns:ns2="42ff3736-e85b-490a-a3df-84985a600679" xmlns:ns3="8213da72-98c1-43de-9102-13707f8216a9" xmlns:ns4="712a0e4b-e51a-4ddf-8871-fa3d30aedf3f" targetNamespace="http://schemas.microsoft.com/office/2006/metadata/properties" ma:root="true" ma:fieldsID="ee8bd7615334a17fc01c948b9457bea3" ns1:_="" ns2:_="" ns3:_="" ns4:_="">
    <xsd:import namespace="http://schemas.microsoft.com/sharepoint/v3"/>
    <xsd:import namespace="42ff3736-e85b-490a-a3df-84985a600679"/>
    <xsd:import namespace="8213da72-98c1-43de-9102-13707f8216a9"/>
    <xsd:import namespace="712a0e4b-e51a-4ddf-8871-fa3d30aedf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f3736-e85b-490a-a3df-84985a6006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715cee8-f2a7-44e9-9bb8-9909861c4e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3da72-98c1-43de-9102-13707f8216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2a0e4b-e51a-4ddf-8871-fa3d30aedf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d96a9cb-43c7-42a4-8ef4-4543361ecbd0}" ma:internalName="TaxCatchAll" ma:showField="CatchAllData" ma:web="8213da72-98c1-43de-9102-13707f821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D867B-1026-411F-84AD-A8044E0E1F7B}">
  <ds:schemaRefs>
    <ds:schemaRef ds:uri="http://schemas.microsoft.com/office/2006/metadata/properties"/>
    <ds:schemaRef ds:uri="http://schemas.microsoft.com/office/infopath/2007/PartnerControls"/>
    <ds:schemaRef ds:uri="http://schemas.microsoft.com/sharepoint/v3"/>
    <ds:schemaRef ds:uri="712a0e4b-e51a-4ddf-8871-fa3d30aedf3f"/>
    <ds:schemaRef ds:uri="42ff3736-e85b-490a-a3df-84985a600679"/>
  </ds:schemaRefs>
</ds:datastoreItem>
</file>

<file path=customXml/itemProps2.xml><?xml version="1.0" encoding="utf-8"?>
<ds:datastoreItem xmlns:ds="http://schemas.openxmlformats.org/officeDocument/2006/customXml" ds:itemID="{F427EA86-9371-4A4B-8D66-C7BFE0118AC3}">
  <ds:schemaRefs>
    <ds:schemaRef ds:uri="http://schemas.microsoft.com/sharepoint/v3/contenttype/forms"/>
  </ds:schemaRefs>
</ds:datastoreItem>
</file>

<file path=customXml/itemProps3.xml><?xml version="1.0" encoding="utf-8"?>
<ds:datastoreItem xmlns:ds="http://schemas.openxmlformats.org/officeDocument/2006/customXml" ds:itemID="{4081669C-9982-4C36-BA5A-6BCEACC9F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ff3736-e85b-490a-a3df-84985a600679"/>
    <ds:schemaRef ds:uri="8213da72-98c1-43de-9102-13707f8216a9"/>
    <ds:schemaRef ds:uri="712a0e4b-e51a-4ddf-8871-fa3d30aed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1942</Characters>
  <Application>Microsoft Office Word</Application>
  <DocSecurity>0</DocSecurity>
  <Lines>16</Lines>
  <Paragraphs>4</Paragraphs>
  <ScaleCrop>false</ScaleCrop>
  <Company>AIMM</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Ellie Blumel</cp:lastModifiedBy>
  <cp:revision>97</cp:revision>
  <dcterms:created xsi:type="dcterms:W3CDTF">2024-01-25T19:15:00Z</dcterms:created>
  <dcterms:modified xsi:type="dcterms:W3CDTF">2024-03-15T02:36:00Z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0x010100A8E13C7E6F63964081858FC4B2744B06</vt:lpwstr>
  </property>
  <property fmtid="{D5CDD505-2E9C-101B-9397-08002B2CF9AE}" pid="3" name="MediaServiceImageTags">
    <vt:lpwstr/>
  </property>
</Properties>
</file>